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94BB4" w14:textId="77777777" w:rsidR="00D2760A" w:rsidRDefault="00D2760A" w:rsidP="004F5A0D">
      <w:pPr>
        <w:pStyle w:val="stylTextkapitoly"/>
      </w:pPr>
      <w:bookmarkStart w:id="0" w:name="_Toc220214133"/>
      <w:bookmarkStart w:id="1" w:name="_Toc220214164"/>
      <w:bookmarkStart w:id="2" w:name="_Toc220218858"/>
      <w:bookmarkStart w:id="3" w:name="_Toc228079536"/>
      <w:bookmarkStart w:id="4" w:name="_Toc228079787"/>
    </w:p>
    <w:p w14:paraId="6EBB7AC8" w14:textId="77777777" w:rsidR="00DB5844" w:rsidRPr="00D80D27" w:rsidRDefault="00DB5844" w:rsidP="004F5A0D">
      <w:pPr>
        <w:pStyle w:val="stylTextkapitoly"/>
      </w:pPr>
    </w:p>
    <w:tbl>
      <w:tblPr>
        <w:tblW w:w="4946" w:type="pct"/>
        <w:tblBorders>
          <w:top w:val="single" w:sz="8" w:space="0" w:color="auto"/>
          <w:left w:val="single" w:sz="8" w:space="0" w:color="auto"/>
          <w:bottom w:val="single" w:sz="12" w:space="0" w:color="auto"/>
          <w:right w:val="single" w:sz="8" w:space="0" w:color="auto"/>
          <w:insideH w:val="single" w:sz="8" w:space="0" w:color="auto"/>
          <w:insideV w:val="single" w:sz="8" w:space="0" w:color="auto"/>
        </w:tblBorders>
        <w:tblCellMar>
          <w:top w:w="28" w:type="dxa"/>
          <w:bottom w:w="28" w:type="dxa"/>
        </w:tblCellMar>
        <w:tblLook w:val="00A0" w:firstRow="1" w:lastRow="0" w:firstColumn="1" w:lastColumn="0" w:noHBand="0" w:noVBand="0"/>
      </w:tblPr>
      <w:tblGrid>
        <w:gridCol w:w="4261"/>
        <w:gridCol w:w="1939"/>
        <w:gridCol w:w="1661"/>
        <w:gridCol w:w="1663"/>
      </w:tblGrid>
      <w:tr w:rsidR="00206B6A" w:rsidRPr="00683325" w14:paraId="59D3BD51" w14:textId="77777777" w:rsidTr="00206B6A">
        <w:trPr>
          <w:trHeight w:val="435"/>
          <w:tblHeader/>
        </w:trPr>
        <w:tc>
          <w:tcPr>
            <w:tcW w:w="2237" w:type="pct"/>
            <w:tcBorders>
              <w:top w:val="single" w:sz="4" w:space="0" w:color="auto"/>
              <w:left w:val="single" w:sz="4" w:space="0" w:color="auto"/>
              <w:bottom w:val="single" w:sz="4" w:space="0" w:color="auto"/>
              <w:right w:val="single" w:sz="4" w:space="0" w:color="auto"/>
            </w:tcBorders>
            <w:vAlign w:val="center"/>
          </w:tcPr>
          <w:p w14:paraId="426A07D1" w14:textId="77777777" w:rsidR="00206B6A" w:rsidRPr="00683325" w:rsidRDefault="00206B6A" w:rsidP="00206B6A">
            <w:pPr>
              <w:pStyle w:val="stylText"/>
              <w:jc w:val="center"/>
              <w:rPr>
                <w:rFonts w:cs="Arial"/>
                <w:b/>
                <w:bCs/>
                <w:szCs w:val="22"/>
              </w:rPr>
            </w:pPr>
            <w:r w:rsidRPr="00683325">
              <w:rPr>
                <w:rFonts w:cs="Arial"/>
                <w:b/>
                <w:bCs/>
                <w:szCs w:val="22"/>
              </w:rPr>
              <w:t>Společnost</w:t>
            </w:r>
          </w:p>
        </w:tc>
        <w:tc>
          <w:tcPr>
            <w:tcW w:w="1018" w:type="pct"/>
            <w:tcBorders>
              <w:top w:val="single" w:sz="4" w:space="0" w:color="auto"/>
              <w:left w:val="single" w:sz="4" w:space="0" w:color="auto"/>
              <w:right w:val="single" w:sz="4" w:space="0" w:color="auto"/>
            </w:tcBorders>
            <w:vAlign w:val="center"/>
          </w:tcPr>
          <w:p w14:paraId="78BAA514" w14:textId="77777777" w:rsidR="00206B6A" w:rsidRPr="00683325" w:rsidRDefault="00206B6A" w:rsidP="00206B6A">
            <w:pPr>
              <w:pStyle w:val="stylText"/>
              <w:jc w:val="center"/>
              <w:rPr>
                <w:rFonts w:cs="Arial"/>
                <w:b/>
                <w:bCs/>
                <w:szCs w:val="22"/>
              </w:rPr>
            </w:pPr>
            <w:r w:rsidRPr="00683325">
              <w:rPr>
                <w:rFonts w:cs="Arial"/>
                <w:b/>
                <w:bCs/>
                <w:szCs w:val="22"/>
              </w:rPr>
              <w:t>Schválení</w:t>
            </w:r>
          </w:p>
        </w:tc>
        <w:tc>
          <w:tcPr>
            <w:tcW w:w="872" w:type="pct"/>
            <w:tcBorders>
              <w:top w:val="single" w:sz="4" w:space="0" w:color="auto"/>
              <w:left w:val="single" w:sz="4" w:space="0" w:color="auto"/>
              <w:right w:val="single" w:sz="4" w:space="0" w:color="auto"/>
            </w:tcBorders>
            <w:vAlign w:val="center"/>
          </w:tcPr>
          <w:p w14:paraId="2B5BED66" w14:textId="77777777" w:rsidR="00206B6A" w:rsidRPr="00683325" w:rsidRDefault="00206B6A" w:rsidP="00206B6A">
            <w:pPr>
              <w:pStyle w:val="stylText"/>
              <w:jc w:val="center"/>
              <w:rPr>
                <w:rFonts w:cs="Arial"/>
                <w:b/>
                <w:bCs/>
                <w:szCs w:val="22"/>
              </w:rPr>
            </w:pPr>
            <w:r w:rsidRPr="00683325">
              <w:rPr>
                <w:rFonts w:cs="Arial"/>
                <w:b/>
                <w:bCs/>
                <w:szCs w:val="22"/>
              </w:rPr>
              <w:t>Účinnost od</w:t>
            </w:r>
          </w:p>
        </w:tc>
        <w:tc>
          <w:tcPr>
            <w:tcW w:w="873" w:type="pct"/>
            <w:tcBorders>
              <w:top w:val="single" w:sz="4" w:space="0" w:color="auto"/>
              <w:left w:val="single" w:sz="4" w:space="0" w:color="auto"/>
              <w:right w:val="single" w:sz="4" w:space="0" w:color="auto"/>
            </w:tcBorders>
            <w:vAlign w:val="center"/>
          </w:tcPr>
          <w:p w14:paraId="00AF22B9" w14:textId="77777777" w:rsidR="00206B6A" w:rsidRPr="00683325" w:rsidRDefault="00206B6A" w:rsidP="00206B6A">
            <w:pPr>
              <w:pStyle w:val="stylText"/>
              <w:jc w:val="center"/>
              <w:rPr>
                <w:rFonts w:cs="Arial"/>
                <w:b/>
                <w:bCs/>
                <w:szCs w:val="22"/>
              </w:rPr>
            </w:pPr>
            <w:r w:rsidRPr="00683325">
              <w:rPr>
                <w:rFonts w:cs="Arial"/>
                <w:b/>
                <w:bCs/>
                <w:szCs w:val="22"/>
              </w:rPr>
              <w:t>Účinnost do</w:t>
            </w:r>
          </w:p>
        </w:tc>
      </w:tr>
      <w:tr w:rsidR="00206B6A" w:rsidRPr="00683325" w14:paraId="24F2ACBD" w14:textId="77777777" w:rsidTr="00E615F5">
        <w:trPr>
          <w:trHeight w:val="284"/>
        </w:trPr>
        <w:tc>
          <w:tcPr>
            <w:tcW w:w="2237" w:type="pct"/>
            <w:tcBorders>
              <w:top w:val="single" w:sz="12" w:space="0" w:color="auto"/>
            </w:tcBorders>
            <w:vAlign w:val="center"/>
          </w:tcPr>
          <w:p w14:paraId="2B12A96A" w14:textId="78CA8EFF" w:rsidR="00206B6A" w:rsidRPr="00683325" w:rsidRDefault="00206B6A" w:rsidP="00206B6A">
            <w:pPr>
              <w:pStyle w:val="stylText"/>
              <w:rPr>
                <w:rFonts w:cs="Arial"/>
                <w:szCs w:val="22"/>
              </w:rPr>
            </w:pPr>
            <w:r w:rsidRPr="00683325">
              <w:rPr>
                <w:rFonts w:cs="Arial"/>
                <w:lang w:eastAsia="en-US"/>
              </w:rPr>
              <w:t>GasNet, s.r.o.</w:t>
            </w:r>
          </w:p>
        </w:tc>
        <w:tc>
          <w:tcPr>
            <w:tcW w:w="1018" w:type="pct"/>
            <w:tcBorders>
              <w:top w:val="single" w:sz="12" w:space="0" w:color="auto"/>
            </w:tcBorders>
            <w:vAlign w:val="center"/>
          </w:tcPr>
          <w:p w14:paraId="05FA1669" w14:textId="1A70A7C8" w:rsidR="00206B6A" w:rsidRPr="00683325" w:rsidRDefault="00613625" w:rsidP="00BC7B23">
            <w:pPr>
              <w:pStyle w:val="stylText"/>
              <w:jc w:val="center"/>
            </w:pPr>
            <w:r>
              <w:object w:dxaOrig="1513" w:dyaOrig="984" w14:anchorId="08ED9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9.8pt;height:32.4pt" o:ole="">
                  <v:imagedata r:id="rId12" o:title=""/>
                </v:shape>
                <o:OLEObject Type="Embed" ProgID="AcroExch.Document.7" ShapeID="_x0000_i1031" DrawAspect="Icon" ObjectID="_1633855338" r:id="rId13"/>
              </w:object>
            </w:r>
          </w:p>
        </w:tc>
        <w:tc>
          <w:tcPr>
            <w:tcW w:w="872" w:type="pct"/>
            <w:tcBorders>
              <w:top w:val="single" w:sz="12" w:space="0" w:color="auto"/>
            </w:tcBorders>
            <w:vAlign w:val="center"/>
          </w:tcPr>
          <w:p w14:paraId="663A77E2" w14:textId="656948A8" w:rsidR="00206B6A" w:rsidRPr="00683325" w:rsidRDefault="00103063" w:rsidP="002E78E4">
            <w:pPr>
              <w:pStyle w:val="stylText"/>
              <w:jc w:val="center"/>
            </w:pPr>
            <w:r>
              <w:t>25. 11. 2019</w:t>
            </w:r>
          </w:p>
        </w:tc>
        <w:tc>
          <w:tcPr>
            <w:tcW w:w="873" w:type="pct"/>
            <w:tcBorders>
              <w:top w:val="single" w:sz="12" w:space="0" w:color="auto"/>
            </w:tcBorders>
            <w:vAlign w:val="center"/>
          </w:tcPr>
          <w:p w14:paraId="6C160CB7" w14:textId="77777777" w:rsidR="00206B6A" w:rsidRPr="00683325" w:rsidRDefault="00206B6A" w:rsidP="00BC7B23">
            <w:pPr>
              <w:pStyle w:val="stylText"/>
              <w:jc w:val="center"/>
            </w:pPr>
          </w:p>
        </w:tc>
      </w:tr>
      <w:tr w:rsidR="00206B6A" w:rsidRPr="00683325" w14:paraId="43B475A7" w14:textId="77777777" w:rsidTr="00E615F5">
        <w:trPr>
          <w:trHeight w:val="284"/>
        </w:trPr>
        <w:tc>
          <w:tcPr>
            <w:tcW w:w="2237" w:type="pct"/>
            <w:vAlign w:val="center"/>
          </w:tcPr>
          <w:p w14:paraId="0CD983A3" w14:textId="0DDCD576" w:rsidR="00206B6A" w:rsidRPr="00683325" w:rsidRDefault="00503339" w:rsidP="00206B6A">
            <w:pPr>
              <w:pStyle w:val="stylText"/>
              <w:rPr>
                <w:rFonts w:cs="Arial"/>
                <w:szCs w:val="22"/>
              </w:rPr>
            </w:pPr>
            <w:r>
              <w:rPr>
                <w:rFonts w:cs="Arial"/>
                <w:lang w:eastAsia="en-US"/>
              </w:rPr>
              <w:t>GridServices</w:t>
            </w:r>
            <w:r w:rsidR="00206B6A" w:rsidRPr="00683325">
              <w:rPr>
                <w:rFonts w:cs="Arial"/>
                <w:lang w:eastAsia="en-US"/>
              </w:rPr>
              <w:t>, s.r.o.</w:t>
            </w:r>
          </w:p>
        </w:tc>
        <w:tc>
          <w:tcPr>
            <w:tcW w:w="1018" w:type="pct"/>
            <w:vAlign w:val="center"/>
          </w:tcPr>
          <w:p w14:paraId="0F9BC7CE" w14:textId="5ECA30E8" w:rsidR="00206B6A" w:rsidRPr="00683325" w:rsidRDefault="00B70253" w:rsidP="00BC7B23">
            <w:pPr>
              <w:pStyle w:val="stylText"/>
              <w:jc w:val="center"/>
            </w:pPr>
            <w:r>
              <w:object w:dxaOrig="1513" w:dyaOrig="984" w14:anchorId="0EBC96AB">
                <v:shape id="_x0000_i1026" type="#_x0000_t75" style="width:49.2pt;height:31.8pt" o:ole="">
                  <v:imagedata r:id="rId14" o:title=""/>
                </v:shape>
                <o:OLEObject Type="Embed" ProgID="AcroExch.Document.7" ShapeID="_x0000_i1026" DrawAspect="Icon" ObjectID="_1633855339" r:id="rId15"/>
              </w:object>
            </w:r>
          </w:p>
        </w:tc>
        <w:tc>
          <w:tcPr>
            <w:tcW w:w="872" w:type="pct"/>
            <w:vAlign w:val="center"/>
          </w:tcPr>
          <w:p w14:paraId="664CD72A" w14:textId="13153278" w:rsidR="00206B6A" w:rsidRPr="00683325" w:rsidRDefault="00103063" w:rsidP="002E78E4">
            <w:pPr>
              <w:pStyle w:val="stylText"/>
              <w:jc w:val="center"/>
            </w:pPr>
            <w:r>
              <w:t>25. 11. 2019</w:t>
            </w:r>
          </w:p>
        </w:tc>
        <w:tc>
          <w:tcPr>
            <w:tcW w:w="873" w:type="pct"/>
            <w:vAlign w:val="center"/>
          </w:tcPr>
          <w:p w14:paraId="2CE76257" w14:textId="77777777" w:rsidR="00206B6A" w:rsidRPr="00683325" w:rsidRDefault="00206B6A" w:rsidP="00BC7B23">
            <w:pPr>
              <w:pStyle w:val="stylText"/>
              <w:jc w:val="center"/>
            </w:pPr>
          </w:p>
        </w:tc>
      </w:tr>
    </w:tbl>
    <w:p w14:paraId="7D125D88" w14:textId="77777777" w:rsidR="00455EAD" w:rsidRPr="00683325" w:rsidRDefault="00455EAD" w:rsidP="00BB05D0">
      <w:pPr>
        <w:pStyle w:val="stylTextkapitoly"/>
      </w:pPr>
    </w:p>
    <w:p w14:paraId="449B30C1" w14:textId="2578CCC3" w:rsidR="003652F7" w:rsidRPr="00683325" w:rsidRDefault="003652F7" w:rsidP="004F5A0D">
      <w:pPr>
        <w:pStyle w:val="stylTextkapitoly"/>
      </w:pPr>
    </w:p>
    <w:p w14:paraId="10AA29D1" w14:textId="77777777" w:rsidR="001B1470" w:rsidRPr="00683325" w:rsidRDefault="001B1470" w:rsidP="004F5A0D">
      <w:pPr>
        <w:pStyle w:val="stylTextkapitoly"/>
      </w:pPr>
    </w:p>
    <w:p w14:paraId="51CB0B2A" w14:textId="77777777" w:rsidR="001B1470" w:rsidRPr="00683325" w:rsidRDefault="001B1470" w:rsidP="004F5A0D">
      <w:pPr>
        <w:pStyle w:val="stylTextkapitoly"/>
      </w:pPr>
    </w:p>
    <w:p w14:paraId="75782897" w14:textId="77777777" w:rsidR="001B1470" w:rsidRPr="00683325" w:rsidRDefault="001B1470" w:rsidP="004F5A0D">
      <w:pPr>
        <w:pStyle w:val="stylTextkapitoly"/>
      </w:pPr>
      <w:bookmarkStart w:id="5" w:name="_GoBack"/>
      <w:bookmarkEnd w:id="5"/>
    </w:p>
    <w:p w14:paraId="1DBA1CFF" w14:textId="77777777" w:rsidR="001B1470" w:rsidRPr="00683325" w:rsidRDefault="001B1470" w:rsidP="004F5A0D">
      <w:pPr>
        <w:pStyle w:val="stylTextkapitoly"/>
      </w:pPr>
    </w:p>
    <w:p w14:paraId="07F72B19" w14:textId="77777777" w:rsidR="001B1470" w:rsidRPr="00683325" w:rsidRDefault="001B1470" w:rsidP="004F5A0D">
      <w:pPr>
        <w:pStyle w:val="stylTextkapitoly"/>
      </w:pPr>
    </w:p>
    <w:p w14:paraId="303D03FF" w14:textId="77777777" w:rsidR="001B1470" w:rsidRPr="00683325" w:rsidRDefault="001B1470" w:rsidP="004F5A0D">
      <w:pPr>
        <w:pStyle w:val="stylTextkapitoly"/>
      </w:pPr>
    </w:p>
    <w:p w14:paraId="54FE96B1" w14:textId="77777777" w:rsidR="00FB24D8" w:rsidRPr="00683325" w:rsidRDefault="00FB24D8" w:rsidP="004F5A0D">
      <w:pPr>
        <w:pStyle w:val="stylTextkapitoly"/>
      </w:pPr>
    </w:p>
    <w:p w14:paraId="45E7E7A8" w14:textId="77777777" w:rsidR="00FB24D8" w:rsidRPr="00683325" w:rsidRDefault="00FB24D8" w:rsidP="004F5A0D">
      <w:pPr>
        <w:pStyle w:val="stylTextkapitoly"/>
      </w:pPr>
    </w:p>
    <w:p w14:paraId="6CAEEC53" w14:textId="77777777" w:rsidR="00504DC1" w:rsidRPr="00683325" w:rsidRDefault="00504DC1" w:rsidP="004F5A0D">
      <w:pPr>
        <w:pStyle w:val="stylTextkapitoly"/>
      </w:pPr>
    </w:p>
    <w:p w14:paraId="0DAD1342" w14:textId="77777777" w:rsidR="00504DC1" w:rsidRPr="00683325" w:rsidRDefault="00504DC1" w:rsidP="004F5A0D">
      <w:pPr>
        <w:pStyle w:val="stylTextkapitoly"/>
      </w:pPr>
    </w:p>
    <w:p w14:paraId="741DECD5" w14:textId="77777777" w:rsidR="00206B6A" w:rsidRDefault="00206B6A" w:rsidP="004F5A0D">
      <w:pPr>
        <w:pStyle w:val="stylTextkapitoly"/>
      </w:pPr>
    </w:p>
    <w:p w14:paraId="49066D80" w14:textId="77777777" w:rsidR="00E2650F" w:rsidRDefault="00E2650F" w:rsidP="004F5A0D">
      <w:pPr>
        <w:pStyle w:val="stylTextkapitoly"/>
      </w:pPr>
    </w:p>
    <w:p w14:paraId="16A39FD8" w14:textId="77777777" w:rsidR="00E2650F" w:rsidRDefault="00E2650F" w:rsidP="004F5A0D">
      <w:pPr>
        <w:pStyle w:val="stylTextkapitoly"/>
      </w:pPr>
    </w:p>
    <w:p w14:paraId="2E60F961" w14:textId="77777777" w:rsidR="00913B4A" w:rsidRPr="00683325" w:rsidRDefault="00913B4A" w:rsidP="004F5A0D">
      <w:pPr>
        <w:pStyle w:val="stylTextkapitoly"/>
      </w:pPr>
    </w:p>
    <w:p w14:paraId="3B1392C0" w14:textId="77777777" w:rsidR="003652F7" w:rsidRDefault="003652F7" w:rsidP="004F5A0D">
      <w:pPr>
        <w:pStyle w:val="stylTextkapitoly"/>
      </w:pPr>
    </w:p>
    <w:p w14:paraId="45140ADC" w14:textId="77777777" w:rsidR="001A1F09" w:rsidRPr="00683325" w:rsidRDefault="001A1F09" w:rsidP="004F5A0D">
      <w:pPr>
        <w:pStyle w:val="stylTextkapitoly"/>
      </w:pPr>
    </w:p>
    <w:p w14:paraId="78F1B4D3" w14:textId="77777777" w:rsidR="003652F7" w:rsidRPr="00683325" w:rsidRDefault="003652F7" w:rsidP="004F5A0D">
      <w:pPr>
        <w:pStyle w:val="stylTextkapitoly"/>
      </w:pPr>
    </w:p>
    <w:p w14:paraId="6BB30420" w14:textId="77777777" w:rsidR="00206B6A" w:rsidRPr="00683325" w:rsidRDefault="00206B6A" w:rsidP="00206B6A">
      <w:pPr>
        <w:pStyle w:val="stylTextkapitoly"/>
      </w:pPr>
      <w:r w:rsidRPr="00683325">
        <w:t>Tento dokument je možné postupovat třetím osobám pouze se souhlasem schvalovatele.</w:t>
      </w:r>
    </w:p>
    <w:p w14:paraId="4DB23B08" w14:textId="527CC81A" w:rsidR="00206B6A" w:rsidRPr="00683325" w:rsidRDefault="00206B6A" w:rsidP="00206B6A">
      <w:pPr>
        <w:pStyle w:val="stylTextkapitoly"/>
      </w:pPr>
      <w:r w:rsidRPr="00936E1C">
        <w:rPr>
          <w:rStyle w:val="stylzvraznntun"/>
        </w:rPr>
        <w:t>Zpracoval:</w:t>
      </w:r>
      <w:r w:rsidRPr="00936E1C">
        <w:rPr>
          <w:rStyle w:val="stylzvraznntun"/>
        </w:rPr>
        <w:tab/>
      </w:r>
      <w:r w:rsidRPr="00936E1C">
        <w:rPr>
          <w:rStyle w:val="stylzvraznntun"/>
        </w:rPr>
        <w:tab/>
      </w:r>
      <w:r w:rsidRPr="00936E1C">
        <w:rPr>
          <w:rStyle w:val="stylzvraznntun"/>
        </w:rPr>
        <w:tab/>
      </w:r>
      <w:r w:rsidR="001520F8" w:rsidRPr="001520F8">
        <w:t>Pavel Pitsmaus</w:t>
      </w:r>
      <w:r w:rsidR="001520F8">
        <w:t xml:space="preserve">, </w:t>
      </w:r>
      <w:r w:rsidR="001520F8" w:rsidRPr="001520F8">
        <w:t>specialista informačních systémů</w:t>
      </w:r>
    </w:p>
    <w:p w14:paraId="498F820A" w14:textId="77777777" w:rsidR="00206B6A" w:rsidRPr="00683325" w:rsidRDefault="00206B6A" w:rsidP="00206B6A">
      <w:pPr>
        <w:pStyle w:val="stylTextkapitoly"/>
      </w:pPr>
      <w:r w:rsidRPr="00936E1C">
        <w:rPr>
          <w:rStyle w:val="stylzvraznntun"/>
        </w:rPr>
        <w:t>Věcně zkontroloval:</w:t>
      </w:r>
      <w:r w:rsidRPr="00936E1C">
        <w:rPr>
          <w:rStyle w:val="stylzvraznntun"/>
        </w:rPr>
        <w:tab/>
      </w:r>
      <w:r w:rsidRPr="00936E1C">
        <w:rPr>
          <w:rStyle w:val="stylzvraznntun"/>
        </w:rPr>
        <w:tab/>
      </w:r>
      <w:r w:rsidRPr="00683325">
        <w:t>Andrej Prno, ředitel strategie a správy DS</w:t>
      </w:r>
    </w:p>
    <w:p w14:paraId="217C9533" w14:textId="3F6E3095" w:rsidR="00206B6A" w:rsidRPr="00683325" w:rsidRDefault="00206B6A" w:rsidP="00206B6A">
      <w:pPr>
        <w:pStyle w:val="stylTextkapitoly"/>
      </w:pPr>
      <w:r w:rsidRPr="00936E1C">
        <w:rPr>
          <w:rStyle w:val="stylzvraznntun"/>
        </w:rPr>
        <w:t>Formálně zkontroloval:</w:t>
      </w:r>
      <w:r w:rsidRPr="00936E1C">
        <w:rPr>
          <w:rStyle w:val="stylzvraznntun"/>
        </w:rPr>
        <w:tab/>
      </w:r>
      <w:r w:rsidRPr="00683325">
        <w:t xml:space="preserve">Ludmila Feřtová, </w:t>
      </w:r>
      <w:r w:rsidR="001520F8" w:rsidRPr="001520F8">
        <w:t>Specialist, Processes &amp; Documentation</w:t>
      </w:r>
    </w:p>
    <w:p w14:paraId="437477A8" w14:textId="77777777" w:rsidR="00D2760A" w:rsidRPr="00683325" w:rsidRDefault="00D2760A" w:rsidP="000A4BB2">
      <w:pPr>
        <w:pStyle w:val="Rozdlovnk"/>
        <w:keepNext w:val="0"/>
      </w:pPr>
      <w:bookmarkStart w:id="6" w:name="Změnový"/>
      <w:bookmarkStart w:id="7" w:name="_Toc220214131"/>
      <w:bookmarkStart w:id="8" w:name="_Toc220214162"/>
      <w:bookmarkStart w:id="9" w:name="_Toc220218856"/>
      <w:bookmarkStart w:id="10" w:name="_Toc228079534"/>
      <w:bookmarkStart w:id="11" w:name="_Toc228079785"/>
      <w:bookmarkEnd w:id="6"/>
      <w:r w:rsidRPr="000A4BB2">
        <w:rPr>
          <w:rStyle w:val="stylTextChar"/>
        </w:rPr>
        <w:br w:type="page"/>
      </w:r>
      <w:r w:rsidRPr="00274F4A">
        <w:lastRenderedPageBreak/>
        <w:t>ZMĚNOVÝ</w:t>
      </w:r>
      <w:r w:rsidRPr="00683325">
        <w:t xml:space="preserve"> LIST</w:t>
      </w:r>
      <w:bookmarkEnd w:id="7"/>
      <w:bookmarkEnd w:id="8"/>
      <w:bookmarkEnd w:id="9"/>
      <w:bookmarkEnd w:id="10"/>
      <w:bookmarkEnd w:id="11"/>
    </w:p>
    <w:tbl>
      <w:tblPr>
        <w:tblW w:w="9781"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908"/>
        <w:gridCol w:w="7873"/>
      </w:tblGrid>
      <w:tr w:rsidR="00D2760A" w:rsidRPr="00683325" w14:paraId="3271BCF9" w14:textId="77777777" w:rsidTr="00A64CB6">
        <w:trPr>
          <w:cantSplit/>
          <w:tblHeader/>
        </w:trPr>
        <w:tc>
          <w:tcPr>
            <w:tcW w:w="1908" w:type="dxa"/>
            <w:tcBorders>
              <w:top w:val="single" w:sz="18" w:space="0" w:color="auto"/>
              <w:left w:val="single" w:sz="18" w:space="0" w:color="auto"/>
              <w:bottom w:val="single" w:sz="18" w:space="0" w:color="auto"/>
            </w:tcBorders>
            <w:vAlign w:val="center"/>
          </w:tcPr>
          <w:p w14:paraId="661F2F5C" w14:textId="77777777" w:rsidR="00D2760A" w:rsidRPr="003F2B29" w:rsidRDefault="00D2760A" w:rsidP="003F2B29">
            <w:pPr>
              <w:pStyle w:val="stylText"/>
              <w:jc w:val="left"/>
              <w:rPr>
                <w:rStyle w:val="stylzvraznntun"/>
              </w:rPr>
            </w:pPr>
            <w:r w:rsidRPr="003F2B29">
              <w:rPr>
                <w:rStyle w:val="stylzvraznntun"/>
              </w:rPr>
              <w:t>Označení části textu*</w:t>
            </w:r>
          </w:p>
        </w:tc>
        <w:tc>
          <w:tcPr>
            <w:tcW w:w="7873" w:type="dxa"/>
            <w:tcBorders>
              <w:top w:val="single" w:sz="18" w:space="0" w:color="auto"/>
              <w:bottom w:val="single" w:sz="18" w:space="0" w:color="auto"/>
              <w:right w:val="single" w:sz="18" w:space="0" w:color="auto"/>
            </w:tcBorders>
            <w:vAlign w:val="center"/>
          </w:tcPr>
          <w:p w14:paraId="5568D9A0" w14:textId="77777777" w:rsidR="00D2760A" w:rsidRPr="003F2B29" w:rsidRDefault="00D2760A" w:rsidP="00306DAC">
            <w:pPr>
              <w:pStyle w:val="stylText"/>
              <w:rPr>
                <w:rStyle w:val="stylzvraznntun"/>
              </w:rPr>
            </w:pPr>
            <w:r w:rsidRPr="003F2B29">
              <w:rPr>
                <w:rStyle w:val="stylzvraznntun"/>
              </w:rPr>
              <w:t>Popis změny</w:t>
            </w:r>
          </w:p>
        </w:tc>
      </w:tr>
      <w:tr w:rsidR="00D2760A" w:rsidRPr="00683325" w14:paraId="418A029D" w14:textId="77777777" w:rsidTr="00A64CB6">
        <w:trPr>
          <w:cantSplit/>
        </w:trPr>
        <w:tc>
          <w:tcPr>
            <w:tcW w:w="9781" w:type="dxa"/>
            <w:gridSpan w:val="2"/>
            <w:tcBorders>
              <w:top w:val="single" w:sz="18" w:space="0" w:color="auto"/>
              <w:left w:val="single" w:sz="18" w:space="0" w:color="auto"/>
              <w:right w:val="single" w:sz="18" w:space="0" w:color="auto"/>
            </w:tcBorders>
            <w:shd w:val="clear" w:color="auto" w:fill="D9D9D9" w:themeFill="background1" w:themeFillShade="D9"/>
          </w:tcPr>
          <w:p w14:paraId="506B5ADF" w14:textId="77777777" w:rsidR="00D2760A" w:rsidRPr="003F2B29" w:rsidRDefault="00D2760A" w:rsidP="00306DAC">
            <w:pPr>
              <w:pStyle w:val="stylText"/>
              <w:rPr>
                <w:rStyle w:val="stylzvraznntun"/>
              </w:rPr>
            </w:pPr>
            <w:r w:rsidRPr="003F2B29">
              <w:rPr>
                <w:rStyle w:val="stylzvraznntun"/>
              </w:rPr>
              <w:t xml:space="preserve">Vydání aktuální </w:t>
            </w:r>
          </w:p>
        </w:tc>
      </w:tr>
      <w:tr w:rsidR="00D2760A" w:rsidRPr="00683325" w14:paraId="0A7369E7" w14:textId="77777777" w:rsidTr="00A64CB6">
        <w:trPr>
          <w:cantSplit/>
        </w:trPr>
        <w:tc>
          <w:tcPr>
            <w:tcW w:w="1908" w:type="dxa"/>
            <w:tcBorders>
              <w:left w:val="single" w:sz="18" w:space="0" w:color="auto"/>
            </w:tcBorders>
          </w:tcPr>
          <w:p w14:paraId="66932690" w14:textId="77777777" w:rsidR="00D2760A" w:rsidRPr="003F2B29" w:rsidRDefault="00D2760A" w:rsidP="00306DAC">
            <w:pPr>
              <w:pStyle w:val="stylText"/>
              <w:rPr>
                <w:rStyle w:val="stylzvraznntun"/>
              </w:rPr>
            </w:pPr>
            <w:r w:rsidRPr="003F2B29">
              <w:rPr>
                <w:rStyle w:val="stylzvraznntun"/>
              </w:rPr>
              <w:t>tělo dokumentu</w:t>
            </w:r>
          </w:p>
        </w:tc>
        <w:tc>
          <w:tcPr>
            <w:tcW w:w="7873" w:type="dxa"/>
            <w:tcBorders>
              <w:right w:val="single" w:sz="18" w:space="0" w:color="auto"/>
            </w:tcBorders>
            <w:vAlign w:val="center"/>
          </w:tcPr>
          <w:p w14:paraId="59887926" w14:textId="5AB14EB4" w:rsidR="00400F59" w:rsidRPr="001A1F09" w:rsidRDefault="00400F59" w:rsidP="001A1F09">
            <w:pPr>
              <w:pStyle w:val="stylText"/>
            </w:pPr>
            <w:r w:rsidRPr="001A1F09">
              <w:t xml:space="preserve">Kapitola D.1.6 </w:t>
            </w:r>
            <w:r w:rsidR="008176A2" w:rsidRPr="001A1F09">
              <w:t>-</w:t>
            </w:r>
            <w:r w:rsidRPr="001A1F09">
              <w:t xml:space="preserve"> doplněn požadavek na výpočet nadmořské výšky konstruovaných bodů</w:t>
            </w:r>
            <w:r w:rsidR="002A1874" w:rsidRPr="001A1F09">
              <w:t>.</w:t>
            </w:r>
          </w:p>
          <w:p w14:paraId="00E4BBCB" w14:textId="5F2526FB" w:rsidR="009A4B54" w:rsidRPr="001A1F09" w:rsidRDefault="009A4B54" w:rsidP="001A1F09">
            <w:pPr>
              <w:pStyle w:val="stylText"/>
            </w:pPr>
            <w:r w:rsidRPr="001A1F09">
              <w:t xml:space="preserve">Kapitola D.2.3.1 </w:t>
            </w:r>
            <w:r w:rsidR="00400F59" w:rsidRPr="001A1F09">
              <w:t xml:space="preserve">- </w:t>
            </w:r>
            <w:r w:rsidRPr="001A1F09">
              <w:t>upravena specifikace obsahu a rozsahu měření, doplněna specifikace opravného zaměření</w:t>
            </w:r>
            <w:r w:rsidR="002A1874" w:rsidRPr="001A1F09">
              <w:t>.</w:t>
            </w:r>
          </w:p>
          <w:p w14:paraId="25095558" w14:textId="2F5551FD" w:rsidR="009A4B54" w:rsidRPr="001A1F09" w:rsidRDefault="009A4B54" w:rsidP="001A1F09">
            <w:pPr>
              <w:pStyle w:val="stylText"/>
            </w:pPr>
            <w:r w:rsidRPr="001A1F09">
              <w:t xml:space="preserve">Kapitola D.2.3.4 </w:t>
            </w:r>
            <w:r w:rsidR="00400F59" w:rsidRPr="001A1F09">
              <w:t xml:space="preserve">- </w:t>
            </w:r>
            <w:r w:rsidRPr="001A1F09">
              <w:t>doplněn požadavek na topologii křížení</w:t>
            </w:r>
            <w:r w:rsidR="002A1874" w:rsidRPr="001A1F09">
              <w:t>.</w:t>
            </w:r>
          </w:p>
          <w:p w14:paraId="15002D1B" w14:textId="7737127A" w:rsidR="00400F59" w:rsidRPr="001A1F09" w:rsidRDefault="00400F59" w:rsidP="001A1F09">
            <w:pPr>
              <w:pStyle w:val="stylText"/>
            </w:pPr>
            <w:r w:rsidRPr="001A1F09">
              <w:t xml:space="preserve">Kapitola D.2.6 </w:t>
            </w:r>
            <w:r w:rsidR="008176A2" w:rsidRPr="001A1F09">
              <w:t>-</w:t>
            </w:r>
            <w:r w:rsidRPr="001A1F09">
              <w:t xml:space="preserve"> upřesněna forma účelového seznamu měřených bodů PZ</w:t>
            </w:r>
            <w:r w:rsidR="002A1874" w:rsidRPr="001A1F09">
              <w:t>.</w:t>
            </w:r>
          </w:p>
          <w:p w14:paraId="0DE7A361" w14:textId="16CCBBAC" w:rsidR="00BB1B40" w:rsidRPr="00BB1B40" w:rsidRDefault="009A4B54" w:rsidP="001A1F09">
            <w:pPr>
              <w:pStyle w:val="stylText"/>
            </w:pPr>
            <w:r w:rsidRPr="001A1F09">
              <w:t xml:space="preserve">Kapitola D.3.2 </w:t>
            </w:r>
            <w:r w:rsidR="00400F59" w:rsidRPr="001A1F09">
              <w:t xml:space="preserve">- </w:t>
            </w:r>
            <w:r w:rsidRPr="001A1F09">
              <w:t>upřesněna forma a způsob využívání listinné podoby elaborátu geodetické dokumentace</w:t>
            </w:r>
            <w:r w:rsidR="002A1874" w:rsidRPr="001A1F09">
              <w:t>.</w:t>
            </w:r>
          </w:p>
        </w:tc>
      </w:tr>
      <w:tr w:rsidR="00D2760A" w:rsidRPr="00683325" w14:paraId="416952E1" w14:textId="77777777" w:rsidTr="00A64CB6">
        <w:trPr>
          <w:cantSplit/>
        </w:trPr>
        <w:tc>
          <w:tcPr>
            <w:tcW w:w="9781" w:type="dxa"/>
            <w:gridSpan w:val="2"/>
            <w:tcBorders>
              <w:top w:val="single" w:sz="18" w:space="0" w:color="auto"/>
              <w:left w:val="single" w:sz="18" w:space="0" w:color="auto"/>
              <w:right w:val="single" w:sz="18" w:space="0" w:color="auto"/>
            </w:tcBorders>
            <w:shd w:val="clear" w:color="auto" w:fill="D9D9D9" w:themeFill="background1" w:themeFillShade="D9"/>
          </w:tcPr>
          <w:p w14:paraId="08B27619" w14:textId="38D9ED0A" w:rsidR="00D2760A" w:rsidRPr="00A8429A" w:rsidRDefault="00ED4941" w:rsidP="00A8429A">
            <w:pPr>
              <w:pStyle w:val="stylText"/>
              <w:rPr>
                <w:sz w:val="16"/>
              </w:rPr>
            </w:pPr>
            <w:r w:rsidRPr="00A8429A">
              <w:rPr>
                <w:sz w:val="16"/>
              </w:rPr>
              <w:t>vydání 0</w:t>
            </w:r>
            <w:r w:rsidR="00A8429A" w:rsidRPr="00A8429A">
              <w:rPr>
                <w:sz w:val="16"/>
              </w:rPr>
              <w:t>1</w:t>
            </w:r>
            <w:r w:rsidRPr="00A8429A">
              <w:rPr>
                <w:sz w:val="16"/>
              </w:rPr>
              <w:t xml:space="preserve"> – účinnost od 1. </w:t>
            </w:r>
            <w:r w:rsidR="00A8429A" w:rsidRPr="00A8429A">
              <w:rPr>
                <w:sz w:val="16"/>
              </w:rPr>
              <w:t>9</w:t>
            </w:r>
            <w:r w:rsidRPr="00A8429A">
              <w:rPr>
                <w:sz w:val="16"/>
              </w:rPr>
              <w:t>. 201</w:t>
            </w:r>
            <w:r w:rsidR="00A8429A" w:rsidRPr="00A8429A">
              <w:rPr>
                <w:sz w:val="16"/>
              </w:rPr>
              <w:t>8</w:t>
            </w:r>
          </w:p>
        </w:tc>
      </w:tr>
      <w:tr w:rsidR="00D2760A" w:rsidRPr="00683325" w14:paraId="61376D68" w14:textId="77777777" w:rsidTr="00A64CB6">
        <w:trPr>
          <w:cantSplit/>
        </w:trPr>
        <w:tc>
          <w:tcPr>
            <w:tcW w:w="1908" w:type="dxa"/>
            <w:tcBorders>
              <w:left w:val="single" w:sz="18" w:space="0" w:color="auto"/>
            </w:tcBorders>
          </w:tcPr>
          <w:p w14:paraId="009D6B9E" w14:textId="77777777" w:rsidR="00D2760A" w:rsidRPr="008A10B9" w:rsidRDefault="00D2760A" w:rsidP="008A10B9">
            <w:pPr>
              <w:pStyle w:val="stylText"/>
              <w:rPr>
                <w:color w:val="808080" w:themeColor="background1" w:themeShade="80"/>
                <w:sz w:val="16"/>
                <w:szCs w:val="16"/>
              </w:rPr>
            </w:pPr>
            <w:r w:rsidRPr="008A10B9">
              <w:rPr>
                <w:color w:val="808080" w:themeColor="background1" w:themeShade="80"/>
                <w:sz w:val="16"/>
                <w:szCs w:val="16"/>
              </w:rPr>
              <w:t>tělo dokumentu</w:t>
            </w:r>
          </w:p>
        </w:tc>
        <w:tc>
          <w:tcPr>
            <w:tcW w:w="7873" w:type="dxa"/>
            <w:tcBorders>
              <w:right w:val="single" w:sz="18" w:space="0" w:color="auto"/>
            </w:tcBorders>
            <w:vAlign w:val="center"/>
          </w:tcPr>
          <w:p w14:paraId="6A4AC39C" w14:textId="77777777" w:rsidR="009A4B54" w:rsidRPr="008F3247" w:rsidRDefault="009A4B54" w:rsidP="008F3247">
            <w:pPr>
              <w:pStyle w:val="stylText"/>
              <w:rPr>
                <w:sz w:val="16"/>
              </w:rPr>
            </w:pPr>
            <w:r w:rsidRPr="008F3247">
              <w:rPr>
                <w:sz w:val="16"/>
              </w:rPr>
              <w:t>Kapitoly D.1 a D.2 - rozšířeny kategorie předávaných účelových souborů, vypuštěna možnost předání účelových souborů ve formátu XML</w:t>
            </w:r>
          </w:p>
          <w:p w14:paraId="513F3314" w14:textId="77777777" w:rsidR="009A4B54" w:rsidRPr="008F3247" w:rsidRDefault="009A4B54" w:rsidP="008F3247">
            <w:pPr>
              <w:pStyle w:val="stylText"/>
              <w:rPr>
                <w:sz w:val="16"/>
              </w:rPr>
            </w:pPr>
            <w:r w:rsidRPr="008F3247">
              <w:rPr>
                <w:sz w:val="16"/>
              </w:rPr>
              <w:t>Kapitola D.2.3.6 - doplněn požadavek na zaměření oddělovacího jiskřiště (bleskojistky).</w:t>
            </w:r>
          </w:p>
          <w:p w14:paraId="00976654" w14:textId="77777777" w:rsidR="009A4B54" w:rsidRPr="008F3247" w:rsidRDefault="009A4B54" w:rsidP="008F3247">
            <w:pPr>
              <w:pStyle w:val="stylText"/>
              <w:rPr>
                <w:sz w:val="16"/>
              </w:rPr>
            </w:pPr>
            <w:r w:rsidRPr="008F3247">
              <w:rPr>
                <w:sz w:val="16"/>
              </w:rPr>
              <w:t>Kapitola D.3 - změny související s procesem elektronické přejímky geodetického zaměření přes portál DPO.</w:t>
            </w:r>
          </w:p>
          <w:p w14:paraId="4B3D52BF" w14:textId="77777777" w:rsidR="009A4B54" w:rsidRPr="008F3247" w:rsidRDefault="009A4B54" w:rsidP="008F3247">
            <w:pPr>
              <w:pStyle w:val="stylText"/>
              <w:rPr>
                <w:sz w:val="16"/>
              </w:rPr>
            </w:pPr>
            <w:r w:rsidRPr="008F3247">
              <w:rPr>
                <w:sz w:val="16"/>
              </w:rPr>
              <w:t>Zrušeny formuláře:</w:t>
            </w:r>
          </w:p>
          <w:p w14:paraId="0A9C4601" w14:textId="77777777" w:rsidR="009A4B54" w:rsidRPr="008F3247" w:rsidRDefault="009A4B54" w:rsidP="008F3247">
            <w:pPr>
              <w:pStyle w:val="stylText"/>
              <w:rPr>
                <w:sz w:val="16"/>
              </w:rPr>
            </w:pPr>
            <w:r w:rsidRPr="008F3247">
              <w:rPr>
                <w:sz w:val="16"/>
              </w:rPr>
              <w:t>GRID_MP_G11_12_F05 - MDL aplikace pro práci s výměnným formátem XML</w:t>
            </w:r>
          </w:p>
          <w:p w14:paraId="2836406C" w14:textId="77777777" w:rsidR="009A4B54" w:rsidRPr="008F3247" w:rsidRDefault="009A4B54" w:rsidP="008F3247">
            <w:pPr>
              <w:pStyle w:val="stylText"/>
              <w:rPr>
                <w:sz w:val="16"/>
              </w:rPr>
            </w:pPr>
            <w:r w:rsidRPr="008F3247">
              <w:rPr>
                <w:sz w:val="16"/>
              </w:rPr>
              <w:t>GRID_MP_G11_12_F06 - Vzor žádosti o akceptaci geodetického zaměření</w:t>
            </w:r>
          </w:p>
          <w:p w14:paraId="696BA21F" w14:textId="44524195" w:rsidR="009A4B54" w:rsidRPr="008F3247" w:rsidRDefault="009A4B54" w:rsidP="008F3247">
            <w:pPr>
              <w:pStyle w:val="stylText"/>
              <w:rPr>
                <w:sz w:val="16"/>
              </w:rPr>
            </w:pPr>
            <w:r w:rsidRPr="008F3247">
              <w:rPr>
                <w:sz w:val="16"/>
              </w:rPr>
              <w:t>GRID_MP_G11_12_F07 - Vzor potvrzení věcné správnosti geodetického zaměření</w:t>
            </w:r>
          </w:p>
        </w:tc>
      </w:tr>
    </w:tbl>
    <w:p w14:paraId="266D0912" w14:textId="77777777" w:rsidR="00D2760A" w:rsidRPr="00683325" w:rsidRDefault="00D2760A" w:rsidP="003F2B29">
      <w:pPr>
        <w:pStyle w:val="stylpoznmka"/>
      </w:pPr>
      <w:r w:rsidRPr="00683325">
        <w:t>* příp. odkaz na kapitolu, odstavec …</w:t>
      </w:r>
      <w:bookmarkStart w:id="12" w:name="_Toc183241138"/>
      <w:bookmarkStart w:id="13" w:name="_Toc220214132"/>
      <w:bookmarkStart w:id="14" w:name="_Toc220214163"/>
      <w:bookmarkStart w:id="15" w:name="_Toc220218857"/>
      <w:bookmarkStart w:id="16" w:name="_Toc228079535"/>
      <w:bookmarkStart w:id="17" w:name="_Toc228079786"/>
    </w:p>
    <w:p w14:paraId="4001CCA8" w14:textId="77777777" w:rsidR="00D2760A" w:rsidRPr="00683325" w:rsidRDefault="00D2760A" w:rsidP="00274F4A">
      <w:pPr>
        <w:pStyle w:val="Rozdlovnk"/>
      </w:pPr>
      <w:r w:rsidRPr="00683325">
        <w:t>ROZDĚLOVNÍK</w:t>
      </w:r>
      <w:bookmarkEnd w:id="12"/>
      <w:bookmarkEnd w:id="13"/>
      <w:bookmarkEnd w:id="14"/>
      <w:bookmarkEnd w:id="15"/>
      <w:bookmarkEnd w:id="16"/>
      <w:bookmarkEnd w:id="17"/>
    </w:p>
    <w:p w14:paraId="2015300F" w14:textId="77777777" w:rsidR="00D2760A" w:rsidRPr="00683325" w:rsidRDefault="00D2760A" w:rsidP="003F2B29">
      <w:pPr>
        <w:pStyle w:val="stylTextkapitoly"/>
        <w:tabs>
          <w:tab w:val="clear" w:pos="826"/>
          <w:tab w:val="left" w:pos="1134"/>
        </w:tabs>
      </w:pPr>
      <w:r w:rsidRPr="003F2B29">
        <w:rPr>
          <w:rStyle w:val="stylzvraznntun"/>
        </w:rPr>
        <w:t>Typový</w:t>
      </w:r>
      <w:r w:rsidRPr="00683325">
        <w:t>:</w:t>
      </w:r>
      <w:r w:rsidRPr="00683325">
        <w:tab/>
      </w:r>
      <w:r w:rsidR="00432EFD" w:rsidRPr="00683325">
        <w:t>všichni zaměstnanci</w:t>
      </w:r>
      <w:r w:rsidR="00504DC1" w:rsidRPr="00683325">
        <w:t xml:space="preserve"> společnosti</w:t>
      </w:r>
    </w:p>
    <w:p w14:paraId="67E17FEC" w14:textId="77777777" w:rsidR="00C440B2" w:rsidRPr="00683325" w:rsidRDefault="00C440B2" w:rsidP="003F2B29">
      <w:pPr>
        <w:pStyle w:val="stylNadpis1"/>
      </w:pPr>
      <w:bookmarkStart w:id="18" w:name="_Toc22827212"/>
      <w:r w:rsidRPr="00274F4A">
        <w:t>Shrnutí</w:t>
      </w:r>
      <w:r w:rsidR="00FD3AE9" w:rsidRPr="00683325">
        <w:t xml:space="preserve"> </w:t>
      </w:r>
      <w:r w:rsidR="00BD7722" w:rsidRPr="00683325">
        <w:t>a účel</w:t>
      </w:r>
      <w:bookmarkEnd w:id="18"/>
    </w:p>
    <w:p w14:paraId="50F55DB8" w14:textId="1B9DDB0D" w:rsidR="00D2760A" w:rsidRPr="00683325" w:rsidRDefault="001B1470" w:rsidP="00045733">
      <w:pPr>
        <w:pStyle w:val="stylTextkapitoly"/>
      </w:pPr>
      <w:r w:rsidRPr="00683325">
        <w:t>Úkolem tohoto předpisu je stanovit jednotný a závazný způsob pro zpracování geodetické dokumentace skutečného provedení staveb plynárenského zařízení a pro převod výkresové dokumentace plynárenského zařízení do digitálního tvaru. Předpis řeší náplň (předměty měření), vztahy a povinnosti investora</w:t>
      </w:r>
      <w:r w:rsidR="0042765C" w:rsidRPr="00683325">
        <w:t xml:space="preserve"> a </w:t>
      </w:r>
      <w:r w:rsidR="00DB7DF2" w:rsidRPr="00683325">
        <w:t>zhotovi</w:t>
      </w:r>
      <w:r w:rsidRPr="00683325">
        <w:t>tele stavby, zhotovitele zaměření, výslednou formu geodetické dokumentace a postup při jejím předávání. Takto zpracovaná geodetická dokumentace má zcela účelový charakter, odpovídající potřebám společnosti. Předpis řeší některé oblasti nad rámec daný</w:t>
      </w:r>
      <w:r w:rsidR="00731018">
        <w:t xml:space="preserve"> obecně závaznými právními předpisy</w:t>
      </w:r>
      <w:r w:rsidR="003F013B" w:rsidRPr="00683325">
        <w:t>.</w:t>
      </w:r>
      <w:r w:rsidR="00D2760A" w:rsidRPr="00683325">
        <w:br w:type="page"/>
      </w:r>
    </w:p>
    <w:p w14:paraId="701945A4" w14:textId="77777777" w:rsidR="00F41163" w:rsidRPr="00683325" w:rsidRDefault="007C33E0" w:rsidP="00274F4A">
      <w:pPr>
        <w:pStyle w:val="Rozdlovnk"/>
      </w:pPr>
      <w:r w:rsidRPr="00683325">
        <w:lastRenderedPageBreak/>
        <w:t>Obsah</w:t>
      </w:r>
      <w:bookmarkEnd w:id="0"/>
      <w:bookmarkEnd w:id="1"/>
      <w:bookmarkEnd w:id="2"/>
      <w:bookmarkEnd w:id="3"/>
      <w:bookmarkEnd w:id="4"/>
    </w:p>
    <w:bookmarkStart w:id="19" w:name="Účel"/>
    <w:bookmarkStart w:id="20" w:name="Přílohy2"/>
    <w:bookmarkStart w:id="21" w:name="_Toc253471402"/>
    <w:bookmarkStart w:id="22" w:name="_Toc253471403"/>
    <w:bookmarkStart w:id="23" w:name="_Toc183241140"/>
    <w:bookmarkStart w:id="24" w:name="_Toc220214134"/>
    <w:bookmarkStart w:id="25" w:name="_Toc220214165"/>
    <w:bookmarkStart w:id="26" w:name="_Toc220218859"/>
    <w:bookmarkStart w:id="27" w:name="_Toc228079537"/>
    <w:bookmarkStart w:id="28" w:name="_Toc228079788"/>
    <w:bookmarkStart w:id="29" w:name="_Toc253471391"/>
    <w:bookmarkEnd w:id="19"/>
    <w:bookmarkEnd w:id="20"/>
    <w:bookmarkEnd w:id="21"/>
    <w:bookmarkEnd w:id="22"/>
    <w:p w14:paraId="6C25BF63" w14:textId="77777777" w:rsidR="00103063" w:rsidRDefault="003D0E6D">
      <w:pPr>
        <w:pStyle w:val="Obsah1"/>
        <w:rPr>
          <w:rFonts w:asciiTheme="minorHAnsi" w:eastAsiaTheme="minorEastAsia" w:hAnsiTheme="minorHAnsi" w:cstheme="minorBidi"/>
          <w:bCs w:val="0"/>
          <w:noProof/>
          <w:sz w:val="22"/>
          <w:szCs w:val="22"/>
        </w:rPr>
      </w:pPr>
      <w:r w:rsidRPr="00683325">
        <w:fldChar w:fldCharType="begin"/>
      </w:r>
      <w:r w:rsidRPr="00683325">
        <w:instrText xml:space="preserve"> TOC \h \z \t "Přílohy 1.úroveň nadpisu;1;styl Nadpis 1;1;styl Nadpis 2;2;styl Nadpis 3;3;styl Přílohy 1;1;Příloha;1" </w:instrText>
      </w:r>
      <w:r w:rsidRPr="00683325">
        <w:fldChar w:fldCharType="separate"/>
      </w:r>
      <w:hyperlink w:anchor="_Toc22827212" w:history="1">
        <w:r w:rsidR="00103063" w:rsidRPr="00DA2F27">
          <w:rPr>
            <w:rStyle w:val="Hypertextovodkaz"/>
            <w:noProof/>
          </w:rPr>
          <w:t>A</w:t>
        </w:r>
        <w:r w:rsidR="00103063">
          <w:rPr>
            <w:rFonts w:asciiTheme="minorHAnsi" w:eastAsiaTheme="minorEastAsia" w:hAnsiTheme="minorHAnsi" w:cstheme="minorBidi"/>
            <w:bCs w:val="0"/>
            <w:noProof/>
            <w:sz w:val="22"/>
            <w:szCs w:val="22"/>
          </w:rPr>
          <w:tab/>
        </w:r>
        <w:r w:rsidR="00103063" w:rsidRPr="00DA2F27">
          <w:rPr>
            <w:rStyle w:val="Hypertextovodkaz"/>
            <w:noProof/>
          </w:rPr>
          <w:t>Shrnutí a účel</w:t>
        </w:r>
        <w:r w:rsidR="00103063">
          <w:rPr>
            <w:noProof/>
            <w:webHidden/>
          </w:rPr>
          <w:tab/>
        </w:r>
        <w:r w:rsidR="00103063">
          <w:rPr>
            <w:noProof/>
            <w:webHidden/>
          </w:rPr>
          <w:fldChar w:fldCharType="begin"/>
        </w:r>
        <w:r w:rsidR="00103063">
          <w:rPr>
            <w:noProof/>
            <w:webHidden/>
          </w:rPr>
          <w:instrText xml:space="preserve"> PAGEREF _Toc22827212 \h </w:instrText>
        </w:r>
        <w:r w:rsidR="00103063">
          <w:rPr>
            <w:noProof/>
            <w:webHidden/>
          </w:rPr>
        </w:r>
        <w:r w:rsidR="00103063">
          <w:rPr>
            <w:noProof/>
            <w:webHidden/>
          </w:rPr>
          <w:fldChar w:fldCharType="separate"/>
        </w:r>
        <w:r w:rsidR="00103063">
          <w:rPr>
            <w:noProof/>
            <w:webHidden/>
          </w:rPr>
          <w:t>2</w:t>
        </w:r>
        <w:r w:rsidR="00103063">
          <w:rPr>
            <w:noProof/>
            <w:webHidden/>
          </w:rPr>
          <w:fldChar w:fldCharType="end"/>
        </w:r>
      </w:hyperlink>
    </w:p>
    <w:p w14:paraId="7F2C3A83" w14:textId="77777777" w:rsidR="00103063" w:rsidRDefault="00613625">
      <w:pPr>
        <w:pStyle w:val="Obsah1"/>
        <w:rPr>
          <w:rFonts w:asciiTheme="minorHAnsi" w:eastAsiaTheme="minorEastAsia" w:hAnsiTheme="minorHAnsi" w:cstheme="minorBidi"/>
          <w:bCs w:val="0"/>
          <w:noProof/>
          <w:sz w:val="22"/>
          <w:szCs w:val="22"/>
        </w:rPr>
      </w:pPr>
      <w:hyperlink w:anchor="_Toc22827213" w:history="1">
        <w:r w:rsidR="00103063" w:rsidRPr="00DA2F27">
          <w:rPr>
            <w:rStyle w:val="Hypertextovodkaz"/>
            <w:noProof/>
          </w:rPr>
          <w:t>B</w:t>
        </w:r>
        <w:r w:rsidR="00103063">
          <w:rPr>
            <w:rFonts w:asciiTheme="minorHAnsi" w:eastAsiaTheme="minorEastAsia" w:hAnsiTheme="minorHAnsi" w:cstheme="minorBidi"/>
            <w:bCs w:val="0"/>
            <w:noProof/>
            <w:sz w:val="22"/>
            <w:szCs w:val="22"/>
          </w:rPr>
          <w:tab/>
        </w:r>
        <w:r w:rsidR="00103063" w:rsidRPr="00DA2F27">
          <w:rPr>
            <w:rStyle w:val="Hypertextovodkaz"/>
            <w:noProof/>
          </w:rPr>
          <w:t>Rozsah platnosti</w:t>
        </w:r>
        <w:r w:rsidR="00103063">
          <w:rPr>
            <w:noProof/>
            <w:webHidden/>
          </w:rPr>
          <w:tab/>
        </w:r>
        <w:r w:rsidR="00103063">
          <w:rPr>
            <w:noProof/>
            <w:webHidden/>
          </w:rPr>
          <w:fldChar w:fldCharType="begin"/>
        </w:r>
        <w:r w:rsidR="00103063">
          <w:rPr>
            <w:noProof/>
            <w:webHidden/>
          </w:rPr>
          <w:instrText xml:space="preserve"> PAGEREF _Toc22827213 \h </w:instrText>
        </w:r>
        <w:r w:rsidR="00103063">
          <w:rPr>
            <w:noProof/>
            <w:webHidden/>
          </w:rPr>
        </w:r>
        <w:r w:rsidR="00103063">
          <w:rPr>
            <w:noProof/>
            <w:webHidden/>
          </w:rPr>
          <w:fldChar w:fldCharType="separate"/>
        </w:r>
        <w:r w:rsidR="00103063">
          <w:rPr>
            <w:noProof/>
            <w:webHidden/>
          </w:rPr>
          <w:t>4</w:t>
        </w:r>
        <w:r w:rsidR="00103063">
          <w:rPr>
            <w:noProof/>
            <w:webHidden/>
          </w:rPr>
          <w:fldChar w:fldCharType="end"/>
        </w:r>
      </w:hyperlink>
    </w:p>
    <w:p w14:paraId="5ECDB60A" w14:textId="77777777" w:rsidR="00103063" w:rsidRDefault="00613625">
      <w:pPr>
        <w:pStyle w:val="Obsah1"/>
        <w:rPr>
          <w:rFonts w:asciiTheme="minorHAnsi" w:eastAsiaTheme="minorEastAsia" w:hAnsiTheme="minorHAnsi" w:cstheme="minorBidi"/>
          <w:bCs w:val="0"/>
          <w:noProof/>
          <w:sz w:val="22"/>
          <w:szCs w:val="22"/>
        </w:rPr>
      </w:pPr>
      <w:hyperlink w:anchor="_Toc22827214" w:history="1">
        <w:r w:rsidR="00103063" w:rsidRPr="00DA2F27">
          <w:rPr>
            <w:rStyle w:val="Hypertextovodkaz"/>
            <w:noProof/>
          </w:rPr>
          <w:t>C</w:t>
        </w:r>
        <w:r w:rsidR="00103063">
          <w:rPr>
            <w:rFonts w:asciiTheme="minorHAnsi" w:eastAsiaTheme="minorEastAsia" w:hAnsiTheme="minorHAnsi" w:cstheme="minorBidi"/>
            <w:bCs w:val="0"/>
            <w:noProof/>
            <w:sz w:val="22"/>
            <w:szCs w:val="22"/>
          </w:rPr>
          <w:tab/>
        </w:r>
        <w:r w:rsidR="00103063" w:rsidRPr="00DA2F27">
          <w:rPr>
            <w:rStyle w:val="Hypertextovodkaz"/>
            <w:noProof/>
          </w:rPr>
          <w:t>Definice pojmů a zkratek</w:t>
        </w:r>
        <w:r w:rsidR="00103063">
          <w:rPr>
            <w:noProof/>
            <w:webHidden/>
          </w:rPr>
          <w:tab/>
        </w:r>
        <w:r w:rsidR="00103063">
          <w:rPr>
            <w:noProof/>
            <w:webHidden/>
          </w:rPr>
          <w:fldChar w:fldCharType="begin"/>
        </w:r>
        <w:r w:rsidR="00103063">
          <w:rPr>
            <w:noProof/>
            <w:webHidden/>
          </w:rPr>
          <w:instrText xml:space="preserve"> PAGEREF _Toc22827214 \h </w:instrText>
        </w:r>
        <w:r w:rsidR="00103063">
          <w:rPr>
            <w:noProof/>
            <w:webHidden/>
          </w:rPr>
        </w:r>
        <w:r w:rsidR="00103063">
          <w:rPr>
            <w:noProof/>
            <w:webHidden/>
          </w:rPr>
          <w:fldChar w:fldCharType="separate"/>
        </w:r>
        <w:r w:rsidR="00103063">
          <w:rPr>
            <w:noProof/>
            <w:webHidden/>
          </w:rPr>
          <w:t>4</w:t>
        </w:r>
        <w:r w:rsidR="00103063">
          <w:rPr>
            <w:noProof/>
            <w:webHidden/>
          </w:rPr>
          <w:fldChar w:fldCharType="end"/>
        </w:r>
      </w:hyperlink>
    </w:p>
    <w:p w14:paraId="14CD809E" w14:textId="77777777" w:rsidR="00103063" w:rsidRDefault="00613625">
      <w:pPr>
        <w:pStyle w:val="Obsah2"/>
        <w:tabs>
          <w:tab w:val="left" w:pos="1418"/>
        </w:tabs>
        <w:rPr>
          <w:rFonts w:asciiTheme="minorHAnsi" w:eastAsiaTheme="minorEastAsia" w:hAnsiTheme="minorHAnsi" w:cstheme="minorBidi"/>
          <w:noProof/>
          <w:sz w:val="22"/>
          <w:szCs w:val="22"/>
        </w:rPr>
      </w:pPr>
      <w:hyperlink w:anchor="_Toc22827215" w:history="1">
        <w:r w:rsidR="00103063" w:rsidRPr="00DA2F27">
          <w:rPr>
            <w:rStyle w:val="Hypertextovodkaz"/>
            <w:noProof/>
          </w:rPr>
          <w:t>C.1.</w:t>
        </w:r>
        <w:r w:rsidR="00103063">
          <w:rPr>
            <w:rFonts w:asciiTheme="minorHAnsi" w:eastAsiaTheme="minorEastAsia" w:hAnsiTheme="minorHAnsi" w:cstheme="minorBidi"/>
            <w:noProof/>
            <w:sz w:val="22"/>
            <w:szCs w:val="22"/>
          </w:rPr>
          <w:tab/>
        </w:r>
        <w:r w:rsidR="00103063" w:rsidRPr="00DA2F27">
          <w:rPr>
            <w:rStyle w:val="Hypertextovodkaz"/>
            <w:noProof/>
          </w:rPr>
          <w:t>Definice pojmů</w:t>
        </w:r>
        <w:r w:rsidR="00103063">
          <w:rPr>
            <w:noProof/>
            <w:webHidden/>
          </w:rPr>
          <w:tab/>
        </w:r>
        <w:r w:rsidR="00103063">
          <w:rPr>
            <w:noProof/>
            <w:webHidden/>
          </w:rPr>
          <w:fldChar w:fldCharType="begin"/>
        </w:r>
        <w:r w:rsidR="00103063">
          <w:rPr>
            <w:noProof/>
            <w:webHidden/>
          </w:rPr>
          <w:instrText xml:space="preserve"> PAGEREF _Toc22827215 \h </w:instrText>
        </w:r>
        <w:r w:rsidR="00103063">
          <w:rPr>
            <w:noProof/>
            <w:webHidden/>
          </w:rPr>
        </w:r>
        <w:r w:rsidR="00103063">
          <w:rPr>
            <w:noProof/>
            <w:webHidden/>
          </w:rPr>
          <w:fldChar w:fldCharType="separate"/>
        </w:r>
        <w:r w:rsidR="00103063">
          <w:rPr>
            <w:noProof/>
            <w:webHidden/>
          </w:rPr>
          <w:t>4</w:t>
        </w:r>
        <w:r w:rsidR="00103063">
          <w:rPr>
            <w:noProof/>
            <w:webHidden/>
          </w:rPr>
          <w:fldChar w:fldCharType="end"/>
        </w:r>
      </w:hyperlink>
    </w:p>
    <w:p w14:paraId="2ACBDEDA" w14:textId="77777777" w:rsidR="00103063" w:rsidRDefault="00613625">
      <w:pPr>
        <w:pStyle w:val="Obsah2"/>
        <w:tabs>
          <w:tab w:val="left" w:pos="1418"/>
        </w:tabs>
        <w:rPr>
          <w:rFonts w:asciiTheme="minorHAnsi" w:eastAsiaTheme="minorEastAsia" w:hAnsiTheme="minorHAnsi" w:cstheme="minorBidi"/>
          <w:noProof/>
          <w:sz w:val="22"/>
          <w:szCs w:val="22"/>
        </w:rPr>
      </w:pPr>
      <w:hyperlink w:anchor="_Toc22827216" w:history="1">
        <w:r w:rsidR="00103063" w:rsidRPr="00DA2F27">
          <w:rPr>
            <w:rStyle w:val="Hypertextovodkaz"/>
            <w:noProof/>
          </w:rPr>
          <w:t>C.2.</w:t>
        </w:r>
        <w:r w:rsidR="00103063">
          <w:rPr>
            <w:rFonts w:asciiTheme="minorHAnsi" w:eastAsiaTheme="minorEastAsia" w:hAnsiTheme="minorHAnsi" w:cstheme="minorBidi"/>
            <w:noProof/>
            <w:sz w:val="22"/>
            <w:szCs w:val="22"/>
          </w:rPr>
          <w:tab/>
        </w:r>
        <w:r w:rsidR="00103063" w:rsidRPr="00DA2F27">
          <w:rPr>
            <w:rStyle w:val="Hypertextovodkaz"/>
            <w:noProof/>
          </w:rPr>
          <w:t>Definice zkratek</w:t>
        </w:r>
        <w:r w:rsidR="00103063">
          <w:rPr>
            <w:noProof/>
            <w:webHidden/>
          </w:rPr>
          <w:tab/>
        </w:r>
        <w:r w:rsidR="00103063">
          <w:rPr>
            <w:noProof/>
            <w:webHidden/>
          </w:rPr>
          <w:fldChar w:fldCharType="begin"/>
        </w:r>
        <w:r w:rsidR="00103063">
          <w:rPr>
            <w:noProof/>
            <w:webHidden/>
          </w:rPr>
          <w:instrText xml:space="preserve"> PAGEREF _Toc22827216 \h </w:instrText>
        </w:r>
        <w:r w:rsidR="00103063">
          <w:rPr>
            <w:noProof/>
            <w:webHidden/>
          </w:rPr>
        </w:r>
        <w:r w:rsidR="00103063">
          <w:rPr>
            <w:noProof/>
            <w:webHidden/>
          </w:rPr>
          <w:fldChar w:fldCharType="separate"/>
        </w:r>
        <w:r w:rsidR="00103063">
          <w:rPr>
            <w:noProof/>
            <w:webHidden/>
          </w:rPr>
          <w:t>4</w:t>
        </w:r>
        <w:r w:rsidR="00103063">
          <w:rPr>
            <w:noProof/>
            <w:webHidden/>
          </w:rPr>
          <w:fldChar w:fldCharType="end"/>
        </w:r>
      </w:hyperlink>
    </w:p>
    <w:p w14:paraId="6A312689" w14:textId="77777777" w:rsidR="00103063" w:rsidRDefault="00613625">
      <w:pPr>
        <w:pStyle w:val="Obsah1"/>
        <w:rPr>
          <w:rFonts w:asciiTheme="minorHAnsi" w:eastAsiaTheme="minorEastAsia" w:hAnsiTheme="minorHAnsi" w:cstheme="minorBidi"/>
          <w:bCs w:val="0"/>
          <w:noProof/>
          <w:sz w:val="22"/>
          <w:szCs w:val="22"/>
        </w:rPr>
      </w:pPr>
      <w:hyperlink w:anchor="_Toc22827217" w:history="1">
        <w:r w:rsidR="00103063" w:rsidRPr="00DA2F27">
          <w:rPr>
            <w:rStyle w:val="Hypertextovodkaz"/>
            <w:noProof/>
          </w:rPr>
          <w:t>D</w:t>
        </w:r>
        <w:r w:rsidR="00103063">
          <w:rPr>
            <w:rFonts w:asciiTheme="minorHAnsi" w:eastAsiaTheme="minorEastAsia" w:hAnsiTheme="minorHAnsi" w:cstheme="minorBidi"/>
            <w:bCs w:val="0"/>
            <w:noProof/>
            <w:sz w:val="22"/>
            <w:szCs w:val="22"/>
          </w:rPr>
          <w:tab/>
        </w:r>
        <w:r w:rsidR="00103063" w:rsidRPr="00DA2F27">
          <w:rPr>
            <w:rStyle w:val="Hypertextovodkaz"/>
            <w:noProof/>
          </w:rPr>
          <w:t>Popis činností a pravidel</w:t>
        </w:r>
        <w:r w:rsidR="00103063">
          <w:rPr>
            <w:noProof/>
            <w:webHidden/>
          </w:rPr>
          <w:tab/>
        </w:r>
        <w:r w:rsidR="00103063">
          <w:rPr>
            <w:noProof/>
            <w:webHidden/>
          </w:rPr>
          <w:fldChar w:fldCharType="begin"/>
        </w:r>
        <w:r w:rsidR="00103063">
          <w:rPr>
            <w:noProof/>
            <w:webHidden/>
          </w:rPr>
          <w:instrText xml:space="preserve"> PAGEREF _Toc22827217 \h </w:instrText>
        </w:r>
        <w:r w:rsidR="00103063">
          <w:rPr>
            <w:noProof/>
            <w:webHidden/>
          </w:rPr>
        </w:r>
        <w:r w:rsidR="00103063">
          <w:rPr>
            <w:noProof/>
            <w:webHidden/>
          </w:rPr>
          <w:fldChar w:fldCharType="separate"/>
        </w:r>
        <w:r w:rsidR="00103063">
          <w:rPr>
            <w:noProof/>
            <w:webHidden/>
          </w:rPr>
          <w:t>6</w:t>
        </w:r>
        <w:r w:rsidR="00103063">
          <w:rPr>
            <w:noProof/>
            <w:webHidden/>
          </w:rPr>
          <w:fldChar w:fldCharType="end"/>
        </w:r>
      </w:hyperlink>
    </w:p>
    <w:p w14:paraId="7AA051B3" w14:textId="77777777" w:rsidR="00103063" w:rsidRDefault="00613625">
      <w:pPr>
        <w:pStyle w:val="Obsah2"/>
        <w:tabs>
          <w:tab w:val="left" w:pos="1418"/>
        </w:tabs>
        <w:rPr>
          <w:rFonts w:asciiTheme="minorHAnsi" w:eastAsiaTheme="minorEastAsia" w:hAnsiTheme="minorHAnsi" w:cstheme="minorBidi"/>
          <w:noProof/>
          <w:sz w:val="22"/>
          <w:szCs w:val="22"/>
        </w:rPr>
      </w:pPr>
      <w:hyperlink w:anchor="_Toc22827218" w:history="1">
        <w:r w:rsidR="00103063" w:rsidRPr="00DA2F27">
          <w:rPr>
            <w:rStyle w:val="Hypertextovodkaz"/>
            <w:noProof/>
          </w:rPr>
          <w:t>D.1.</w:t>
        </w:r>
        <w:r w:rsidR="00103063">
          <w:rPr>
            <w:rFonts w:asciiTheme="minorHAnsi" w:eastAsiaTheme="minorEastAsia" w:hAnsiTheme="minorHAnsi" w:cstheme="minorBidi"/>
            <w:noProof/>
            <w:sz w:val="22"/>
            <w:szCs w:val="22"/>
          </w:rPr>
          <w:tab/>
        </w:r>
        <w:r w:rsidR="00103063" w:rsidRPr="00DA2F27">
          <w:rPr>
            <w:rStyle w:val="Hypertextovodkaz"/>
            <w:noProof/>
          </w:rPr>
          <w:t>Forma zpracování geodetické dokumentace</w:t>
        </w:r>
        <w:r w:rsidR="00103063">
          <w:rPr>
            <w:noProof/>
            <w:webHidden/>
          </w:rPr>
          <w:tab/>
        </w:r>
        <w:r w:rsidR="00103063">
          <w:rPr>
            <w:noProof/>
            <w:webHidden/>
          </w:rPr>
          <w:fldChar w:fldCharType="begin"/>
        </w:r>
        <w:r w:rsidR="00103063">
          <w:rPr>
            <w:noProof/>
            <w:webHidden/>
          </w:rPr>
          <w:instrText xml:space="preserve"> PAGEREF _Toc22827218 \h </w:instrText>
        </w:r>
        <w:r w:rsidR="00103063">
          <w:rPr>
            <w:noProof/>
            <w:webHidden/>
          </w:rPr>
        </w:r>
        <w:r w:rsidR="00103063">
          <w:rPr>
            <w:noProof/>
            <w:webHidden/>
          </w:rPr>
          <w:fldChar w:fldCharType="separate"/>
        </w:r>
        <w:r w:rsidR="00103063">
          <w:rPr>
            <w:noProof/>
            <w:webHidden/>
          </w:rPr>
          <w:t>6</w:t>
        </w:r>
        <w:r w:rsidR="00103063">
          <w:rPr>
            <w:noProof/>
            <w:webHidden/>
          </w:rPr>
          <w:fldChar w:fldCharType="end"/>
        </w:r>
      </w:hyperlink>
    </w:p>
    <w:p w14:paraId="736B2A7F" w14:textId="77777777" w:rsidR="00103063" w:rsidRDefault="00613625">
      <w:pPr>
        <w:pStyle w:val="Obsah3"/>
        <w:tabs>
          <w:tab w:val="left" w:pos="1588"/>
        </w:tabs>
        <w:rPr>
          <w:rFonts w:asciiTheme="minorHAnsi" w:eastAsiaTheme="minorEastAsia" w:hAnsiTheme="minorHAnsi" w:cstheme="minorBidi"/>
          <w:iCs w:val="0"/>
          <w:noProof/>
          <w:sz w:val="22"/>
          <w:szCs w:val="22"/>
        </w:rPr>
      </w:pPr>
      <w:hyperlink w:anchor="_Toc22827219" w:history="1">
        <w:r w:rsidR="00103063" w:rsidRPr="00DA2F27">
          <w:rPr>
            <w:rStyle w:val="Hypertextovodkaz"/>
            <w:noProof/>
          </w:rPr>
          <w:t>D.1.1</w:t>
        </w:r>
        <w:r w:rsidR="00103063">
          <w:rPr>
            <w:rFonts w:asciiTheme="minorHAnsi" w:eastAsiaTheme="minorEastAsia" w:hAnsiTheme="minorHAnsi" w:cstheme="minorBidi"/>
            <w:iCs w:val="0"/>
            <w:noProof/>
            <w:sz w:val="22"/>
            <w:szCs w:val="22"/>
          </w:rPr>
          <w:tab/>
        </w:r>
        <w:r w:rsidR="00103063" w:rsidRPr="00DA2F27">
          <w:rPr>
            <w:rStyle w:val="Hypertextovodkaz"/>
            <w:noProof/>
          </w:rPr>
          <w:t>Obecné podmínky pro mapování</w:t>
        </w:r>
        <w:r w:rsidR="00103063">
          <w:rPr>
            <w:noProof/>
            <w:webHidden/>
          </w:rPr>
          <w:tab/>
        </w:r>
        <w:r w:rsidR="00103063">
          <w:rPr>
            <w:noProof/>
            <w:webHidden/>
          </w:rPr>
          <w:fldChar w:fldCharType="begin"/>
        </w:r>
        <w:r w:rsidR="00103063">
          <w:rPr>
            <w:noProof/>
            <w:webHidden/>
          </w:rPr>
          <w:instrText xml:space="preserve"> PAGEREF _Toc22827219 \h </w:instrText>
        </w:r>
        <w:r w:rsidR="00103063">
          <w:rPr>
            <w:noProof/>
            <w:webHidden/>
          </w:rPr>
        </w:r>
        <w:r w:rsidR="00103063">
          <w:rPr>
            <w:noProof/>
            <w:webHidden/>
          </w:rPr>
          <w:fldChar w:fldCharType="separate"/>
        </w:r>
        <w:r w:rsidR="00103063">
          <w:rPr>
            <w:noProof/>
            <w:webHidden/>
          </w:rPr>
          <w:t>6</w:t>
        </w:r>
        <w:r w:rsidR="00103063">
          <w:rPr>
            <w:noProof/>
            <w:webHidden/>
          </w:rPr>
          <w:fldChar w:fldCharType="end"/>
        </w:r>
      </w:hyperlink>
    </w:p>
    <w:p w14:paraId="714A4EAF" w14:textId="77777777" w:rsidR="00103063" w:rsidRDefault="00613625">
      <w:pPr>
        <w:pStyle w:val="Obsah3"/>
        <w:tabs>
          <w:tab w:val="left" w:pos="1588"/>
        </w:tabs>
        <w:rPr>
          <w:rFonts w:asciiTheme="minorHAnsi" w:eastAsiaTheme="minorEastAsia" w:hAnsiTheme="minorHAnsi" w:cstheme="minorBidi"/>
          <w:iCs w:val="0"/>
          <w:noProof/>
          <w:sz w:val="22"/>
          <w:szCs w:val="22"/>
        </w:rPr>
      </w:pPr>
      <w:hyperlink w:anchor="_Toc22827220" w:history="1">
        <w:r w:rsidR="00103063" w:rsidRPr="00DA2F27">
          <w:rPr>
            <w:rStyle w:val="Hypertextovodkaz"/>
            <w:noProof/>
          </w:rPr>
          <w:t>D.1.2</w:t>
        </w:r>
        <w:r w:rsidR="00103063">
          <w:rPr>
            <w:rFonts w:asciiTheme="minorHAnsi" w:eastAsiaTheme="minorEastAsia" w:hAnsiTheme="minorHAnsi" w:cstheme="minorBidi"/>
            <w:iCs w:val="0"/>
            <w:noProof/>
            <w:sz w:val="22"/>
            <w:szCs w:val="22"/>
          </w:rPr>
          <w:tab/>
        </w:r>
        <w:r w:rsidR="00103063" w:rsidRPr="00DA2F27">
          <w:rPr>
            <w:rStyle w:val="Hypertextovodkaz"/>
            <w:noProof/>
          </w:rPr>
          <w:t>Formát grafických dat</w:t>
        </w:r>
        <w:r w:rsidR="00103063">
          <w:rPr>
            <w:noProof/>
            <w:webHidden/>
          </w:rPr>
          <w:tab/>
        </w:r>
        <w:r w:rsidR="00103063">
          <w:rPr>
            <w:noProof/>
            <w:webHidden/>
          </w:rPr>
          <w:fldChar w:fldCharType="begin"/>
        </w:r>
        <w:r w:rsidR="00103063">
          <w:rPr>
            <w:noProof/>
            <w:webHidden/>
          </w:rPr>
          <w:instrText xml:space="preserve"> PAGEREF _Toc22827220 \h </w:instrText>
        </w:r>
        <w:r w:rsidR="00103063">
          <w:rPr>
            <w:noProof/>
            <w:webHidden/>
          </w:rPr>
        </w:r>
        <w:r w:rsidR="00103063">
          <w:rPr>
            <w:noProof/>
            <w:webHidden/>
          </w:rPr>
          <w:fldChar w:fldCharType="separate"/>
        </w:r>
        <w:r w:rsidR="00103063">
          <w:rPr>
            <w:noProof/>
            <w:webHidden/>
          </w:rPr>
          <w:t>6</w:t>
        </w:r>
        <w:r w:rsidR="00103063">
          <w:rPr>
            <w:noProof/>
            <w:webHidden/>
          </w:rPr>
          <w:fldChar w:fldCharType="end"/>
        </w:r>
      </w:hyperlink>
    </w:p>
    <w:p w14:paraId="4AB975DA" w14:textId="77777777" w:rsidR="00103063" w:rsidRDefault="00613625">
      <w:pPr>
        <w:pStyle w:val="Obsah3"/>
        <w:tabs>
          <w:tab w:val="left" w:pos="1588"/>
        </w:tabs>
        <w:rPr>
          <w:rFonts w:asciiTheme="minorHAnsi" w:eastAsiaTheme="minorEastAsia" w:hAnsiTheme="minorHAnsi" w:cstheme="minorBidi"/>
          <w:iCs w:val="0"/>
          <w:noProof/>
          <w:sz w:val="22"/>
          <w:szCs w:val="22"/>
        </w:rPr>
      </w:pPr>
      <w:hyperlink w:anchor="_Toc22827221" w:history="1">
        <w:r w:rsidR="00103063" w:rsidRPr="00DA2F27">
          <w:rPr>
            <w:rStyle w:val="Hypertextovodkaz"/>
            <w:noProof/>
          </w:rPr>
          <w:t>D.1.3</w:t>
        </w:r>
        <w:r w:rsidR="00103063">
          <w:rPr>
            <w:rFonts w:asciiTheme="minorHAnsi" w:eastAsiaTheme="minorEastAsia" w:hAnsiTheme="minorHAnsi" w:cstheme="minorBidi"/>
            <w:iCs w:val="0"/>
            <w:noProof/>
            <w:sz w:val="22"/>
            <w:szCs w:val="22"/>
          </w:rPr>
          <w:tab/>
        </w:r>
        <w:r w:rsidR="00103063" w:rsidRPr="00DA2F27">
          <w:rPr>
            <w:rStyle w:val="Hypertextovodkaz"/>
            <w:noProof/>
          </w:rPr>
          <w:t>Zajištění homogenity</w:t>
        </w:r>
        <w:r w:rsidR="00103063">
          <w:rPr>
            <w:noProof/>
            <w:webHidden/>
          </w:rPr>
          <w:tab/>
        </w:r>
        <w:r w:rsidR="00103063">
          <w:rPr>
            <w:noProof/>
            <w:webHidden/>
          </w:rPr>
          <w:fldChar w:fldCharType="begin"/>
        </w:r>
        <w:r w:rsidR="00103063">
          <w:rPr>
            <w:noProof/>
            <w:webHidden/>
          </w:rPr>
          <w:instrText xml:space="preserve"> PAGEREF _Toc22827221 \h </w:instrText>
        </w:r>
        <w:r w:rsidR="00103063">
          <w:rPr>
            <w:noProof/>
            <w:webHidden/>
          </w:rPr>
        </w:r>
        <w:r w:rsidR="00103063">
          <w:rPr>
            <w:noProof/>
            <w:webHidden/>
          </w:rPr>
          <w:fldChar w:fldCharType="separate"/>
        </w:r>
        <w:r w:rsidR="00103063">
          <w:rPr>
            <w:noProof/>
            <w:webHidden/>
          </w:rPr>
          <w:t>6</w:t>
        </w:r>
        <w:r w:rsidR="00103063">
          <w:rPr>
            <w:noProof/>
            <w:webHidden/>
          </w:rPr>
          <w:fldChar w:fldCharType="end"/>
        </w:r>
      </w:hyperlink>
    </w:p>
    <w:p w14:paraId="47EB03C9" w14:textId="77777777" w:rsidR="00103063" w:rsidRDefault="00613625">
      <w:pPr>
        <w:pStyle w:val="Obsah3"/>
        <w:tabs>
          <w:tab w:val="left" w:pos="1588"/>
        </w:tabs>
        <w:rPr>
          <w:rFonts w:asciiTheme="minorHAnsi" w:eastAsiaTheme="minorEastAsia" w:hAnsiTheme="minorHAnsi" w:cstheme="minorBidi"/>
          <w:iCs w:val="0"/>
          <w:noProof/>
          <w:sz w:val="22"/>
          <w:szCs w:val="22"/>
        </w:rPr>
      </w:pPr>
      <w:hyperlink w:anchor="_Toc22827222" w:history="1">
        <w:r w:rsidR="00103063" w:rsidRPr="00DA2F27">
          <w:rPr>
            <w:rStyle w:val="Hypertextovodkaz"/>
            <w:noProof/>
          </w:rPr>
          <w:t>D.1.4</w:t>
        </w:r>
        <w:r w:rsidR="00103063">
          <w:rPr>
            <w:rFonts w:asciiTheme="minorHAnsi" w:eastAsiaTheme="minorEastAsia" w:hAnsiTheme="minorHAnsi" w:cstheme="minorBidi"/>
            <w:iCs w:val="0"/>
            <w:noProof/>
            <w:sz w:val="22"/>
            <w:szCs w:val="22"/>
          </w:rPr>
          <w:tab/>
        </w:r>
        <w:r w:rsidR="00103063" w:rsidRPr="00DA2F27">
          <w:rPr>
            <w:rStyle w:val="Hypertextovodkaz"/>
            <w:noProof/>
          </w:rPr>
          <w:t>Obsahová správnost</w:t>
        </w:r>
        <w:r w:rsidR="00103063">
          <w:rPr>
            <w:noProof/>
            <w:webHidden/>
          </w:rPr>
          <w:tab/>
        </w:r>
        <w:r w:rsidR="00103063">
          <w:rPr>
            <w:noProof/>
            <w:webHidden/>
          </w:rPr>
          <w:fldChar w:fldCharType="begin"/>
        </w:r>
        <w:r w:rsidR="00103063">
          <w:rPr>
            <w:noProof/>
            <w:webHidden/>
          </w:rPr>
          <w:instrText xml:space="preserve"> PAGEREF _Toc22827222 \h </w:instrText>
        </w:r>
        <w:r w:rsidR="00103063">
          <w:rPr>
            <w:noProof/>
            <w:webHidden/>
          </w:rPr>
        </w:r>
        <w:r w:rsidR="00103063">
          <w:rPr>
            <w:noProof/>
            <w:webHidden/>
          </w:rPr>
          <w:fldChar w:fldCharType="separate"/>
        </w:r>
        <w:r w:rsidR="00103063">
          <w:rPr>
            <w:noProof/>
            <w:webHidden/>
          </w:rPr>
          <w:t>6</w:t>
        </w:r>
        <w:r w:rsidR="00103063">
          <w:rPr>
            <w:noProof/>
            <w:webHidden/>
          </w:rPr>
          <w:fldChar w:fldCharType="end"/>
        </w:r>
      </w:hyperlink>
    </w:p>
    <w:p w14:paraId="1DFD1CD3" w14:textId="77777777" w:rsidR="00103063" w:rsidRDefault="00613625">
      <w:pPr>
        <w:pStyle w:val="Obsah3"/>
        <w:tabs>
          <w:tab w:val="left" w:pos="1588"/>
        </w:tabs>
        <w:rPr>
          <w:rFonts w:asciiTheme="minorHAnsi" w:eastAsiaTheme="minorEastAsia" w:hAnsiTheme="minorHAnsi" w:cstheme="minorBidi"/>
          <w:iCs w:val="0"/>
          <w:noProof/>
          <w:sz w:val="22"/>
          <w:szCs w:val="22"/>
        </w:rPr>
      </w:pPr>
      <w:hyperlink w:anchor="_Toc22827223" w:history="1">
        <w:r w:rsidR="00103063" w:rsidRPr="00DA2F27">
          <w:rPr>
            <w:rStyle w:val="Hypertextovodkaz"/>
            <w:noProof/>
          </w:rPr>
          <w:t>D.1.5</w:t>
        </w:r>
        <w:r w:rsidR="00103063">
          <w:rPr>
            <w:rFonts w:asciiTheme="minorHAnsi" w:eastAsiaTheme="minorEastAsia" w:hAnsiTheme="minorHAnsi" w:cstheme="minorBidi"/>
            <w:iCs w:val="0"/>
            <w:noProof/>
            <w:sz w:val="22"/>
            <w:szCs w:val="22"/>
          </w:rPr>
          <w:tab/>
        </w:r>
        <w:r w:rsidR="00103063" w:rsidRPr="00DA2F27">
          <w:rPr>
            <w:rStyle w:val="Hypertextovodkaz"/>
            <w:noProof/>
          </w:rPr>
          <w:t>Technická zpráva</w:t>
        </w:r>
        <w:r w:rsidR="00103063">
          <w:rPr>
            <w:noProof/>
            <w:webHidden/>
          </w:rPr>
          <w:tab/>
        </w:r>
        <w:r w:rsidR="00103063">
          <w:rPr>
            <w:noProof/>
            <w:webHidden/>
          </w:rPr>
          <w:fldChar w:fldCharType="begin"/>
        </w:r>
        <w:r w:rsidR="00103063">
          <w:rPr>
            <w:noProof/>
            <w:webHidden/>
          </w:rPr>
          <w:instrText xml:space="preserve"> PAGEREF _Toc22827223 \h </w:instrText>
        </w:r>
        <w:r w:rsidR="00103063">
          <w:rPr>
            <w:noProof/>
            <w:webHidden/>
          </w:rPr>
        </w:r>
        <w:r w:rsidR="00103063">
          <w:rPr>
            <w:noProof/>
            <w:webHidden/>
          </w:rPr>
          <w:fldChar w:fldCharType="separate"/>
        </w:r>
        <w:r w:rsidR="00103063">
          <w:rPr>
            <w:noProof/>
            <w:webHidden/>
          </w:rPr>
          <w:t>7</w:t>
        </w:r>
        <w:r w:rsidR="00103063">
          <w:rPr>
            <w:noProof/>
            <w:webHidden/>
          </w:rPr>
          <w:fldChar w:fldCharType="end"/>
        </w:r>
      </w:hyperlink>
    </w:p>
    <w:p w14:paraId="12478639" w14:textId="77777777" w:rsidR="00103063" w:rsidRDefault="00613625">
      <w:pPr>
        <w:pStyle w:val="Obsah3"/>
        <w:tabs>
          <w:tab w:val="left" w:pos="1588"/>
        </w:tabs>
        <w:rPr>
          <w:rFonts w:asciiTheme="minorHAnsi" w:eastAsiaTheme="minorEastAsia" w:hAnsiTheme="minorHAnsi" w:cstheme="minorBidi"/>
          <w:iCs w:val="0"/>
          <w:noProof/>
          <w:sz w:val="22"/>
          <w:szCs w:val="22"/>
        </w:rPr>
      </w:pPr>
      <w:hyperlink w:anchor="_Toc22827224" w:history="1">
        <w:r w:rsidR="00103063" w:rsidRPr="00DA2F27">
          <w:rPr>
            <w:rStyle w:val="Hypertextovodkaz"/>
            <w:noProof/>
          </w:rPr>
          <w:t>D.1.6</w:t>
        </w:r>
        <w:r w:rsidR="00103063">
          <w:rPr>
            <w:rFonts w:asciiTheme="minorHAnsi" w:eastAsiaTheme="minorEastAsia" w:hAnsiTheme="minorHAnsi" w:cstheme="minorBidi"/>
            <w:iCs w:val="0"/>
            <w:noProof/>
            <w:sz w:val="22"/>
            <w:szCs w:val="22"/>
          </w:rPr>
          <w:tab/>
        </w:r>
        <w:r w:rsidR="00103063" w:rsidRPr="00DA2F27">
          <w:rPr>
            <w:rStyle w:val="Hypertextovodkaz"/>
            <w:noProof/>
          </w:rPr>
          <w:t>Seznamy souřadnic</w:t>
        </w:r>
        <w:r w:rsidR="00103063">
          <w:rPr>
            <w:noProof/>
            <w:webHidden/>
          </w:rPr>
          <w:tab/>
        </w:r>
        <w:r w:rsidR="00103063">
          <w:rPr>
            <w:noProof/>
            <w:webHidden/>
          </w:rPr>
          <w:fldChar w:fldCharType="begin"/>
        </w:r>
        <w:r w:rsidR="00103063">
          <w:rPr>
            <w:noProof/>
            <w:webHidden/>
          </w:rPr>
          <w:instrText xml:space="preserve"> PAGEREF _Toc22827224 \h </w:instrText>
        </w:r>
        <w:r w:rsidR="00103063">
          <w:rPr>
            <w:noProof/>
            <w:webHidden/>
          </w:rPr>
        </w:r>
        <w:r w:rsidR="00103063">
          <w:rPr>
            <w:noProof/>
            <w:webHidden/>
          </w:rPr>
          <w:fldChar w:fldCharType="separate"/>
        </w:r>
        <w:r w:rsidR="00103063">
          <w:rPr>
            <w:noProof/>
            <w:webHidden/>
          </w:rPr>
          <w:t>7</w:t>
        </w:r>
        <w:r w:rsidR="00103063">
          <w:rPr>
            <w:noProof/>
            <w:webHidden/>
          </w:rPr>
          <w:fldChar w:fldCharType="end"/>
        </w:r>
      </w:hyperlink>
    </w:p>
    <w:p w14:paraId="5CF4FBB1" w14:textId="77777777" w:rsidR="00103063" w:rsidRDefault="00613625">
      <w:pPr>
        <w:pStyle w:val="Obsah3"/>
        <w:tabs>
          <w:tab w:val="left" w:pos="1588"/>
        </w:tabs>
        <w:rPr>
          <w:rFonts w:asciiTheme="minorHAnsi" w:eastAsiaTheme="minorEastAsia" w:hAnsiTheme="minorHAnsi" w:cstheme="minorBidi"/>
          <w:iCs w:val="0"/>
          <w:noProof/>
          <w:sz w:val="22"/>
          <w:szCs w:val="22"/>
        </w:rPr>
      </w:pPr>
      <w:hyperlink w:anchor="_Toc22827225" w:history="1">
        <w:r w:rsidR="00103063" w:rsidRPr="00DA2F27">
          <w:rPr>
            <w:rStyle w:val="Hypertextovodkaz"/>
            <w:noProof/>
          </w:rPr>
          <w:t>D.1.7</w:t>
        </w:r>
        <w:r w:rsidR="00103063">
          <w:rPr>
            <w:rFonts w:asciiTheme="minorHAnsi" w:eastAsiaTheme="minorEastAsia" w:hAnsiTheme="minorHAnsi" w:cstheme="minorBidi"/>
            <w:iCs w:val="0"/>
            <w:noProof/>
            <w:sz w:val="22"/>
            <w:szCs w:val="22"/>
          </w:rPr>
          <w:tab/>
        </w:r>
        <w:r w:rsidR="00103063" w:rsidRPr="00DA2F27">
          <w:rPr>
            <w:rStyle w:val="Hypertextovodkaz"/>
            <w:noProof/>
          </w:rPr>
          <w:t>Podmínky využití formátu DGN</w:t>
        </w:r>
        <w:r w:rsidR="00103063">
          <w:rPr>
            <w:noProof/>
            <w:webHidden/>
          </w:rPr>
          <w:tab/>
        </w:r>
        <w:r w:rsidR="00103063">
          <w:rPr>
            <w:noProof/>
            <w:webHidden/>
          </w:rPr>
          <w:fldChar w:fldCharType="begin"/>
        </w:r>
        <w:r w:rsidR="00103063">
          <w:rPr>
            <w:noProof/>
            <w:webHidden/>
          </w:rPr>
          <w:instrText xml:space="preserve"> PAGEREF _Toc22827225 \h </w:instrText>
        </w:r>
        <w:r w:rsidR="00103063">
          <w:rPr>
            <w:noProof/>
            <w:webHidden/>
          </w:rPr>
        </w:r>
        <w:r w:rsidR="00103063">
          <w:rPr>
            <w:noProof/>
            <w:webHidden/>
          </w:rPr>
          <w:fldChar w:fldCharType="separate"/>
        </w:r>
        <w:r w:rsidR="00103063">
          <w:rPr>
            <w:noProof/>
            <w:webHidden/>
          </w:rPr>
          <w:t>8</w:t>
        </w:r>
        <w:r w:rsidR="00103063">
          <w:rPr>
            <w:noProof/>
            <w:webHidden/>
          </w:rPr>
          <w:fldChar w:fldCharType="end"/>
        </w:r>
      </w:hyperlink>
    </w:p>
    <w:p w14:paraId="3D689DFA" w14:textId="77777777" w:rsidR="00103063" w:rsidRDefault="00613625">
      <w:pPr>
        <w:pStyle w:val="Obsah2"/>
        <w:tabs>
          <w:tab w:val="left" w:pos="1418"/>
        </w:tabs>
        <w:rPr>
          <w:rFonts w:asciiTheme="minorHAnsi" w:eastAsiaTheme="minorEastAsia" w:hAnsiTheme="minorHAnsi" w:cstheme="minorBidi"/>
          <w:noProof/>
          <w:sz w:val="22"/>
          <w:szCs w:val="22"/>
        </w:rPr>
      </w:pPr>
      <w:hyperlink w:anchor="_Toc22827226" w:history="1">
        <w:r w:rsidR="00103063" w:rsidRPr="00DA2F27">
          <w:rPr>
            <w:rStyle w:val="Hypertextovodkaz"/>
            <w:noProof/>
          </w:rPr>
          <w:t>D.2.</w:t>
        </w:r>
        <w:r w:rsidR="00103063">
          <w:rPr>
            <w:rFonts w:asciiTheme="minorHAnsi" w:eastAsiaTheme="minorEastAsia" w:hAnsiTheme="minorHAnsi" w:cstheme="minorBidi"/>
            <w:noProof/>
            <w:sz w:val="22"/>
            <w:szCs w:val="22"/>
          </w:rPr>
          <w:tab/>
        </w:r>
        <w:r w:rsidR="00103063" w:rsidRPr="00DA2F27">
          <w:rPr>
            <w:rStyle w:val="Hypertextovodkaz"/>
            <w:noProof/>
          </w:rPr>
          <w:t>Obsah měření</w:t>
        </w:r>
        <w:r w:rsidR="00103063">
          <w:rPr>
            <w:noProof/>
            <w:webHidden/>
          </w:rPr>
          <w:tab/>
        </w:r>
        <w:r w:rsidR="00103063">
          <w:rPr>
            <w:noProof/>
            <w:webHidden/>
          </w:rPr>
          <w:fldChar w:fldCharType="begin"/>
        </w:r>
        <w:r w:rsidR="00103063">
          <w:rPr>
            <w:noProof/>
            <w:webHidden/>
          </w:rPr>
          <w:instrText xml:space="preserve"> PAGEREF _Toc22827226 \h </w:instrText>
        </w:r>
        <w:r w:rsidR="00103063">
          <w:rPr>
            <w:noProof/>
            <w:webHidden/>
          </w:rPr>
        </w:r>
        <w:r w:rsidR="00103063">
          <w:rPr>
            <w:noProof/>
            <w:webHidden/>
          </w:rPr>
          <w:fldChar w:fldCharType="separate"/>
        </w:r>
        <w:r w:rsidR="00103063">
          <w:rPr>
            <w:noProof/>
            <w:webHidden/>
          </w:rPr>
          <w:t>9</w:t>
        </w:r>
        <w:r w:rsidR="00103063">
          <w:rPr>
            <w:noProof/>
            <w:webHidden/>
          </w:rPr>
          <w:fldChar w:fldCharType="end"/>
        </w:r>
      </w:hyperlink>
    </w:p>
    <w:p w14:paraId="71815024" w14:textId="77777777" w:rsidR="00103063" w:rsidRDefault="00613625">
      <w:pPr>
        <w:pStyle w:val="Obsah3"/>
        <w:tabs>
          <w:tab w:val="left" w:pos="1588"/>
        </w:tabs>
        <w:rPr>
          <w:rFonts w:asciiTheme="minorHAnsi" w:eastAsiaTheme="minorEastAsia" w:hAnsiTheme="minorHAnsi" w:cstheme="minorBidi"/>
          <w:iCs w:val="0"/>
          <w:noProof/>
          <w:sz w:val="22"/>
          <w:szCs w:val="22"/>
        </w:rPr>
      </w:pPr>
      <w:hyperlink w:anchor="_Toc22827227" w:history="1">
        <w:r w:rsidR="00103063" w:rsidRPr="00DA2F27">
          <w:rPr>
            <w:rStyle w:val="Hypertextovodkaz"/>
            <w:noProof/>
          </w:rPr>
          <w:t>D.2.1</w:t>
        </w:r>
        <w:r w:rsidR="00103063">
          <w:rPr>
            <w:rFonts w:asciiTheme="minorHAnsi" w:eastAsiaTheme="minorEastAsia" w:hAnsiTheme="minorHAnsi" w:cstheme="minorBidi"/>
            <w:iCs w:val="0"/>
            <w:noProof/>
            <w:sz w:val="22"/>
            <w:szCs w:val="22"/>
          </w:rPr>
          <w:tab/>
        </w:r>
        <w:r w:rsidR="00103063" w:rsidRPr="00DA2F27">
          <w:rPr>
            <w:rStyle w:val="Hypertextovodkaz"/>
            <w:noProof/>
          </w:rPr>
          <w:t>Účelová mapa povrchové situace</w:t>
        </w:r>
        <w:r w:rsidR="00103063">
          <w:rPr>
            <w:noProof/>
            <w:webHidden/>
          </w:rPr>
          <w:tab/>
        </w:r>
        <w:r w:rsidR="00103063">
          <w:rPr>
            <w:noProof/>
            <w:webHidden/>
          </w:rPr>
          <w:fldChar w:fldCharType="begin"/>
        </w:r>
        <w:r w:rsidR="00103063">
          <w:rPr>
            <w:noProof/>
            <w:webHidden/>
          </w:rPr>
          <w:instrText xml:space="preserve"> PAGEREF _Toc22827227 \h </w:instrText>
        </w:r>
        <w:r w:rsidR="00103063">
          <w:rPr>
            <w:noProof/>
            <w:webHidden/>
          </w:rPr>
        </w:r>
        <w:r w:rsidR="00103063">
          <w:rPr>
            <w:noProof/>
            <w:webHidden/>
          </w:rPr>
          <w:fldChar w:fldCharType="separate"/>
        </w:r>
        <w:r w:rsidR="00103063">
          <w:rPr>
            <w:noProof/>
            <w:webHidden/>
          </w:rPr>
          <w:t>9</w:t>
        </w:r>
        <w:r w:rsidR="00103063">
          <w:rPr>
            <w:noProof/>
            <w:webHidden/>
          </w:rPr>
          <w:fldChar w:fldCharType="end"/>
        </w:r>
      </w:hyperlink>
    </w:p>
    <w:p w14:paraId="08EC6A7F" w14:textId="77777777" w:rsidR="00103063" w:rsidRDefault="00613625">
      <w:pPr>
        <w:pStyle w:val="Obsah3"/>
        <w:tabs>
          <w:tab w:val="left" w:pos="1588"/>
        </w:tabs>
        <w:rPr>
          <w:rFonts w:asciiTheme="minorHAnsi" w:eastAsiaTheme="minorEastAsia" w:hAnsiTheme="minorHAnsi" w:cstheme="minorBidi"/>
          <w:iCs w:val="0"/>
          <w:noProof/>
          <w:sz w:val="22"/>
          <w:szCs w:val="22"/>
        </w:rPr>
      </w:pPr>
      <w:hyperlink w:anchor="_Toc22827228" w:history="1">
        <w:r w:rsidR="00103063" w:rsidRPr="00DA2F27">
          <w:rPr>
            <w:rStyle w:val="Hypertextovodkaz"/>
            <w:noProof/>
          </w:rPr>
          <w:t>D.2.2</w:t>
        </w:r>
        <w:r w:rsidR="00103063">
          <w:rPr>
            <w:rFonts w:asciiTheme="minorHAnsi" w:eastAsiaTheme="minorEastAsia" w:hAnsiTheme="minorHAnsi" w:cstheme="minorBidi"/>
            <w:iCs w:val="0"/>
            <w:noProof/>
            <w:sz w:val="22"/>
            <w:szCs w:val="22"/>
          </w:rPr>
          <w:tab/>
        </w:r>
        <w:r w:rsidR="00103063" w:rsidRPr="00DA2F27">
          <w:rPr>
            <w:rStyle w:val="Hypertextovodkaz"/>
            <w:noProof/>
          </w:rPr>
          <w:t>Metodika aktualizace účelové mapy povrchové situace</w:t>
        </w:r>
        <w:r w:rsidR="00103063">
          <w:rPr>
            <w:noProof/>
            <w:webHidden/>
          </w:rPr>
          <w:tab/>
        </w:r>
        <w:r w:rsidR="00103063">
          <w:rPr>
            <w:noProof/>
            <w:webHidden/>
          </w:rPr>
          <w:fldChar w:fldCharType="begin"/>
        </w:r>
        <w:r w:rsidR="00103063">
          <w:rPr>
            <w:noProof/>
            <w:webHidden/>
          </w:rPr>
          <w:instrText xml:space="preserve"> PAGEREF _Toc22827228 \h </w:instrText>
        </w:r>
        <w:r w:rsidR="00103063">
          <w:rPr>
            <w:noProof/>
            <w:webHidden/>
          </w:rPr>
        </w:r>
        <w:r w:rsidR="00103063">
          <w:rPr>
            <w:noProof/>
            <w:webHidden/>
          </w:rPr>
          <w:fldChar w:fldCharType="separate"/>
        </w:r>
        <w:r w:rsidR="00103063">
          <w:rPr>
            <w:noProof/>
            <w:webHidden/>
          </w:rPr>
          <w:t>10</w:t>
        </w:r>
        <w:r w:rsidR="00103063">
          <w:rPr>
            <w:noProof/>
            <w:webHidden/>
          </w:rPr>
          <w:fldChar w:fldCharType="end"/>
        </w:r>
      </w:hyperlink>
    </w:p>
    <w:p w14:paraId="70BE2F86" w14:textId="77777777" w:rsidR="00103063" w:rsidRDefault="00613625">
      <w:pPr>
        <w:pStyle w:val="Obsah3"/>
        <w:tabs>
          <w:tab w:val="left" w:pos="1588"/>
        </w:tabs>
        <w:rPr>
          <w:rFonts w:asciiTheme="minorHAnsi" w:eastAsiaTheme="minorEastAsia" w:hAnsiTheme="minorHAnsi" w:cstheme="minorBidi"/>
          <w:iCs w:val="0"/>
          <w:noProof/>
          <w:sz w:val="22"/>
          <w:szCs w:val="22"/>
        </w:rPr>
      </w:pPr>
      <w:hyperlink w:anchor="_Toc22827229" w:history="1">
        <w:r w:rsidR="00103063" w:rsidRPr="00DA2F27">
          <w:rPr>
            <w:rStyle w:val="Hypertextovodkaz"/>
            <w:noProof/>
          </w:rPr>
          <w:t>D.2.3</w:t>
        </w:r>
        <w:r w:rsidR="00103063">
          <w:rPr>
            <w:rFonts w:asciiTheme="minorHAnsi" w:eastAsiaTheme="minorEastAsia" w:hAnsiTheme="minorHAnsi" w:cstheme="minorBidi"/>
            <w:iCs w:val="0"/>
            <w:noProof/>
            <w:sz w:val="22"/>
            <w:szCs w:val="22"/>
          </w:rPr>
          <w:tab/>
        </w:r>
        <w:r w:rsidR="00103063" w:rsidRPr="00DA2F27">
          <w:rPr>
            <w:rStyle w:val="Hypertextovodkaz"/>
            <w:noProof/>
          </w:rPr>
          <w:t>Plynárenské zařízení a protikorozní ochrana</w:t>
        </w:r>
        <w:r w:rsidR="00103063">
          <w:rPr>
            <w:noProof/>
            <w:webHidden/>
          </w:rPr>
          <w:tab/>
        </w:r>
        <w:r w:rsidR="00103063">
          <w:rPr>
            <w:noProof/>
            <w:webHidden/>
          </w:rPr>
          <w:fldChar w:fldCharType="begin"/>
        </w:r>
        <w:r w:rsidR="00103063">
          <w:rPr>
            <w:noProof/>
            <w:webHidden/>
          </w:rPr>
          <w:instrText xml:space="preserve"> PAGEREF _Toc22827229 \h </w:instrText>
        </w:r>
        <w:r w:rsidR="00103063">
          <w:rPr>
            <w:noProof/>
            <w:webHidden/>
          </w:rPr>
        </w:r>
        <w:r w:rsidR="00103063">
          <w:rPr>
            <w:noProof/>
            <w:webHidden/>
          </w:rPr>
          <w:fldChar w:fldCharType="separate"/>
        </w:r>
        <w:r w:rsidR="00103063">
          <w:rPr>
            <w:noProof/>
            <w:webHidden/>
          </w:rPr>
          <w:t>14</w:t>
        </w:r>
        <w:r w:rsidR="00103063">
          <w:rPr>
            <w:noProof/>
            <w:webHidden/>
          </w:rPr>
          <w:fldChar w:fldCharType="end"/>
        </w:r>
      </w:hyperlink>
    </w:p>
    <w:p w14:paraId="4B321A05" w14:textId="77777777" w:rsidR="00103063" w:rsidRDefault="00613625">
      <w:pPr>
        <w:pStyle w:val="Obsah3"/>
        <w:tabs>
          <w:tab w:val="left" w:pos="1588"/>
        </w:tabs>
        <w:rPr>
          <w:rFonts w:asciiTheme="minorHAnsi" w:eastAsiaTheme="minorEastAsia" w:hAnsiTheme="minorHAnsi" w:cstheme="minorBidi"/>
          <w:iCs w:val="0"/>
          <w:noProof/>
          <w:sz w:val="22"/>
          <w:szCs w:val="22"/>
        </w:rPr>
      </w:pPr>
      <w:hyperlink w:anchor="_Toc22827230" w:history="1">
        <w:r w:rsidR="00103063" w:rsidRPr="00DA2F27">
          <w:rPr>
            <w:rStyle w:val="Hypertextovodkaz"/>
            <w:noProof/>
          </w:rPr>
          <w:t>D.2.4</w:t>
        </w:r>
        <w:r w:rsidR="00103063">
          <w:rPr>
            <w:rFonts w:asciiTheme="minorHAnsi" w:eastAsiaTheme="minorEastAsia" w:hAnsiTheme="minorHAnsi" w:cstheme="minorBidi"/>
            <w:iCs w:val="0"/>
            <w:noProof/>
            <w:sz w:val="22"/>
            <w:szCs w:val="22"/>
          </w:rPr>
          <w:tab/>
        </w:r>
        <w:r w:rsidR="00103063" w:rsidRPr="00DA2F27">
          <w:rPr>
            <w:rStyle w:val="Hypertextovodkaz"/>
            <w:noProof/>
          </w:rPr>
          <w:t>Okótování plynárenského zařízení</w:t>
        </w:r>
        <w:r w:rsidR="00103063">
          <w:rPr>
            <w:noProof/>
            <w:webHidden/>
          </w:rPr>
          <w:tab/>
        </w:r>
        <w:r w:rsidR="00103063">
          <w:rPr>
            <w:noProof/>
            <w:webHidden/>
          </w:rPr>
          <w:fldChar w:fldCharType="begin"/>
        </w:r>
        <w:r w:rsidR="00103063">
          <w:rPr>
            <w:noProof/>
            <w:webHidden/>
          </w:rPr>
          <w:instrText xml:space="preserve"> PAGEREF _Toc22827230 \h </w:instrText>
        </w:r>
        <w:r w:rsidR="00103063">
          <w:rPr>
            <w:noProof/>
            <w:webHidden/>
          </w:rPr>
        </w:r>
        <w:r w:rsidR="00103063">
          <w:rPr>
            <w:noProof/>
            <w:webHidden/>
          </w:rPr>
          <w:fldChar w:fldCharType="separate"/>
        </w:r>
        <w:r w:rsidR="00103063">
          <w:rPr>
            <w:noProof/>
            <w:webHidden/>
          </w:rPr>
          <w:t>21</w:t>
        </w:r>
        <w:r w:rsidR="00103063">
          <w:rPr>
            <w:noProof/>
            <w:webHidden/>
          </w:rPr>
          <w:fldChar w:fldCharType="end"/>
        </w:r>
      </w:hyperlink>
    </w:p>
    <w:p w14:paraId="5C1D12D9" w14:textId="77777777" w:rsidR="00103063" w:rsidRDefault="00613625">
      <w:pPr>
        <w:pStyle w:val="Obsah3"/>
        <w:tabs>
          <w:tab w:val="left" w:pos="1588"/>
        </w:tabs>
        <w:rPr>
          <w:rFonts w:asciiTheme="minorHAnsi" w:eastAsiaTheme="minorEastAsia" w:hAnsiTheme="minorHAnsi" w:cstheme="minorBidi"/>
          <w:iCs w:val="0"/>
          <w:noProof/>
          <w:sz w:val="22"/>
          <w:szCs w:val="22"/>
        </w:rPr>
      </w:pPr>
      <w:hyperlink w:anchor="_Toc22827231" w:history="1">
        <w:r w:rsidR="00103063" w:rsidRPr="00DA2F27">
          <w:rPr>
            <w:rStyle w:val="Hypertextovodkaz"/>
            <w:noProof/>
          </w:rPr>
          <w:t>D.2.5</w:t>
        </w:r>
        <w:r w:rsidR="00103063">
          <w:rPr>
            <w:rFonts w:asciiTheme="minorHAnsi" w:eastAsiaTheme="minorEastAsia" w:hAnsiTheme="minorHAnsi" w:cstheme="minorBidi"/>
            <w:iCs w:val="0"/>
            <w:noProof/>
            <w:sz w:val="22"/>
            <w:szCs w:val="22"/>
          </w:rPr>
          <w:tab/>
        </w:r>
        <w:r w:rsidR="00103063" w:rsidRPr="00DA2F27">
          <w:rPr>
            <w:rStyle w:val="Hypertextovodkaz"/>
            <w:noProof/>
          </w:rPr>
          <w:t>Popisy plynárenského zařízení</w:t>
        </w:r>
        <w:r w:rsidR="00103063">
          <w:rPr>
            <w:noProof/>
            <w:webHidden/>
          </w:rPr>
          <w:tab/>
        </w:r>
        <w:r w:rsidR="00103063">
          <w:rPr>
            <w:noProof/>
            <w:webHidden/>
          </w:rPr>
          <w:fldChar w:fldCharType="begin"/>
        </w:r>
        <w:r w:rsidR="00103063">
          <w:rPr>
            <w:noProof/>
            <w:webHidden/>
          </w:rPr>
          <w:instrText xml:space="preserve"> PAGEREF _Toc22827231 \h </w:instrText>
        </w:r>
        <w:r w:rsidR="00103063">
          <w:rPr>
            <w:noProof/>
            <w:webHidden/>
          </w:rPr>
        </w:r>
        <w:r w:rsidR="00103063">
          <w:rPr>
            <w:noProof/>
            <w:webHidden/>
          </w:rPr>
          <w:fldChar w:fldCharType="separate"/>
        </w:r>
        <w:r w:rsidR="00103063">
          <w:rPr>
            <w:noProof/>
            <w:webHidden/>
          </w:rPr>
          <w:t>22</w:t>
        </w:r>
        <w:r w:rsidR="00103063">
          <w:rPr>
            <w:noProof/>
            <w:webHidden/>
          </w:rPr>
          <w:fldChar w:fldCharType="end"/>
        </w:r>
      </w:hyperlink>
    </w:p>
    <w:p w14:paraId="6268F149" w14:textId="77777777" w:rsidR="00103063" w:rsidRDefault="00613625">
      <w:pPr>
        <w:pStyle w:val="Obsah3"/>
        <w:tabs>
          <w:tab w:val="left" w:pos="1588"/>
        </w:tabs>
        <w:rPr>
          <w:rFonts w:asciiTheme="minorHAnsi" w:eastAsiaTheme="minorEastAsia" w:hAnsiTheme="minorHAnsi" w:cstheme="minorBidi"/>
          <w:iCs w:val="0"/>
          <w:noProof/>
          <w:sz w:val="22"/>
          <w:szCs w:val="22"/>
        </w:rPr>
      </w:pPr>
      <w:hyperlink w:anchor="_Toc22827232" w:history="1">
        <w:r w:rsidR="00103063" w:rsidRPr="00DA2F27">
          <w:rPr>
            <w:rStyle w:val="Hypertextovodkaz"/>
            <w:noProof/>
          </w:rPr>
          <w:t>D.2.6</w:t>
        </w:r>
        <w:r w:rsidR="00103063">
          <w:rPr>
            <w:rFonts w:asciiTheme="minorHAnsi" w:eastAsiaTheme="minorEastAsia" w:hAnsiTheme="minorHAnsi" w:cstheme="minorBidi"/>
            <w:iCs w:val="0"/>
            <w:noProof/>
            <w:sz w:val="22"/>
            <w:szCs w:val="22"/>
          </w:rPr>
          <w:tab/>
        </w:r>
        <w:r w:rsidR="00103063" w:rsidRPr="00DA2F27">
          <w:rPr>
            <w:rStyle w:val="Hypertextovodkaz"/>
            <w:noProof/>
          </w:rPr>
          <w:t>Účelový seznam měřených bodů plynárenského zařízení</w:t>
        </w:r>
        <w:r w:rsidR="00103063">
          <w:rPr>
            <w:noProof/>
            <w:webHidden/>
          </w:rPr>
          <w:tab/>
        </w:r>
        <w:r w:rsidR="00103063">
          <w:rPr>
            <w:noProof/>
            <w:webHidden/>
          </w:rPr>
          <w:fldChar w:fldCharType="begin"/>
        </w:r>
        <w:r w:rsidR="00103063">
          <w:rPr>
            <w:noProof/>
            <w:webHidden/>
          </w:rPr>
          <w:instrText xml:space="preserve"> PAGEREF _Toc22827232 \h </w:instrText>
        </w:r>
        <w:r w:rsidR="00103063">
          <w:rPr>
            <w:noProof/>
            <w:webHidden/>
          </w:rPr>
        </w:r>
        <w:r w:rsidR="00103063">
          <w:rPr>
            <w:noProof/>
            <w:webHidden/>
          </w:rPr>
          <w:fldChar w:fldCharType="separate"/>
        </w:r>
        <w:r w:rsidR="00103063">
          <w:rPr>
            <w:noProof/>
            <w:webHidden/>
          </w:rPr>
          <w:t>24</w:t>
        </w:r>
        <w:r w:rsidR="00103063">
          <w:rPr>
            <w:noProof/>
            <w:webHidden/>
          </w:rPr>
          <w:fldChar w:fldCharType="end"/>
        </w:r>
      </w:hyperlink>
    </w:p>
    <w:p w14:paraId="6EFD7148" w14:textId="77777777" w:rsidR="00103063" w:rsidRDefault="00613625">
      <w:pPr>
        <w:pStyle w:val="Obsah2"/>
        <w:tabs>
          <w:tab w:val="left" w:pos="1418"/>
        </w:tabs>
        <w:rPr>
          <w:rFonts w:asciiTheme="minorHAnsi" w:eastAsiaTheme="minorEastAsia" w:hAnsiTheme="minorHAnsi" w:cstheme="minorBidi"/>
          <w:noProof/>
          <w:sz w:val="22"/>
          <w:szCs w:val="22"/>
        </w:rPr>
      </w:pPr>
      <w:hyperlink w:anchor="_Toc22827233" w:history="1">
        <w:r w:rsidR="00103063" w:rsidRPr="00DA2F27">
          <w:rPr>
            <w:rStyle w:val="Hypertextovodkaz"/>
            <w:noProof/>
          </w:rPr>
          <w:t>D.3.</w:t>
        </w:r>
        <w:r w:rsidR="00103063">
          <w:rPr>
            <w:rFonts w:asciiTheme="minorHAnsi" w:eastAsiaTheme="minorEastAsia" w:hAnsiTheme="minorHAnsi" w:cstheme="minorBidi"/>
            <w:noProof/>
            <w:sz w:val="22"/>
            <w:szCs w:val="22"/>
          </w:rPr>
          <w:tab/>
        </w:r>
        <w:r w:rsidR="00103063" w:rsidRPr="00DA2F27">
          <w:rPr>
            <w:rStyle w:val="Hypertextovodkaz"/>
            <w:noProof/>
          </w:rPr>
          <w:t>Povinnosti investora, zhotovitele stavby a zhotovitele zaměření</w:t>
        </w:r>
        <w:r w:rsidR="00103063">
          <w:rPr>
            <w:noProof/>
            <w:webHidden/>
          </w:rPr>
          <w:tab/>
        </w:r>
        <w:r w:rsidR="00103063">
          <w:rPr>
            <w:noProof/>
            <w:webHidden/>
          </w:rPr>
          <w:fldChar w:fldCharType="begin"/>
        </w:r>
        <w:r w:rsidR="00103063">
          <w:rPr>
            <w:noProof/>
            <w:webHidden/>
          </w:rPr>
          <w:instrText xml:space="preserve"> PAGEREF _Toc22827233 \h </w:instrText>
        </w:r>
        <w:r w:rsidR="00103063">
          <w:rPr>
            <w:noProof/>
            <w:webHidden/>
          </w:rPr>
        </w:r>
        <w:r w:rsidR="00103063">
          <w:rPr>
            <w:noProof/>
            <w:webHidden/>
          </w:rPr>
          <w:fldChar w:fldCharType="separate"/>
        </w:r>
        <w:r w:rsidR="00103063">
          <w:rPr>
            <w:noProof/>
            <w:webHidden/>
          </w:rPr>
          <w:t>24</w:t>
        </w:r>
        <w:r w:rsidR="00103063">
          <w:rPr>
            <w:noProof/>
            <w:webHidden/>
          </w:rPr>
          <w:fldChar w:fldCharType="end"/>
        </w:r>
      </w:hyperlink>
    </w:p>
    <w:p w14:paraId="0BEFC95A" w14:textId="77777777" w:rsidR="00103063" w:rsidRDefault="00613625">
      <w:pPr>
        <w:pStyle w:val="Obsah3"/>
        <w:tabs>
          <w:tab w:val="left" w:pos="1588"/>
        </w:tabs>
        <w:rPr>
          <w:rFonts w:asciiTheme="minorHAnsi" w:eastAsiaTheme="minorEastAsia" w:hAnsiTheme="minorHAnsi" w:cstheme="minorBidi"/>
          <w:iCs w:val="0"/>
          <w:noProof/>
          <w:sz w:val="22"/>
          <w:szCs w:val="22"/>
        </w:rPr>
      </w:pPr>
      <w:hyperlink w:anchor="_Toc22827234" w:history="1">
        <w:r w:rsidR="00103063" w:rsidRPr="00DA2F27">
          <w:rPr>
            <w:rStyle w:val="Hypertextovodkaz"/>
            <w:noProof/>
          </w:rPr>
          <w:t>D.3.1</w:t>
        </w:r>
        <w:r w:rsidR="00103063">
          <w:rPr>
            <w:rFonts w:asciiTheme="minorHAnsi" w:eastAsiaTheme="minorEastAsia" w:hAnsiTheme="minorHAnsi" w:cstheme="minorBidi"/>
            <w:iCs w:val="0"/>
            <w:noProof/>
            <w:sz w:val="22"/>
            <w:szCs w:val="22"/>
          </w:rPr>
          <w:tab/>
        </w:r>
        <w:r w:rsidR="00103063" w:rsidRPr="00DA2F27">
          <w:rPr>
            <w:rStyle w:val="Hypertextovodkaz"/>
            <w:noProof/>
          </w:rPr>
          <w:t>Obecně</w:t>
        </w:r>
        <w:r w:rsidR="00103063">
          <w:rPr>
            <w:noProof/>
            <w:webHidden/>
          </w:rPr>
          <w:tab/>
        </w:r>
        <w:r w:rsidR="00103063">
          <w:rPr>
            <w:noProof/>
            <w:webHidden/>
          </w:rPr>
          <w:fldChar w:fldCharType="begin"/>
        </w:r>
        <w:r w:rsidR="00103063">
          <w:rPr>
            <w:noProof/>
            <w:webHidden/>
          </w:rPr>
          <w:instrText xml:space="preserve"> PAGEREF _Toc22827234 \h </w:instrText>
        </w:r>
        <w:r w:rsidR="00103063">
          <w:rPr>
            <w:noProof/>
            <w:webHidden/>
          </w:rPr>
        </w:r>
        <w:r w:rsidR="00103063">
          <w:rPr>
            <w:noProof/>
            <w:webHidden/>
          </w:rPr>
          <w:fldChar w:fldCharType="separate"/>
        </w:r>
        <w:r w:rsidR="00103063">
          <w:rPr>
            <w:noProof/>
            <w:webHidden/>
          </w:rPr>
          <w:t>25</w:t>
        </w:r>
        <w:r w:rsidR="00103063">
          <w:rPr>
            <w:noProof/>
            <w:webHidden/>
          </w:rPr>
          <w:fldChar w:fldCharType="end"/>
        </w:r>
      </w:hyperlink>
    </w:p>
    <w:p w14:paraId="090C2E48" w14:textId="77777777" w:rsidR="00103063" w:rsidRDefault="00613625">
      <w:pPr>
        <w:pStyle w:val="Obsah3"/>
        <w:tabs>
          <w:tab w:val="left" w:pos="1588"/>
        </w:tabs>
        <w:rPr>
          <w:rFonts w:asciiTheme="minorHAnsi" w:eastAsiaTheme="minorEastAsia" w:hAnsiTheme="minorHAnsi" w:cstheme="minorBidi"/>
          <w:iCs w:val="0"/>
          <w:noProof/>
          <w:sz w:val="22"/>
          <w:szCs w:val="22"/>
        </w:rPr>
      </w:pPr>
      <w:hyperlink w:anchor="_Toc22827235" w:history="1">
        <w:r w:rsidR="00103063" w:rsidRPr="00DA2F27">
          <w:rPr>
            <w:rStyle w:val="Hypertextovodkaz"/>
            <w:noProof/>
          </w:rPr>
          <w:t>D.3.2</w:t>
        </w:r>
        <w:r w:rsidR="00103063">
          <w:rPr>
            <w:rFonts w:asciiTheme="minorHAnsi" w:eastAsiaTheme="minorEastAsia" w:hAnsiTheme="minorHAnsi" w:cstheme="minorBidi"/>
            <w:iCs w:val="0"/>
            <w:noProof/>
            <w:sz w:val="22"/>
            <w:szCs w:val="22"/>
          </w:rPr>
          <w:tab/>
        </w:r>
        <w:r w:rsidR="00103063" w:rsidRPr="00DA2F27">
          <w:rPr>
            <w:rStyle w:val="Hypertextovodkaz"/>
            <w:noProof/>
          </w:rPr>
          <w:t>Elaborát geodetické dokumentace</w:t>
        </w:r>
        <w:r w:rsidR="00103063">
          <w:rPr>
            <w:noProof/>
            <w:webHidden/>
          </w:rPr>
          <w:tab/>
        </w:r>
        <w:r w:rsidR="00103063">
          <w:rPr>
            <w:noProof/>
            <w:webHidden/>
          </w:rPr>
          <w:fldChar w:fldCharType="begin"/>
        </w:r>
        <w:r w:rsidR="00103063">
          <w:rPr>
            <w:noProof/>
            <w:webHidden/>
          </w:rPr>
          <w:instrText xml:space="preserve"> PAGEREF _Toc22827235 \h </w:instrText>
        </w:r>
        <w:r w:rsidR="00103063">
          <w:rPr>
            <w:noProof/>
            <w:webHidden/>
          </w:rPr>
        </w:r>
        <w:r w:rsidR="00103063">
          <w:rPr>
            <w:noProof/>
            <w:webHidden/>
          </w:rPr>
          <w:fldChar w:fldCharType="separate"/>
        </w:r>
        <w:r w:rsidR="00103063">
          <w:rPr>
            <w:noProof/>
            <w:webHidden/>
          </w:rPr>
          <w:t>25</w:t>
        </w:r>
        <w:r w:rsidR="00103063">
          <w:rPr>
            <w:noProof/>
            <w:webHidden/>
          </w:rPr>
          <w:fldChar w:fldCharType="end"/>
        </w:r>
      </w:hyperlink>
    </w:p>
    <w:p w14:paraId="3358368E" w14:textId="77777777" w:rsidR="00103063" w:rsidRDefault="00613625">
      <w:pPr>
        <w:pStyle w:val="Obsah1"/>
        <w:rPr>
          <w:rFonts w:asciiTheme="minorHAnsi" w:eastAsiaTheme="minorEastAsia" w:hAnsiTheme="minorHAnsi" w:cstheme="minorBidi"/>
          <w:bCs w:val="0"/>
          <w:noProof/>
          <w:sz w:val="22"/>
          <w:szCs w:val="22"/>
        </w:rPr>
      </w:pPr>
      <w:hyperlink w:anchor="_Toc22827236" w:history="1">
        <w:r w:rsidR="00103063" w:rsidRPr="00DA2F27">
          <w:rPr>
            <w:rStyle w:val="Hypertextovodkaz"/>
            <w:noProof/>
          </w:rPr>
          <w:t>E</w:t>
        </w:r>
        <w:r w:rsidR="00103063">
          <w:rPr>
            <w:rFonts w:asciiTheme="minorHAnsi" w:eastAsiaTheme="minorEastAsia" w:hAnsiTheme="minorHAnsi" w:cstheme="minorBidi"/>
            <w:bCs w:val="0"/>
            <w:noProof/>
            <w:sz w:val="22"/>
            <w:szCs w:val="22"/>
          </w:rPr>
          <w:tab/>
        </w:r>
        <w:r w:rsidR="00103063" w:rsidRPr="00DA2F27">
          <w:rPr>
            <w:rStyle w:val="Hypertextovodkaz"/>
            <w:noProof/>
          </w:rPr>
          <w:t>Související dokumentace</w:t>
        </w:r>
        <w:r w:rsidR="00103063">
          <w:rPr>
            <w:noProof/>
            <w:webHidden/>
          </w:rPr>
          <w:tab/>
        </w:r>
        <w:r w:rsidR="00103063">
          <w:rPr>
            <w:noProof/>
            <w:webHidden/>
          </w:rPr>
          <w:fldChar w:fldCharType="begin"/>
        </w:r>
        <w:r w:rsidR="00103063">
          <w:rPr>
            <w:noProof/>
            <w:webHidden/>
          </w:rPr>
          <w:instrText xml:space="preserve"> PAGEREF _Toc22827236 \h </w:instrText>
        </w:r>
        <w:r w:rsidR="00103063">
          <w:rPr>
            <w:noProof/>
            <w:webHidden/>
          </w:rPr>
        </w:r>
        <w:r w:rsidR="00103063">
          <w:rPr>
            <w:noProof/>
            <w:webHidden/>
          </w:rPr>
          <w:fldChar w:fldCharType="separate"/>
        </w:r>
        <w:r w:rsidR="00103063">
          <w:rPr>
            <w:noProof/>
            <w:webHidden/>
          </w:rPr>
          <w:t>28</w:t>
        </w:r>
        <w:r w:rsidR="00103063">
          <w:rPr>
            <w:noProof/>
            <w:webHidden/>
          </w:rPr>
          <w:fldChar w:fldCharType="end"/>
        </w:r>
      </w:hyperlink>
    </w:p>
    <w:p w14:paraId="5A31BA7A" w14:textId="77777777" w:rsidR="00103063" w:rsidRDefault="00613625">
      <w:pPr>
        <w:pStyle w:val="Obsah1"/>
        <w:rPr>
          <w:rFonts w:asciiTheme="minorHAnsi" w:eastAsiaTheme="minorEastAsia" w:hAnsiTheme="minorHAnsi" w:cstheme="minorBidi"/>
          <w:bCs w:val="0"/>
          <w:noProof/>
          <w:sz w:val="22"/>
          <w:szCs w:val="22"/>
        </w:rPr>
      </w:pPr>
      <w:hyperlink w:anchor="_Toc22827237" w:history="1">
        <w:r w:rsidR="00103063" w:rsidRPr="00DA2F27">
          <w:rPr>
            <w:rStyle w:val="Hypertextovodkaz"/>
            <w:noProof/>
          </w:rPr>
          <w:t>F</w:t>
        </w:r>
        <w:r w:rsidR="00103063">
          <w:rPr>
            <w:rFonts w:asciiTheme="minorHAnsi" w:eastAsiaTheme="minorEastAsia" w:hAnsiTheme="minorHAnsi" w:cstheme="minorBidi"/>
            <w:bCs w:val="0"/>
            <w:noProof/>
            <w:sz w:val="22"/>
            <w:szCs w:val="22"/>
          </w:rPr>
          <w:tab/>
        </w:r>
        <w:r w:rsidR="00103063" w:rsidRPr="00DA2F27">
          <w:rPr>
            <w:rStyle w:val="Hypertextovodkaz"/>
            <w:noProof/>
          </w:rPr>
          <w:t>Závěrečná a přechodná ustanovení</w:t>
        </w:r>
        <w:r w:rsidR="00103063">
          <w:rPr>
            <w:noProof/>
            <w:webHidden/>
          </w:rPr>
          <w:tab/>
        </w:r>
        <w:r w:rsidR="00103063">
          <w:rPr>
            <w:noProof/>
            <w:webHidden/>
          </w:rPr>
          <w:fldChar w:fldCharType="begin"/>
        </w:r>
        <w:r w:rsidR="00103063">
          <w:rPr>
            <w:noProof/>
            <w:webHidden/>
          </w:rPr>
          <w:instrText xml:space="preserve"> PAGEREF _Toc22827237 \h </w:instrText>
        </w:r>
        <w:r w:rsidR="00103063">
          <w:rPr>
            <w:noProof/>
            <w:webHidden/>
          </w:rPr>
        </w:r>
        <w:r w:rsidR="00103063">
          <w:rPr>
            <w:noProof/>
            <w:webHidden/>
          </w:rPr>
          <w:fldChar w:fldCharType="separate"/>
        </w:r>
        <w:r w:rsidR="00103063">
          <w:rPr>
            <w:noProof/>
            <w:webHidden/>
          </w:rPr>
          <w:t>28</w:t>
        </w:r>
        <w:r w:rsidR="00103063">
          <w:rPr>
            <w:noProof/>
            <w:webHidden/>
          </w:rPr>
          <w:fldChar w:fldCharType="end"/>
        </w:r>
      </w:hyperlink>
    </w:p>
    <w:p w14:paraId="40CBD2CE" w14:textId="77777777" w:rsidR="00103063" w:rsidRDefault="00613625">
      <w:pPr>
        <w:pStyle w:val="Obsah1"/>
        <w:rPr>
          <w:rFonts w:asciiTheme="minorHAnsi" w:eastAsiaTheme="minorEastAsia" w:hAnsiTheme="minorHAnsi" w:cstheme="minorBidi"/>
          <w:bCs w:val="0"/>
          <w:noProof/>
          <w:sz w:val="22"/>
          <w:szCs w:val="22"/>
        </w:rPr>
      </w:pPr>
      <w:hyperlink w:anchor="_Toc22827238" w:history="1">
        <w:r w:rsidR="00103063" w:rsidRPr="00DA2F27">
          <w:rPr>
            <w:rStyle w:val="Hypertextovodkaz"/>
            <w:noProof/>
          </w:rPr>
          <w:t>P</w:t>
        </w:r>
        <w:r w:rsidR="00103063">
          <w:rPr>
            <w:rFonts w:asciiTheme="minorHAnsi" w:eastAsiaTheme="minorEastAsia" w:hAnsiTheme="minorHAnsi" w:cstheme="minorBidi"/>
            <w:bCs w:val="0"/>
            <w:noProof/>
            <w:sz w:val="22"/>
            <w:szCs w:val="22"/>
          </w:rPr>
          <w:tab/>
        </w:r>
        <w:r w:rsidR="00103063" w:rsidRPr="00DA2F27">
          <w:rPr>
            <w:rStyle w:val="Hypertextovodkaz"/>
            <w:noProof/>
          </w:rPr>
          <w:t>Přílohy</w:t>
        </w:r>
        <w:r w:rsidR="00103063">
          <w:rPr>
            <w:noProof/>
            <w:webHidden/>
          </w:rPr>
          <w:tab/>
        </w:r>
        <w:r w:rsidR="00103063">
          <w:rPr>
            <w:noProof/>
            <w:webHidden/>
          </w:rPr>
          <w:fldChar w:fldCharType="begin"/>
        </w:r>
        <w:r w:rsidR="00103063">
          <w:rPr>
            <w:noProof/>
            <w:webHidden/>
          </w:rPr>
          <w:instrText xml:space="preserve"> PAGEREF _Toc22827238 \h </w:instrText>
        </w:r>
        <w:r w:rsidR="00103063">
          <w:rPr>
            <w:noProof/>
            <w:webHidden/>
          </w:rPr>
        </w:r>
        <w:r w:rsidR="00103063">
          <w:rPr>
            <w:noProof/>
            <w:webHidden/>
          </w:rPr>
          <w:fldChar w:fldCharType="separate"/>
        </w:r>
        <w:r w:rsidR="00103063">
          <w:rPr>
            <w:noProof/>
            <w:webHidden/>
          </w:rPr>
          <w:t>29</w:t>
        </w:r>
        <w:r w:rsidR="00103063">
          <w:rPr>
            <w:noProof/>
            <w:webHidden/>
          </w:rPr>
          <w:fldChar w:fldCharType="end"/>
        </w:r>
      </w:hyperlink>
    </w:p>
    <w:p w14:paraId="1657732B" w14:textId="77777777" w:rsidR="000C3630" w:rsidRPr="00683325" w:rsidRDefault="003D0E6D" w:rsidP="000C3630">
      <w:pPr>
        <w:pStyle w:val="stylText"/>
      </w:pPr>
      <w:r w:rsidRPr="00683325">
        <w:fldChar w:fldCharType="end"/>
      </w:r>
      <w:bookmarkStart w:id="30" w:name="_Toc228169448"/>
      <w:bookmarkStart w:id="31" w:name="_Toc253471392"/>
      <w:bookmarkEnd w:id="23"/>
      <w:bookmarkEnd w:id="24"/>
      <w:bookmarkEnd w:id="25"/>
      <w:bookmarkEnd w:id="26"/>
      <w:bookmarkEnd w:id="27"/>
      <w:bookmarkEnd w:id="28"/>
      <w:bookmarkEnd w:id="29"/>
    </w:p>
    <w:p w14:paraId="33B982B9" w14:textId="77777777" w:rsidR="000C3630" w:rsidRPr="00683325" w:rsidRDefault="000C3630" w:rsidP="000C3630">
      <w:pPr>
        <w:pStyle w:val="stylText"/>
      </w:pPr>
    </w:p>
    <w:p w14:paraId="0EAF31FE" w14:textId="77777777" w:rsidR="000C3630" w:rsidRPr="00683325" w:rsidRDefault="000C3630" w:rsidP="000C3630">
      <w:pPr>
        <w:pStyle w:val="stylText"/>
      </w:pPr>
      <w:r w:rsidRPr="00683325">
        <w:br w:type="page"/>
      </w:r>
    </w:p>
    <w:p w14:paraId="2A359200" w14:textId="6ED8CFF7" w:rsidR="006D68D0" w:rsidRPr="00683325" w:rsidRDefault="006D68D0" w:rsidP="003F2B29">
      <w:pPr>
        <w:pStyle w:val="stylNadpis1"/>
      </w:pPr>
      <w:bookmarkStart w:id="32" w:name="_Toc22827213"/>
      <w:r w:rsidRPr="00683325">
        <w:lastRenderedPageBreak/>
        <w:t>Rozsah platnosti</w:t>
      </w:r>
      <w:bookmarkEnd w:id="30"/>
      <w:bookmarkEnd w:id="31"/>
      <w:bookmarkEnd w:id="32"/>
    </w:p>
    <w:p w14:paraId="642ED12E" w14:textId="4E026BB8" w:rsidR="007E73CC" w:rsidRPr="00683325" w:rsidRDefault="007E73CC" w:rsidP="004F5A0D">
      <w:pPr>
        <w:pStyle w:val="stylTextkapitoly"/>
      </w:pPr>
      <w:r w:rsidRPr="00683325">
        <w:t xml:space="preserve">Tento předpis je určen především geodetickým firmám a je závazný pro všechny stavby (nová výstavba, rekonstrukce, přeložky, opravy) plynovodů, přípojek, regulačních stanic, zařízení protikorozní ochrany a ostatního plynárenského zařízení, včetně geodetického zaměření účelové mapy povrchové situace, která může být součástí projektové dokumentace </w:t>
      </w:r>
      <w:r w:rsidR="00DF207B">
        <w:t>ke stavebnímu řízení, zvláště v </w:t>
      </w:r>
      <w:r w:rsidRPr="00683325">
        <w:t>případech, kdy realizace stavby bezprostředně navazuje na stavební řízení. Dále je závazný pro převod papírové výkresové dokumentace plynárenského zařízení do digitálního tvaru.</w:t>
      </w:r>
    </w:p>
    <w:p w14:paraId="731BC0FA" w14:textId="77777777" w:rsidR="006D68D0" w:rsidRPr="00683325" w:rsidRDefault="006D68D0" w:rsidP="003F2B29">
      <w:pPr>
        <w:pStyle w:val="stylNadpis1"/>
      </w:pPr>
      <w:bookmarkStart w:id="33" w:name="_Toc228169449"/>
      <w:bookmarkStart w:id="34" w:name="_Toc253471393"/>
      <w:bookmarkStart w:id="35" w:name="_Toc22827214"/>
      <w:r w:rsidRPr="00683325">
        <w:t>Definice pojmů a zkratek</w:t>
      </w:r>
      <w:bookmarkEnd w:id="33"/>
      <w:bookmarkEnd w:id="34"/>
      <w:bookmarkEnd w:id="35"/>
    </w:p>
    <w:p w14:paraId="0AC72CE9" w14:textId="77777777" w:rsidR="00DF0D8E" w:rsidRPr="00683325" w:rsidRDefault="00DF0D8E" w:rsidP="003F2B29">
      <w:pPr>
        <w:pStyle w:val="stylNadpis2"/>
      </w:pPr>
      <w:bookmarkStart w:id="36" w:name="_Toc22827215"/>
      <w:r w:rsidRPr="003F2B29">
        <w:t>Definice</w:t>
      </w:r>
      <w:r w:rsidRPr="00683325">
        <w:t xml:space="preserve"> pojmů</w:t>
      </w:r>
      <w:bookmarkEnd w:id="36"/>
    </w:p>
    <w:tbl>
      <w:tblPr>
        <w:tblW w:w="9788" w:type="dxa"/>
        <w:tblInd w:w="-10" w:type="dxa"/>
        <w:tblBorders>
          <w:top w:val="single" w:sz="8" w:space="0" w:color="auto"/>
          <w:left w:val="single" w:sz="8" w:space="0" w:color="auto"/>
          <w:bottom w:val="single" w:sz="12" w:space="0" w:color="auto"/>
          <w:right w:val="single" w:sz="8" w:space="0" w:color="auto"/>
          <w:insideH w:val="single" w:sz="8" w:space="0" w:color="auto"/>
          <w:insideV w:val="single" w:sz="8" w:space="0" w:color="auto"/>
        </w:tblBorders>
        <w:tblCellMar>
          <w:top w:w="28" w:type="dxa"/>
          <w:bottom w:w="28" w:type="dxa"/>
        </w:tblCellMar>
        <w:tblLook w:val="01E0" w:firstRow="1" w:lastRow="1" w:firstColumn="1" w:lastColumn="1" w:noHBand="0" w:noVBand="0"/>
      </w:tblPr>
      <w:tblGrid>
        <w:gridCol w:w="1918"/>
        <w:gridCol w:w="7870"/>
      </w:tblGrid>
      <w:tr w:rsidR="006D68D0" w:rsidRPr="00683325" w14:paraId="13C1B359" w14:textId="77777777" w:rsidTr="009A5026">
        <w:trPr>
          <w:cantSplit/>
          <w:tblHeader/>
        </w:trPr>
        <w:tc>
          <w:tcPr>
            <w:tcW w:w="1918" w:type="dxa"/>
            <w:tcBorders>
              <w:bottom w:val="single" w:sz="12" w:space="0" w:color="auto"/>
            </w:tcBorders>
            <w:vAlign w:val="center"/>
          </w:tcPr>
          <w:p w14:paraId="1612A450" w14:textId="77777777" w:rsidR="006D68D0" w:rsidRPr="003F2B29" w:rsidRDefault="00D26467" w:rsidP="00F80AED">
            <w:pPr>
              <w:pStyle w:val="stylText"/>
              <w:rPr>
                <w:rStyle w:val="stylzvraznntun"/>
              </w:rPr>
            </w:pPr>
            <w:r w:rsidRPr="003F2B29">
              <w:rPr>
                <w:rStyle w:val="stylzvraznntun"/>
              </w:rPr>
              <w:t>Pojem</w:t>
            </w:r>
          </w:p>
        </w:tc>
        <w:tc>
          <w:tcPr>
            <w:tcW w:w="7870" w:type="dxa"/>
            <w:tcBorders>
              <w:bottom w:val="single" w:sz="12" w:space="0" w:color="auto"/>
            </w:tcBorders>
            <w:vAlign w:val="center"/>
          </w:tcPr>
          <w:p w14:paraId="64365758" w14:textId="77777777" w:rsidR="006D68D0" w:rsidRPr="003F2B29" w:rsidRDefault="006D68D0" w:rsidP="00F80AED">
            <w:pPr>
              <w:pStyle w:val="stylText"/>
              <w:rPr>
                <w:rStyle w:val="stylzvraznntun"/>
              </w:rPr>
            </w:pPr>
            <w:r w:rsidRPr="003F2B29">
              <w:rPr>
                <w:rStyle w:val="stylzvraznntun"/>
              </w:rPr>
              <w:t>Definice</w:t>
            </w:r>
          </w:p>
        </w:tc>
      </w:tr>
      <w:tr w:rsidR="00CA6C9A" w:rsidRPr="00683325" w14:paraId="1A0AA3D9" w14:textId="77777777" w:rsidTr="009A5026">
        <w:trPr>
          <w:cantSplit/>
        </w:trPr>
        <w:tc>
          <w:tcPr>
            <w:tcW w:w="1918" w:type="dxa"/>
            <w:tcBorders>
              <w:top w:val="single" w:sz="12" w:space="0" w:color="auto"/>
              <w:bottom w:val="single" w:sz="8" w:space="0" w:color="auto"/>
            </w:tcBorders>
          </w:tcPr>
          <w:p w14:paraId="45342F7E" w14:textId="77777777" w:rsidR="00CA6C9A" w:rsidRPr="00683325" w:rsidRDefault="00CA6C9A" w:rsidP="00F63D93">
            <w:pPr>
              <w:pStyle w:val="stylText"/>
              <w:jc w:val="left"/>
            </w:pPr>
            <w:r w:rsidRPr="00683325">
              <w:t>Geodetická dokumentace</w:t>
            </w:r>
          </w:p>
        </w:tc>
        <w:tc>
          <w:tcPr>
            <w:tcW w:w="7870" w:type="dxa"/>
            <w:tcBorders>
              <w:top w:val="single" w:sz="12" w:space="0" w:color="auto"/>
              <w:bottom w:val="single" w:sz="8" w:space="0" w:color="auto"/>
            </w:tcBorders>
          </w:tcPr>
          <w:p w14:paraId="7E0ED4E7" w14:textId="77777777" w:rsidR="00CA6C9A" w:rsidRPr="00683325" w:rsidRDefault="00CA6C9A" w:rsidP="00F63D93">
            <w:pPr>
              <w:pStyle w:val="stylText"/>
            </w:pPr>
            <w:r w:rsidRPr="00683325">
              <w:t>Geodetické zaměření skutečného provedení stavby plynárenského zařízení nebo výkresová dokumentace plynárenského zařízení převedená do digitálního tvaru, včetně zaměření účelové mapy povrchové situace.</w:t>
            </w:r>
          </w:p>
        </w:tc>
      </w:tr>
      <w:tr w:rsidR="00CA6C9A" w:rsidRPr="00683325" w14:paraId="62FFA6A6" w14:textId="77777777" w:rsidTr="009A5026">
        <w:trPr>
          <w:cantSplit/>
        </w:trPr>
        <w:tc>
          <w:tcPr>
            <w:tcW w:w="1918" w:type="dxa"/>
          </w:tcPr>
          <w:p w14:paraId="253C6E1C" w14:textId="77777777" w:rsidR="00CA6C9A" w:rsidRPr="00683325" w:rsidRDefault="00CA6C9A" w:rsidP="00F63D93">
            <w:pPr>
              <w:pStyle w:val="stylText"/>
              <w:jc w:val="left"/>
            </w:pPr>
            <w:r w:rsidRPr="00683325">
              <w:t>Pris</w:t>
            </w:r>
          </w:p>
        </w:tc>
        <w:tc>
          <w:tcPr>
            <w:tcW w:w="7870" w:type="dxa"/>
          </w:tcPr>
          <w:p w14:paraId="1A58FD71" w14:textId="77777777" w:rsidR="00CA6C9A" w:rsidRPr="00683325" w:rsidRDefault="00CA6C9A" w:rsidP="002A450A">
            <w:pPr>
              <w:pStyle w:val="stylText"/>
            </w:pPr>
            <w:r w:rsidRPr="00683325">
              <w:t xml:space="preserve">Stavební objekt typu </w:t>
            </w:r>
            <w:r>
              <w:t>p</w:t>
            </w:r>
            <w:r w:rsidRPr="002A450A">
              <w:t xml:space="preserve">řípojkové skříně </w:t>
            </w:r>
            <w:r>
              <w:t>nebo</w:t>
            </w:r>
            <w:r w:rsidRPr="002A450A">
              <w:t xml:space="preserve"> pilíře</w:t>
            </w:r>
          </w:p>
        </w:tc>
      </w:tr>
      <w:tr w:rsidR="00CA6C9A" w:rsidRPr="00683325" w14:paraId="685AD6A3" w14:textId="77777777" w:rsidTr="009A5026">
        <w:trPr>
          <w:cantSplit/>
        </w:trPr>
        <w:tc>
          <w:tcPr>
            <w:tcW w:w="1918" w:type="dxa"/>
          </w:tcPr>
          <w:p w14:paraId="04A91CE7" w14:textId="77777777" w:rsidR="00CA6C9A" w:rsidRPr="00683325" w:rsidRDefault="00CA6C9A" w:rsidP="00F63D93">
            <w:pPr>
              <w:pStyle w:val="stylText"/>
              <w:jc w:val="left"/>
            </w:pPr>
            <w:r w:rsidRPr="00683325">
              <w:t>Projektová dokumentace</w:t>
            </w:r>
          </w:p>
        </w:tc>
        <w:tc>
          <w:tcPr>
            <w:tcW w:w="7870" w:type="dxa"/>
          </w:tcPr>
          <w:p w14:paraId="66C6814A" w14:textId="77777777" w:rsidR="00CA6C9A" w:rsidRPr="00683325" w:rsidRDefault="00CA6C9A" w:rsidP="00F63D93">
            <w:pPr>
              <w:pStyle w:val="stylText"/>
            </w:pPr>
            <w:r w:rsidRPr="00683325">
              <w:t>Výkresová dokumentace plánovaného PZ včetně ÚMPS.</w:t>
            </w:r>
          </w:p>
        </w:tc>
      </w:tr>
      <w:tr w:rsidR="00CA6C9A" w:rsidRPr="00683325" w14:paraId="14A01058" w14:textId="77777777" w:rsidTr="009A5026">
        <w:trPr>
          <w:cantSplit/>
        </w:trPr>
        <w:tc>
          <w:tcPr>
            <w:tcW w:w="1918" w:type="dxa"/>
          </w:tcPr>
          <w:p w14:paraId="7FE9147C" w14:textId="77777777" w:rsidR="00CA6C9A" w:rsidRPr="00683325" w:rsidRDefault="00CA6C9A" w:rsidP="00F63D93">
            <w:pPr>
              <w:pStyle w:val="stylText"/>
              <w:jc w:val="left"/>
            </w:pPr>
            <w:r w:rsidRPr="00683325">
              <w:t>Správce ÚMPS</w:t>
            </w:r>
          </w:p>
        </w:tc>
        <w:tc>
          <w:tcPr>
            <w:tcW w:w="7870" w:type="dxa"/>
          </w:tcPr>
          <w:p w14:paraId="2BC3E11E" w14:textId="77777777" w:rsidR="00CA6C9A" w:rsidRPr="00683325" w:rsidRDefault="00CA6C9A" w:rsidP="00F63D93">
            <w:pPr>
              <w:pStyle w:val="stylText"/>
            </w:pPr>
            <w:r w:rsidRPr="00683325">
              <w:t>Firma zajišťující správu a údržbu ÚMPS s využitím vlastního databázového systému.</w:t>
            </w:r>
          </w:p>
        </w:tc>
      </w:tr>
      <w:tr w:rsidR="00CA6C9A" w:rsidRPr="00683325" w14:paraId="2799C1B2" w14:textId="77777777" w:rsidTr="009A5026">
        <w:trPr>
          <w:cantSplit/>
        </w:trPr>
        <w:tc>
          <w:tcPr>
            <w:tcW w:w="1918" w:type="dxa"/>
          </w:tcPr>
          <w:p w14:paraId="5B9FCEA4" w14:textId="4813470C" w:rsidR="00CA6C9A" w:rsidRPr="00683325" w:rsidRDefault="00CA6C9A" w:rsidP="00503339">
            <w:pPr>
              <w:pStyle w:val="stylText"/>
              <w:jc w:val="left"/>
            </w:pPr>
            <w:r w:rsidRPr="00683325">
              <w:t xml:space="preserve">Výměnný formát </w:t>
            </w:r>
            <w:r w:rsidR="00503339">
              <w:t>XML</w:t>
            </w:r>
          </w:p>
        </w:tc>
        <w:tc>
          <w:tcPr>
            <w:tcW w:w="7870" w:type="dxa"/>
          </w:tcPr>
          <w:p w14:paraId="1CC75F25" w14:textId="77777777" w:rsidR="00CA6C9A" w:rsidRPr="00683325" w:rsidRDefault="00CA6C9A" w:rsidP="00F63D93">
            <w:pPr>
              <w:pStyle w:val="stylText"/>
            </w:pPr>
            <w:r w:rsidRPr="00683325">
              <w:t>Obecný formát, založený na standardu XML, umožňující popis grafických a textových dat, je určený pro výměnu dat mezi různými CAD a GIS systémy.</w:t>
            </w:r>
          </w:p>
        </w:tc>
      </w:tr>
      <w:tr w:rsidR="00CA6C9A" w:rsidRPr="00683325" w14:paraId="0A79AC96" w14:textId="77777777" w:rsidTr="009A5026">
        <w:trPr>
          <w:cantSplit/>
        </w:trPr>
        <w:tc>
          <w:tcPr>
            <w:tcW w:w="1918" w:type="dxa"/>
          </w:tcPr>
          <w:p w14:paraId="50A8866E" w14:textId="77777777" w:rsidR="00CA6C9A" w:rsidRPr="00683325" w:rsidRDefault="00CA6C9A" w:rsidP="00F63D93">
            <w:pPr>
              <w:pStyle w:val="stylText"/>
              <w:jc w:val="left"/>
            </w:pPr>
            <w:r w:rsidRPr="00683325">
              <w:t>Zhotovitel zaměření</w:t>
            </w:r>
          </w:p>
        </w:tc>
        <w:tc>
          <w:tcPr>
            <w:tcW w:w="7870" w:type="dxa"/>
          </w:tcPr>
          <w:p w14:paraId="6C3A0FB6" w14:textId="77777777" w:rsidR="00CA6C9A" w:rsidRPr="00683325" w:rsidRDefault="00CA6C9A" w:rsidP="00F63D93">
            <w:pPr>
              <w:pStyle w:val="stylText"/>
            </w:pPr>
            <w:r w:rsidRPr="00683325">
              <w:t>Geodetická firma, provádějící zpracování geodetické dokumentace.</w:t>
            </w:r>
          </w:p>
        </w:tc>
      </w:tr>
    </w:tbl>
    <w:p w14:paraId="17F35427" w14:textId="77777777" w:rsidR="00DF0D8E" w:rsidRPr="00683325" w:rsidRDefault="00DF0D8E" w:rsidP="003F2B29">
      <w:pPr>
        <w:pStyle w:val="stylNadpis2"/>
      </w:pPr>
      <w:bookmarkStart w:id="37" w:name="_Toc22827216"/>
      <w:bookmarkStart w:id="38" w:name="_Toc228169450"/>
      <w:bookmarkStart w:id="39" w:name="_Toc253471394"/>
      <w:r w:rsidRPr="00683325">
        <w:t>Definice zkratek</w:t>
      </w:r>
      <w:bookmarkEnd w:id="37"/>
    </w:p>
    <w:tbl>
      <w:tblPr>
        <w:tblW w:w="9735" w:type="dxa"/>
        <w:tblInd w:w="-10" w:type="dxa"/>
        <w:tblBorders>
          <w:bottom w:val="single" w:sz="12" w:space="0" w:color="auto"/>
          <w:insideH w:val="single" w:sz="4" w:space="0" w:color="auto"/>
          <w:insideV w:val="single" w:sz="18" w:space="0" w:color="FFFFFF"/>
        </w:tblBorders>
        <w:tblCellMar>
          <w:top w:w="28" w:type="dxa"/>
          <w:bottom w:w="28" w:type="dxa"/>
        </w:tblCellMar>
        <w:tblLook w:val="01E0" w:firstRow="1" w:lastRow="1" w:firstColumn="1" w:lastColumn="1" w:noHBand="0" w:noVBand="0"/>
      </w:tblPr>
      <w:tblGrid>
        <w:gridCol w:w="1961"/>
        <w:gridCol w:w="7774"/>
      </w:tblGrid>
      <w:tr w:rsidR="005326DB" w:rsidRPr="00683325" w14:paraId="20087A27" w14:textId="77777777" w:rsidTr="003F2B29">
        <w:trPr>
          <w:cantSplit/>
          <w:tblHeader/>
        </w:trPr>
        <w:tc>
          <w:tcPr>
            <w:tcW w:w="1961" w:type="dxa"/>
            <w:tcBorders>
              <w:top w:val="single" w:sz="8" w:space="0" w:color="auto"/>
              <w:left w:val="single" w:sz="8" w:space="0" w:color="auto"/>
              <w:bottom w:val="single" w:sz="12" w:space="0" w:color="auto"/>
              <w:right w:val="single" w:sz="8" w:space="0" w:color="auto"/>
              <w:tl2br w:val="nil"/>
              <w:tr2bl w:val="nil"/>
            </w:tcBorders>
            <w:vAlign w:val="center"/>
          </w:tcPr>
          <w:p w14:paraId="6CF02046" w14:textId="77777777" w:rsidR="005326DB" w:rsidRPr="003F2B29" w:rsidRDefault="005326DB" w:rsidP="00504DC1">
            <w:pPr>
              <w:pStyle w:val="stylText"/>
              <w:rPr>
                <w:rStyle w:val="stylzvraznntun"/>
              </w:rPr>
            </w:pPr>
            <w:r w:rsidRPr="003F2B29">
              <w:rPr>
                <w:rStyle w:val="stylzvraznntun"/>
              </w:rPr>
              <w:t>Zkratka</w:t>
            </w:r>
          </w:p>
        </w:tc>
        <w:tc>
          <w:tcPr>
            <w:tcW w:w="7774" w:type="dxa"/>
            <w:tcBorders>
              <w:top w:val="single" w:sz="8" w:space="0" w:color="auto"/>
              <w:left w:val="single" w:sz="8" w:space="0" w:color="auto"/>
              <w:bottom w:val="single" w:sz="12" w:space="0" w:color="auto"/>
              <w:right w:val="single" w:sz="8" w:space="0" w:color="auto"/>
              <w:tl2br w:val="nil"/>
              <w:tr2bl w:val="nil"/>
            </w:tcBorders>
            <w:vAlign w:val="center"/>
          </w:tcPr>
          <w:p w14:paraId="531321E7" w14:textId="77777777" w:rsidR="005326DB" w:rsidRPr="003F2B29" w:rsidRDefault="005326DB" w:rsidP="00504DC1">
            <w:pPr>
              <w:pStyle w:val="stylText"/>
              <w:rPr>
                <w:rStyle w:val="stylzvraznntun"/>
              </w:rPr>
            </w:pPr>
            <w:r w:rsidRPr="003F2B29">
              <w:rPr>
                <w:rStyle w:val="stylzvraznntun"/>
              </w:rPr>
              <w:t>Definice</w:t>
            </w:r>
          </w:p>
        </w:tc>
      </w:tr>
      <w:tr w:rsidR="00844701" w:rsidRPr="00683325" w14:paraId="276132C8" w14:textId="77777777" w:rsidTr="003F2B29">
        <w:trPr>
          <w:cantSplit/>
        </w:trPr>
        <w:tc>
          <w:tcPr>
            <w:tcW w:w="1961" w:type="dxa"/>
            <w:tcBorders>
              <w:top w:val="single" w:sz="8" w:space="0" w:color="auto"/>
              <w:left w:val="single" w:sz="8" w:space="0" w:color="auto"/>
              <w:bottom w:val="single" w:sz="8" w:space="0" w:color="auto"/>
              <w:right w:val="single" w:sz="8" w:space="0" w:color="auto"/>
            </w:tcBorders>
          </w:tcPr>
          <w:p w14:paraId="05431A4F" w14:textId="77777777" w:rsidR="00844701" w:rsidRPr="00683325" w:rsidRDefault="00844701" w:rsidP="00504DC1">
            <w:pPr>
              <w:pStyle w:val="stylText"/>
              <w:jc w:val="left"/>
            </w:pPr>
            <w:r w:rsidRPr="00683325">
              <w:t>Bod PBPP</w:t>
            </w:r>
          </w:p>
        </w:tc>
        <w:tc>
          <w:tcPr>
            <w:tcW w:w="7774" w:type="dxa"/>
            <w:tcBorders>
              <w:top w:val="single" w:sz="8" w:space="0" w:color="auto"/>
              <w:left w:val="single" w:sz="8" w:space="0" w:color="auto"/>
              <w:bottom w:val="single" w:sz="8" w:space="0" w:color="auto"/>
              <w:right w:val="single" w:sz="8" w:space="0" w:color="auto"/>
            </w:tcBorders>
          </w:tcPr>
          <w:p w14:paraId="7A54EEFC" w14:textId="77777777" w:rsidR="00844701" w:rsidRPr="00683325" w:rsidRDefault="00844701" w:rsidP="003B7E15">
            <w:pPr>
              <w:pStyle w:val="stylText"/>
            </w:pPr>
            <w:r w:rsidRPr="00683325">
              <w:t>Bod podrobného bodového polohového pole.</w:t>
            </w:r>
          </w:p>
        </w:tc>
      </w:tr>
      <w:tr w:rsidR="00844701" w:rsidRPr="00683325" w14:paraId="53450D46" w14:textId="77777777" w:rsidTr="003F2B29">
        <w:trPr>
          <w:cantSplit/>
        </w:trPr>
        <w:tc>
          <w:tcPr>
            <w:tcW w:w="1961" w:type="dxa"/>
            <w:tcBorders>
              <w:top w:val="single" w:sz="8" w:space="0" w:color="auto"/>
              <w:left w:val="single" w:sz="8" w:space="0" w:color="auto"/>
              <w:bottom w:val="single" w:sz="8" w:space="0" w:color="auto"/>
              <w:right w:val="single" w:sz="8" w:space="0" w:color="auto"/>
            </w:tcBorders>
          </w:tcPr>
          <w:p w14:paraId="56E5F899" w14:textId="77777777" w:rsidR="00844701" w:rsidRPr="00683325" w:rsidRDefault="00844701" w:rsidP="00504DC1">
            <w:pPr>
              <w:pStyle w:val="stylText"/>
              <w:jc w:val="left"/>
            </w:pPr>
            <w:r w:rsidRPr="00683325">
              <w:t>Bpv</w:t>
            </w:r>
          </w:p>
        </w:tc>
        <w:tc>
          <w:tcPr>
            <w:tcW w:w="7774" w:type="dxa"/>
            <w:tcBorders>
              <w:top w:val="single" w:sz="8" w:space="0" w:color="auto"/>
              <w:left w:val="single" w:sz="8" w:space="0" w:color="auto"/>
              <w:bottom w:val="single" w:sz="8" w:space="0" w:color="auto"/>
              <w:right w:val="single" w:sz="8" w:space="0" w:color="auto"/>
            </w:tcBorders>
          </w:tcPr>
          <w:p w14:paraId="4F7EEC88" w14:textId="77777777" w:rsidR="00844701" w:rsidRPr="00683325" w:rsidRDefault="00844701" w:rsidP="003B7E15">
            <w:pPr>
              <w:pStyle w:val="stylText"/>
            </w:pPr>
            <w:r w:rsidRPr="00683325">
              <w:t>Výškový systém baltský po vyrovnání.</w:t>
            </w:r>
          </w:p>
        </w:tc>
      </w:tr>
      <w:tr w:rsidR="00844701" w:rsidRPr="00683325" w14:paraId="5E406371" w14:textId="77777777" w:rsidTr="003F2B29">
        <w:trPr>
          <w:cantSplit/>
        </w:trPr>
        <w:tc>
          <w:tcPr>
            <w:tcW w:w="1961" w:type="dxa"/>
            <w:tcBorders>
              <w:top w:val="single" w:sz="8" w:space="0" w:color="auto"/>
              <w:left w:val="single" w:sz="8" w:space="0" w:color="auto"/>
              <w:bottom w:val="single" w:sz="8" w:space="0" w:color="auto"/>
              <w:right w:val="single" w:sz="8" w:space="0" w:color="auto"/>
            </w:tcBorders>
          </w:tcPr>
          <w:p w14:paraId="1B1B178A" w14:textId="3F3B9226" w:rsidR="00844701" w:rsidRPr="00683325" w:rsidRDefault="00EC2FFB" w:rsidP="00504DC1">
            <w:pPr>
              <w:pStyle w:val="stylText"/>
              <w:jc w:val="left"/>
            </w:pPr>
            <w:r>
              <w:t>ČÚ</w:t>
            </w:r>
            <w:r w:rsidR="00844701" w:rsidRPr="00683325">
              <w:t>ZK</w:t>
            </w:r>
          </w:p>
        </w:tc>
        <w:tc>
          <w:tcPr>
            <w:tcW w:w="7774" w:type="dxa"/>
            <w:tcBorders>
              <w:top w:val="single" w:sz="8" w:space="0" w:color="auto"/>
              <w:left w:val="single" w:sz="8" w:space="0" w:color="auto"/>
              <w:bottom w:val="single" w:sz="8" w:space="0" w:color="auto"/>
              <w:right w:val="single" w:sz="8" w:space="0" w:color="auto"/>
            </w:tcBorders>
          </w:tcPr>
          <w:p w14:paraId="7962CC31" w14:textId="77777777" w:rsidR="00844701" w:rsidRPr="00683325" w:rsidRDefault="00844701" w:rsidP="003B7E15">
            <w:pPr>
              <w:pStyle w:val="stylText"/>
            </w:pPr>
            <w:r w:rsidRPr="00683325">
              <w:t>Český úřad zeměměřický a katastrální</w:t>
            </w:r>
          </w:p>
        </w:tc>
      </w:tr>
      <w:tr w:rsidR="00844701" w:rsidRPr="00683325" w14:paraId="348EDE97" w14:textId="77777777" w:rsidTr="003F2B29">
        <w:trPr>
          <w:cantSplit/>
        </w:trPr>
        <w:tc>
          <w:tcPr>
            <w:tcW w:w="1961" w:type="dxa"/>
            <w:tcBorders>
              <w:top w:val="single" w:sz="8" w:space="0" w:color="auto"/>
              <w:left w:val="single" w:sz="8" w:space="0" w:color="auto"/>
              <w:bottom w:val="single" w:sz="8" w:space="0" w:color="auto"/>
              <w:right w:val="single" w:sz="8" w:space="0" w:color="auto"/>
            </w:tcBorders>
          </w:tcPr>
          <w:p w14:paraId="6733D8C4" w14:textId="77777777" w:rsidR="00844701" w:rsidRPr="00683325" w:rsidRDefault="00844701" w:rsidP="00504DC1">
            <w:pPr>
              <w:pStyle w:val="stylText"/>
              <w:jc w:val="left"/>
            </w:pPr>
            <w:r w:rsidRPr="00683325">
              <w:t>DGN, DWG</w:t>
            </w:r>
          </w:p>
        </w:tc>
        <w:tc>
          <w:tcPr>
            <w:tcW w:w="7774" w:type="dxa"/>
            <w:tcBorders>
              <w:top w:val="single" w:sz="8" w:space="0" w:color="auto"/>
              <w:left w:val="single" w:sz="8" w:space="0" w:color="auto"/>
              <w:bottom w:val="single" w:sz="8" w:space="0" w:color="auto"/>
              <w:right w:val="single" w:sz="8" w:space="0" w:color="auto"/>
            </w:tcBorders>
          </w:tcPr>
          <w:p w14:paraId="4B0FB490" w14:textId="77777777" w:rsidR="00844701" w:rsidRPr="00683325" w:rsidRDefault="00844701" w:rsidP="003B7E15">
            <w:pPr>
              <w:pStyle w:val="stylText"/>
            </w:pPr>
            <w:r w:rsidRPr="00683325">
              <w:t>Přípony souborů vzniklých v CADových softwarech.</w:t>
            </w:r>
          </w:p>
        </w:tc>
      </w:tr>
      <w:tr w:rsidR="00844701" w:rsidRPr="00683325" w14:paraId="1EC6D006" w14:textId="77777777" w:rsidTr="003F2B29">
        <w:trPr>
          <w:cantSplit/>
        </w:trPr>
        <w:tc>
          <w:tcPr>
            <w:tcW w:w="1961" w:type="dxa"/>
            <w:tcBorders>
              <w:top w:val="single" w:sz="8" w:space="0" w:color="auto"/>
              <w:left w:val="single" w:sz="8" w:space="0" w:color="auto"/>
              <w:bottom w:val="single" w:sz="8" w:space="0" w:color="auto"/>
              <w:right w:val="single" w:sz="8" w:space="0" w:color="auto"/>
            </w:tcBorders>
          </w:tcPr>
          <w:p w14:paraId="67FE1E5F" w14:textId="77777777" w:rsidR="00844701" w:rsidRPr="00683325" w:rsidRDefault="00844701" w:rsidP="00504DC1">
            <w:pPr>
              <w:pStyle w:val="stylText"/>
              <w:jc w:val="left"/>
            </w:pPr>
            <w:r w:rsidRPr="00683325">
              <w:t>EDG</w:t>
            </w:r>
          </w:p>
        </w:tc>
        <w:tc>
          <w:tcPr>
            <w:tcW w:w="7774" w:type="dxa"/>
            <w:tcBorders>
              <w:top w:val="single" w:sz="8" w:space="0" w:color="auto"/>
              <w:left w:val="single" w:sz="8" w:space="0" w:color="auto"/>
              <w:bottom w:val="single" w:sz="8" w:space="0" w:color="auto"/>
              <w:right w:val="single" w:sz="8" w:space="0" w:color="auto"/>
            </w:tcBorders>
          </w:tcPr>
          <w:p w14:paraId="1AE00259" w14:textId="77777777" w:rsidR="00844701" w:rsidRPr="00683325" w:rsidRDefault="00844701" w:rsidP="003B7E15">
            <w:pPr>
              <w:pStyle w:val="stylText"/>
            </w:pPr>
            <w:r w:rsidRPr="00683325">
              <w:t>Software pro kontrolu vnitřní (binární) struktury dat ve formátu DGN, součást každé instalace CAD systému MicroStation.</w:t>
            </w:r>
          </w:p>
        </w:tc>
      </w:tr>
      <w:tr w:rsidR="00844701" w:rsidRPr="00683325" w14:paraId="6A3CD7B1" w14:textId="77777777" w:rsidTr="003F2B29">
        <w:trPr>
          <w:cantSplit/>
        </w:trPr>
        <w:tc>
          <w:tcPr>
            <w:tcW w:w="1961" w:type="dxa"/>
            <w:tcBorders>
              <w:top w:val="single" w:sz="8" w:space="0" w:color="auto"/>
              <w:left w:val="single" w:sz="8" w:space="0" w:color="auto"/>
              <w:bottom w:val="single" w:sz="8" w:space="0" w:color="auto"/>
              <w:right w:val="single" w:sz="8" w:space="0" w:color="auto"/>
            </w:tcBorders>
          </w:tcPr>
          <w:p w14:paraId="4C2738CA" w14:textId="6CED1402" w:rsidR="00844701" w:rsidRPr="00683325" w:rsidRDefault="006F495D" w:rsidP="00504DC1">
            <w:pPr>
              <w:pStyle w:val="stylText"/>
              <w:jc w:val="left"/>
            </w:pPr>
            <w:r>
              <w:t>DPO</w:t>
            </w:r>
          </w:p>
        </w:tc>
        <w:tc>
          <w:tcPr>
            <w:tcW w:w="7774" w:type="dxa"/>
            <w:tcBorders>
              <w:top w:val="single" w:sz="8" w:space="0" w:color="auto"/>
              <w:left w:val="single" w:sz="8" w:space="0" w:color="auto"/>
              <w:bottom w:val="single" w:sz="8" w:space="0" w:color="auto"/>
              <w:right w:val="single" w:sz="8" w:space="0" w:color="auto"/>
            </w:tcBorders>
          </w:tcPr>
          <w:p w14:paraId="17BA8995" w14:textId="621ECD3E" w:rsidR="00844701" w:rsidRPr="00683325" w:rsidRDefault="006F495D" w:rsidP="00902C8B">
            <w:pPr>
              <w:pStyle w:val="stylText"/>
            </w:pPr>
            <w:r>
              <w:t>Distribuce plynu online</w:t>
            </w:r>
            <w:r w:rsidR="00844701" w:rsidRPr="00683325">
              <w:t xml:space="preserve">– webová aplikace provozovaná </w:t>
            </w:r>
            <w:r w:rsidR="00503339">
              <w:t>PDS</w:t>
            </w:r>
            <w:r w:rsidR="00EC2FFB">
              <w:t xml:space="preserve"> </w:t>
            </w:r>
            <w:r w:rsidR="00844701" w:rsidRPr="00683325">
              <w:t>za účelem vyřizování elektronicky podaných žádostí</w:t>
            </w:r>
            <w:r w:rsidR="00902C8B">
              <w:t xml:space="preserve"> nebo elektronické přejímky technické dokumentace</w:t>
            </w:r>
          </w:p>
        </w:tc>
      </w:tr>
      <w:tr w:rsidR="00844701" w:rsidRPr="00683325" w14:paraId="3915B0A3" w14:textId="77777777" w:rsidTr="003F2B29">
        <w:trPr>
          <w:cantSplit/>
        </w:trPr>
        <w:tc>
          <w:tcPr>
            <w:tcW w:w="1961" w:type="dxa"/>
            <w:tcBorders>
              <w:top w:val="single" w:sz="8" w:space="0" w:color="auto"/>
              <w:left w:val="single" w:sz="8" w:space="0" w:color="auto"/>
              <w:bottom w:val="single" w:sz="8" w:space="0" w:color="auto"/>
              <w:right w:val="single" w:sz="8" w:space="0" w:color="auto"/>
            </w:tcBorders>
          </w:tcPr>
          <w:p w14:paraId="3B2B94D7" w14:textId="77777777" w:rsidR="00844701" w:rsidRPr="00683325" w:rsidRDefault="00844701" w:rsidP="00504DC1">
            <w:pPr>
              <w:pStyle w:val="stylText"/>
              <w:jc w:val="left"/>
            </w:pPr>
            <w:r w:rsidRPr="00683325">
              <w:t>EVIS</w:t>
            </w:r>
          </w:p>
        </w:tc>
        <w:tc>
          <w:tcPr>
            <w:tcW w:w="7774" w:type="dxa"/>
            <w:tcBorders>
              <w:top w:val="single" w:sz="8" w:space="0" w:color="auto"/>
              <w:left w:val="single" w:sz="8" w:space="0" w:color="auto"/>
              <w:bottom w:val="single" w:sz="8" w:space="0" w:color="auto"/>
              <w:right w:val="single" w:sz="8" w:space="0" w:color="auto"/>
            </w:tcBorders>
          </w:tcPr>
          <w:p w14:paraId="11F9D965" w14:textId="77777777" w:rsidR="00844701" w:rsidRPr="00683325" w:rsidRDefault="00844701" w:rsidP="003B7E15">
            <w:pPr>
              <w:pStyle w:val="stylText"/>
            </w:pPr>
            <w:r w:rsidRPr="00683325">
              <w:t>Evidenční systém smluv a staveb</w:t>
            </w:r>
          </w:p>
        </w:tc>
      </w:tr>
      <w:tr w:rsidR="00844701" w:rsidRPr="00683325" w14:paraId="6A870A3D" w14:textId="77777777" w:rsidTr="003F2B29">
        <w:trPr>
          <w:cantSplit/>
        </w:trPr>
        <w:tc>
          <w:tcPr>
            <w:tcW w:w="1961" w:type="dxa"/>
            <w:tcBorders>
              <w:top w:val="single" w:sz="8" w:space="0" w:color="auto"/>
              <w:left w:val="single" w:sz="8" w:space="0" w:color="auto"/>
              <w:bottom w:val="single" w:sz="8" w:space="0" w:color="auto"/>
              <w:right w:val="single" w:sz="8" w:space="0" w:color="auto"/>
            </w:tcBorders>
          </w:tcPr>
          <w:p w14:paraId="102638DB" w14:textId="77777777" w:rsidR="00844701" w:rsidRPr="00683325" w:rsidRDefault="00844701" w:rsidP="00504DC1">
            <w:pPr>
              <w:pStyle w:val="stylText"/>
              <w:jc w:val="left"/>
            </w:pPr>
            <w:r w:rsidRPr="00683325">
              <w:t>GDO</w:t>
            </w:r>
          </w:p>
        </w:tc>
        <w:tc>
          <w:tcPr>
            <w:tcW w:w="7774" w:type="dxa"/>
            <w:tcBorders>
              <w:top w:val="single" w:sz="8" w:space="0" w:color="auto"/>
              <w:left w:val="single" w:sz="8" w:space="0" w:color="auto"/>
              <w:bottom w:val="single" w:sz="8" w:space="0" w:color="auto"/>
              <w:right w:val="single" w:sz="8" w:space="0" w:color="auto"/>
            </w:tcBorders>
          </w:tcPr>
          <w:p w14:paraId="255FE2A8" w14:textId="77777777" w:rsidR="00844701" w:rsidRPr="00683325" w:rsidRDefault="00844701" w:rsidP="003B7E15">
            <w:pPr>
              <w:pStyle w:val="stylText"/>
            </w:pPr>
            <w:r w:rsidRPr="00683325">
              <w:t>Nadstavba GIS připravená pro potřeby PDS.</w:t>
            </w:r>
          </w:p>
        </w:tc>
      </w:tr>
      <w:tr w:rsidR="00844701" w:rsidRPr="00683325" w14:paraId="24457AB9" w14:textId="77777777" w:rsidTr="003F2B29">
        <w:trPr>
          <w:cantSplit/>
        </w:trPr>
        <w:tc>
          <w:tcPr>
            <w:tcW w:w="1961" w:type="dxa"/>
            <w:tcBorders>
              <w:top w:val="single" w:sz="8" w:space="0" w:color="auto"/>
              <w:left w:val="single" w:sz="8" w:space="0" w:color="auto"/>
              <w:bottom w:val="single" w:sz="8" w:space="0" w:color="auto"/>
              <w:right w:val="single" w:sz="8" w:space="0" w:color="auto"/>
            </w:tcBorders>
          </w:tcPr>
          <w:p w14:paraId="59A0C3BD" w14:textId="77777777" w:rsidR="00844701" w:rsidRPr="00683325" w:rsidRDefault="00844701" w:rsidP="00504DC1">
            <w:pPr>
              <w:pStyle w:val="stylText"/>
              <w:jc w:val="left"/>
            </w:pPr>
            <w:r w:rsidRPr="00683325">
              <w:t>GIS</w:t>
            </w:r>
          </w:p>
        </w:tc>
        <w:tc>
          <w:tcPr>
            <w:tcW w:w="7774" w:type="dxa"/>
            <w:tcBorders>
              <w:top w:val="single" w:sz="8" w:space="0" w:color="auto"/>
              <w:left w:val="single" w:sz="8" w:space="0" w:color="auto"/>
              <w:bottom w:val="single" w:sz="8" w:space="0" w:color="auto"/>
              <w:right w:val="single" w:sz="8" w:space="0" w:color="auto"/>
            </w:tcBorders>
          </w:tcPr>
          <w:p w14:paraId="078213FD" w14:textId="692DD0F6" w:rsidR="00844701" w:rsidRPr="00683325" w:rsidRDefault="00844701" w:rsidP="00503339">
            <w:pPr>
              <w:pStyle w:val="stylText"/>
            </w:pPr>
            <w:r w:rsidRPr="00683325">
              <w:t xml:space="preserve">Geografický informační systém </w:t>
            </w:r>
            <w:r w:rsidR="00503339">
              <w:t>PDS</w:t>
            </w:r>
          </w:p>
        </w:tc>
      </w:tr>
      <w:tr w:rsidR="00844701" w:rsidRPr="00683325" w14:paraId="731ABF60" w14:textId="77777777" w:rsidTr="003F2B29">
        <w:trPr>
          <w:cantSplit/>
        </w:trPr>
        <w:tc>
          <w:tcPr>
            <w:tcW w:w="1961" w:type="dxa"/>
            <w:tcBorders>
              <w:top w:val="single" w:sz="8" w:space="0" w:color="auto"/>
              <w:left w:val="single" w:sz="8" w:space="0" w:color="auto"/>
              <w:bottom w:val="single" w:sz="8" w:space="0" w:color="auto"/>
              <w:right w:val="single" w:sz="8" w:space="0" w:color="auto"/>
            </w:tcBorders>
          </w:tcPr>
          <w:p w14:paraId="1881CC53" w14:textId="443619F3" w:rsidR="00844701" w:rsidRPr="00683325" w:rsidRDefault="00844701" w:rsidP="00504DC1">
            <w:pPr>
              <w:pStyle w:val="stylText"/>
              <w:jc w:val="left"/>
            </w:pPr>
          </w:p>
        </w:tc>
        <w:tc>
          <w:tcPr>
            <w:tcW w:w="7774" w:type="dxa"/>
            <w:tcBorders>
              <w:top w:val="single" w:sz="8" w:space="0" w:color="auto"/>
              <w:left w:val="single" w:sz="8" w:space="0" w:color="auto"/>
              <w:bottom w:val="single" w:sz="8" w:space="0" w:color="auto"/>
              <w:right w:val="single" w:sz="8" w:space="0" w:color="auto"/>
            </w:tcBorders>
          </w:tcPr>
          <w:p w14:paraId="468839B5" w14:textId="402DEC8F" w:rsidR="00844701" w:rsidRPr="00683325" w:rsidRDefault="00844701" w:rsidP="003B7E15">
            <w:pPr>
              <w:pStyle w:val="stylText"/>
            </w:pPr>
          </w:p>
        </w:tc>
      </w:tr>
      <w:tr w:rsidR="00844701" w:rsidRPr="00683325" w14:paraId="582D51BB" w14:textId="77777777" w:rsidTr="003F2B29">
        <w:trPr>
          <w:cantSplit/>
        </w:trPr>
        <w:tc>
          <w:tcPr>
            <w:tcW w:w="1961" w:type="dxa"/>
            <w:tcBorders>
              <w:top w:val="single" w:sz="8" w:space="0" w:color="auto"/>
              <w:left w:val="single" w:sz="8" w:space="0" w:color="auto"/>
              <w:bottom w:val="single" w:sz="8" w:space="0" w:color="auto"/>
              <w:right w:val="single" w:sz="8" w:space="0" w:color="auto"/>
            </w:tcBorders>
          </w:tcPr>
          <w:p w14:paraId="642CB1EB" w14:textId="77777777" w:rsidR="00844701" w:rsidRPr="00683325" w:rsidRDefault="00844701" w:rsidP="00504DC1">
            <w:pPr>
              <w:pStyle w:val="stylText"/>
              <w:jc w:val="left"/>
            </w:pPr>
            <w:r w:rsidRPr="00683325">
              <w:t>NTL</w:t>
            </w:r>
          </w:p>
        </w:tc>
        <w:tc>
          <w:tcPr>
            <w:tcW w:w="7774" w:type="dxa"/>
            <w:tcBorders>
              <w:top w:val="single" w:sz="8" w:space="0" w:color="auto"/>
              <w:left w:val="single" w:sz="8" w:space="0" w:color="auto"/>
              <w:bottom w:val="single" w:sz="8" w:space="0" w:color="auto"/>
              <w:right w:val="single" w:sz="8" w:space="0" w:color="auto"/>
            </w:tcBorders>
          </w:tcPr>
          <w:p w14:paraId="21B281E1" w14:textId="77777777" w:rsidR="00844701" w:rsidRPr="00683325" w:rsidRDefault="00844701" w:rsidP="003B7E15">
            <w:pPr>
              <w:pStyle w:val="stylText"/>
            </w:pPr>
            <w:r w:rsidRPr="00683325">
              <w:t>Nízkotlaký plynovod - tlaková hladina nízkotlak (tlak do 0,05 bar = 5 kPa)</w:t>
            </w:r>
          </w:p>
        </w:tc>
      </w:tr>
      <w:tr w:rsidR="00844701" w:rsidRPr="00683325" w14:paraId="2BAB666D" w14:textId="77777777" w:rsidTr="003F2B29">
        <w:trPr>
          <w:cantSplit/>
        </w:trPr>
        <w:tc>
          <w:tcPr>
            <w:tcW w:w="1961" w:type="dxa"/>
            <w:tcBorders>
              <w:top w:val="single" w:sz="8" w:space="0" w:color="auto"/>
              <w:left w:val="single" w:sz="8" w:space="0" w:color="auto"/>
              <w:bottom w:val="single" w:sz="8" w:space="0" w:color="auto"/>
              <w:right w:val="single" w:sz="8" w:space="0" w:color="auto"/>
            </w:tcBorders>
          </w:tcPr>
          <w:p w14:paraId="5DA5473A" w14:textId="77777777" w:rsidR="00844701" w:rsidRPr="00683325" w:rsidRDefault="00844701" w:rsidP="00504DC1">
            <w:pPr>
              <w:pStyle w:val="stylText"/>
              <w:jc w:val="left"/>
            </w:pPr>
            <w:r w:rsidRPr="00683325">
              <w:t>OPZ</w:t>
            </w:r>
          </w:p>
        </w:tc>
        <w:tc>
          <w:tcPr>
            <w:tcW w:w="7774" w:type="dxa"/>
            <w:tcBorders>
              <w:top w:val="single" w:sz="8" w:space="0" w:color="auto"/>
              <w:left w:val="single" w:sz="8" w:space="0" w:color="auto"/>
              <w:bottom w:val="single" w:sz="8" w:space="0" w:color="auto"/>
              <w:right w:val="single" w:sz="8" w:space="0" w:color="auto"/>
            </w:tcBorders>
          </w:tcPr>
          <w:p w14:paraId="28AA632C" w14:textId="77777777" w:rsidR="00844701" w:rsidRPr="00683325" w:rsidRDefault="00844701" w:rsidP="003B7E15">
            <w:pPr>
              <w:pStyle w:val="stylText"/>
            </w:pPr>
            <w:r w:rsidRPr="00683325">
              <w:t>Odběrné plynové zařízení</w:t>
            </w:r>
          </w:p>
        </w:tc>
      </w:tr>
      <w:tr w:rsidR="00844701" w:rsidRPr="00683325" w14:paraId="7ACA193B" w14:textId="77777777" w:rsidTr="003F2B29">
        <w:trPr>
          <w:cantSplit/>
        </w:trPr>
        <w:tc>
          <w:tcPr>
            <w:tcW w:w="1961" w:type="dxa"/>
            <w:tcBorders>
              <w:top w:val="single" w:sz="8" w:space="0" w:color="auto"/>
              <w:left w:val="single" w:sz="8" w:space="0" w:color="auto"/>
              <w:bottom w:val="single" w:sz="8" w:space="0" w:color="auto"/>
              <w:right w:val="single" w:sz="8" w:space="0" w:color="auto"/>
            </w:tcBorders>
          </w:tcPr>
          <w:p w14:paraId="69853C76" w14:textId="77777777" w:rsidR="00844701" w:rsidRPr="00683325" w:rsidRDefault="00844701" w:rsidP="00504DC1">
            <w:pPr>
              <w:pStyle w:val="stylText"/>
              <w:jc w:val="left"/>
            </w:pPr>
            <w:r w:rsidRPr="00683325">
              <w:t>PD</w:t>
            </w:r>
          </w:p>
        </w:tc>
        <w:tc>
          <w:tcPr>
            <w:tcW w:w="7774" w:type="dxa"/>
            <w:tcBorders>
              <w:top w:val="single" w:sz="8" w:space="0" w:color="auto"/>
              <w:left w:val="single" w:sz="8" w:space="0" w:color="auto"/>
              <w:bottom w:val="single" w:sz="8" w:space="0" w:color="auto"/>
              <w:right w:val="single" w:sz="8" w:space="0" w:color="auto"/>
            </w:tcBorders>
          </w:tcPr>
          <w:p w14:paraId="376D650B" w14:textId="77777777" w:rsidR="00844701" w:rsidRPr="00683325" w:rsidRDefault="00844701" w:rsidP="003B7E15">
            <w:pPr>
              <w:pStyle w:val="stylText"/>
            </w:pPr>
            <w:r w:rsidRPr="00683325">
              <w:t>Výkresová dokumentace plánovaného PZ včetně ÚMPS.</w:t>
            </w:r>
          </w:p>
        </w:tc>
      </w:tr>
      <w:tr w:rsidR="00503339" w:rsidRPr="00683325" w14:paraId="649CF3D8" w14:textId="77777777" w:rsidTr="003F2B29">
        <w:trPr>
          <w:cantSplit/>
        </w:trPr>
        <w:tc>
          <w:tcPr>
            <w:tcW w:w="1961" w:type="dxa"/>
            <w:tcBorders>
              <w:top w:val="single" w:sz="8" w:space="0" w:color="auto"/>
              <w:left w:val="single" w:sz="8" w:space="0" w:color="auto"/>
              <w:bottom w:val="single" w:sz="8" w:space="0" w:color="auto"/>
              <w:right w:val="single" w:sz="8" w:space="0" w:color="auto"/>
            </w:tcBorders>
          </w:tcPr>
          <w:p w14:paraId="2637D4A3" w14:textId="74438D64" w:rsidR="00503339" w:rsidRPr="00683325" w:rsidRDefault="00503339" w:rsidP="00504DC1">
            <w:pPr>
              <w:pStyle w:val="stylText"/>
              <w:jc w:val="left"/>
            </w:pPr>
            <w:r>
              <w:t>PDS</w:t>
            </w:r>
          </w:p>
        </w:tc>
        <w:tc>
          <w:tcPr>
            <w:tcW w:w="7774" w:type="dxa"/>
            <w:tcBorders>
              <w:top w:val="single" w:sz="8" w:space="0" w:color="auto"/>
              <w:left w:val="single" w:sz="8" w:space="0" w:color="auto"/>
              <w:bottom w:val="single" w:sz="8" w:space="0" w:color="auto"/>
              <w:right w:val="single" w:sz="8" w:space="0" w:color="auto"/>
            </w:tcBorders>
          </w:tcPr>
          <w:p w14:paraId="46E54536" w14:textId="5E94330E" w:rsidR="00503339" w:rsidRPr="00683325" w:rsidRDefault="00503339" w:rsidP="003B7E15">
            <w:pPr>
              <w:pStyle w:val="stylText"/>
            </w:pPr>
            <w:r>
              <w:t>Provozovatel distribuční soustavy</w:t>
            </w:r>
          </w:p>
        </w:tc>
      </w:tr>
      <w:tr w:rsidR="00844701" w:rsidRPr="00683325" w14:paraId="6BC58FC7" w14:textId="77777777" w:rsidTr="003F2B29">
        <w:trPr>
          <w:cantSplit/>
        </w:trPr>
        <w:tc>
          <w:tcPr>
            <w:tcW w:w="1961" w:type="dxa"/>
            <w:tcBorders>
              <w:top w:val="single" w:sz="8" w:space="0" w:color="auto"/>
              <w:left w:val="single" w:sz="8" w:space="0" w:color="auto"/>
              <w:bottom w:val="single" w:sz="8" w:space="0" w:color="auto"/>
              <w:right w:val="single" w:sz="8" w:space="0" w:color="auto"/>
            </w:tcBorders>
          </w:tcPr>
          <w:p w14:paraId="3636DC27" w14:textId="77777777" w:rsidR="00844701" w:rsidRPr="00683325" w:rsidRDefault="00844701" w:rsidP="00504DC1">
            <w:pPr>
              <w:pStyle w:val="stylText"/>
              <w:jc w:val="left"/>
            </w:pPr>
            <w:r w:rsidRPr="00683325">
              <w:t>PKO</w:t>
            </w:r>
          </w:p>
        </w:tc>
        <w:tc>
          <w:tcPr>
            <w:tcW w:w="7774" w:type="dxa"/>
            <w:tcBorders>
              <w:top w:val="single" w:sz="8" w:space="0" w:color="auto"/>
              <w:left w:val="single" w:sz="8" w:space="0" w:color="auto"/>
              <w:bottom w:val="single" w:sz="8" w:space="0" w:color="auto"/>
              <w:right w:val="single" w:sz="8" w:space="0" w:color="auto"/>
            </w:tcBorders>
          </w:tcPr>
          <w:p w14:paraId="71A89769" w14:textId="77777777" w:rsidR="00844701" w:rsidRPr="00683325" w:rsidRDefault="00844701" w:rsidP="003B7E15">
            <w:pPr>
              <w:pStyle w:val="stylText"/>
            </w:pPr>
            <w:r w:rsidRPr="00683325">
              <w:t>Protikorozní ochrana.</w:t>
            </w:r>
          </w:p>
        </w:tc>
      </w:tr>
      <w:tr w:rsidR="00844701" w:rsidRPr="00683325" w14:paraId="4915C783" w14:textId="77777777" w:rsidTr="003F2B29">
        <w:trPr>
          <w:cantSplit/>
        </w:trPr>
        <w:tc>
          <w:tcPr>
            <w:tcW w:w="1961" w:type="dxa"/>
            <w:tcBorders>
              <w:top w:val="single" w:sz="8" w:space="0" w:color="auto"/>
              <w:left w:val="single" w:sz="8" w:space="0" w:color="auto"/>
              <w:bottom w:val="single" w:sz="8" w:space="0" w:color="auto"/>
              <w:right w:val="single" w:sz="8" w:space="0" w:color="auto"/>
            </w:tcBorders>
          </w:tcPr>
          <w:p w14:paraId="1529B038" w14:textId="77777777" w:rsidR="00844701" w:rsidRPr="00683325" w:rsidRDefault="00844701" w:rsidP="00504DC1">
            <w:pPr>
              <w:pStyle w:val="stylText"/>
              <w:jc w:val="left"/>
            </w:pPr>
            <w:r w:rsidRPr="00683325">
              <w:t>PZ</w:t>
            </w:r>
          </w:p>
        </w:tc>
        <w:tc>
          <w:tcPr>
            <w:tcW w:w="7774" w:type="dxa"/>
            <w:tcBorders>
              <w:top w:val="single" w:sz="8" w:space="0" w:color="auto"/>
              <w:left w:val="single" w:sz="8" w:space="0" w:color="auto"/>
              <w:bottom w:val="single" w:sz="8" w:space="0" w:color="auto"/>
              <w:right w:val="single" w:sz="8" w:space="0" w:color="auto"/>
            </w:tcBorders>
          </w:tcPr>
          <w:p w14:paraId="7B5A0F9C" w14:textId="77777777" w:rsidR="00844701" w:rsidRPr="00683325" w:rsidRDefault="00844701" w:rsidP="003B7E15">
            <w:pPr>
              <w:pStyle w:val="stylText"/>
            </w:pPr>
            <w:r w:rsidRPr="00683325">
              <w:t>Plynárenské zařízení</w:t>
            </w:r>
          </w:p>
        </w:tc>
      </w:tr>
      <w:tr w:rsidR="00844701" w:rsidRPr="00683325" w14:paraId="2F1E814D" w14:textId="77777777" w:rsidTr="003F2B29">
        <w:trPr>
          <w:cantSplit/>
        </w:trPr>
        <w:tc>
          <w:tcPr>
            <w:tcW w:w="1961" w:type="dxa"/>
            <w:tcBorders>
              <w:top w:val="single" w:sz="8" w:space="0" w:color="auto"/>
              <w:left w:val="single" w:sz="8" w:space="0" w:color="auto"/>
              <w:bottom w:val="single" w:sz="8" w:space="0" w:color="auto"/>
              <w:right w:val="single" w:sz="8" w:space="0" w:color="auto"/>
            </w:tcBorders>
          </w:tcPr>
          <w:p w14:paraId="6393BF89" w14:textId="77777777" w:rsidR="00844701" w:rsidRPr="00683325" w:rsidRDefault="00844701" w:rsidP="00504DC1">
            <w:pPr>
              <w:pStyle w:val="stylText"/>
              <w:jc w:val="left"/>
            </w:pPr>
            <w:r w:rsidRPr="00683325">
              <w:t>S-JTSK</w:t>
            </w:r>
          </w:p>
        </w:tc>
        <w:tc>
          <w:tcPr>
            <w:tcW w:w="7774" w:type="dxa"/>
            <w:tcBorders>
              <w:top w:val="single" w:sz="8" w:space="0" w:color="auto"/>
              <w:left w:val="single" w:sz="8" w:space="0" w:color="auto"/>
              <w:bottom w:val="single" w:sz="8" w:space="0" w:color="auto"/>
              <w:right w:val="single" w:sz="8" w:space="0" w:color="auto"/>
            </w:tcBorders>
          </w:tcPr>
          <w:p w14:paraId="3627C788" w14:textId="77777777" w:rsidR="00844701" w:rsidRPr="00683325" w:rsidRDefault="00844701" w:rsidP="003B7E15">
            <w:pPr>
              <w:pStyle w:val="stylText"/>
            </w:pPr>
            <w:r w:rsidRPr="00683325">
              <w:t>Souřadnicový systém Jednotné trigonometrické sítě katastrální.</w:t>
            </w:r>
          </w:p>
        </w:tc>
      </w:tr>
      <w:tr w:rsidR="00844701" w:rsidRPr="00683325" w14:paraId="5AE76572" w14:textId="77777777" w:rsidTr="003F2B29">
        <w:trPr>
          <w:cantSplit/>
        </w:trPr>
        <w:tc>
          <w:tcPr>
            <w:tcW w:w="1961" w:type="dxa"/>
            <w:tcBorders>
              <w:top w:val="single" w:sz="8" w:space="0" w:color="auto"/>
              <w:left w:val="single" w:sz="8" w:space="0" w:color="auto"/>
              <w:bottom w:val="single" w:sz="8" w:space="0" w:color="auto"/>
              <w:right w:val="single" w:sz="8" w:space="0" w:color="auto"/>
            </w:tcBorders>
          </w:tcPr>
          <w:p w14:paraId="40533918" w14:textId="77777777" w:rsidR="00844701" w:rsidRPr="00683325" w:rsidRDefault="00844701" w:rsidP="00504DC1">
            <w:pPr>
              <w:pStyle w:val="stylText"/>
              <w:jc w:val="left"/>
            </w:pPr>
            <w:r w:rsidRPr="00683325">
              <w:t>SKAO</w:t>
            </w:r>
          </w:p>
        </w:tc>
        <w:tc>
          <w:tcPr>
            <w:tcW w:w="7774" w:type="dxa"/>
            <w:tcBorders>
              <w:top w:val="single" w:sz="8" w:space="0" w:color="auto"/>
              <w:left w:val="single" w:sz="8" w:space="0" w:color="auto"/>
              <w:bottom w:val="single" w:sz="8" w:space="0" w:color="auto"/>
              <w:right w:val="single" w:sz="8" w:space="0" w:color="auto"/>
            </w:tcBorders>
          </w:tcPr>
          <w:p w14:paraId="53C22A8E" w14:textId="77777777" w:rsidR="00844701" w:rsidRPr="00683325" w:rsidRDefault="00844701" w:rsidP="003B7E15">
            <w:pPr>
              <w:pStyle w:val="stylText"/>
            </w:pPr>
            <w:r w:rsidRPr="00683325">
              <w:t>Stanice katodické ochrany.</w:t>
            </w:r>
          </w:p>
        </w:tc>
      </w:tr>
      <w:tr w:rsidR="00844701" w:rsidRPr="00683325" w14:paraId="4A42CA34" w14:textId="77777777" w:rsidTr="003F2B29">
        <w:trPr>
          <w:cantSplit/>
        </w:trPr>
        <w:tc>
          <w:tcPr>
            <w:tcW w:w="1961" w:type="dxa"/>
            <w:tcBorders>
              <w:top w:val="single" w:sz="8" w:space="0" w:color="auto"/>
              <w:left w:val="single" w:sz="8" w:space="0" w:color="auto"/>
              <w:bottom w:val="single" w:sz="8" w:space="0" w:color="auto"/>
              <w:right w:val="single" w:sz="8" w:space="0" w:color="auto"/>
            </w:tcBorders>
          </w:tcPr>
          <w:p w14:paraId="7A2BBAC6" w14:textId="77777777" w:rsidR="00844701" w:rsidRPr="00683325" w:rsidRDefault="00844701" w:rsidP="00504DC1">
            <w:pPr>
              <w:pStyle w:val="stylText"/>
              <w:jc w:val="left"/>
            </w:pPr>
            <w:r w:rsidRPr="00683325">
              <w:t>STL</w:t>
            </w:r>
          </w:p>
        </w:tc>
        <w:tc>
          <w:tcPr>
            <w:tcW w:w="7774" w:type="dxa"/>
            <w:tcBorders>
              <w:top w:val="single" w:sz="8" w:space="0" w:color="auto"/>
              <w:left w:val="single" w:sz="8" w:space="0" w:color="auto"/>
              <w:bottom w:val="single" w:sz="8" w:space="0" w:color="auto"/>
              <w:right w:val="single" w:sz="8" w:space="0" w:color="auto"/>
            </w:tcBorders>
          </w:tcPr>
          <w:p w14:paraId="7AA94180" w14:textId="77777777" w:rsidR="00844701" w:rsidRPr="00683325" w:rsidRDefault="00844701" w:rsidP="003B7E15">
            <w:pPr>
              <w:pStyle w:val="stylText"/>
            </w:pPr>
            <w:r w:rsidRPr="00683325">
              <w:t>Středotlaký plynovod - tlaková hladina středotlak (tlak od 0,05 do 4 bar včetně = od 5 do 400kPa)</w:t>
            </w:r>
          </w:p>
        </w:tc>
      </w:tr>
      <w:tr w:rsidR="00844701" w:rsidRPr="00683325" w14:paraId="7A4BFC19" w14:textId="77777777" w:rsidTr="003F2B29">
        <w:trPr>
          <w:cantSplit/>
        </w:trPr>
        <w:tc>
          <w:tcPr>
            <w:tcW w:w="1961" w:type="dxa"/>
            <w:tcBorders>
              <w:top w:val="single" w:sz="8" w:space="0" w:color="auto"/>
              <w:left w:val="single" w:sz="8" w:space="0" w:color="auto"/>
              <w:bottom w:val="single" w:sz="8" w:space="0" w:color="auto"/>
              <w:right w:val="single" w:sz="8" w:space="0" w:color="auto"/>
            </w:tcBorders>
          </w:tcPr>
          <w:p w14:paraId="7F540CB8" w14:textId="77777777" w:rsidR="00844701" w:rsidRPr="00683325" w:rsidRDefault="00844701" w:rsidP="00504DC1">
            <w:pPr>
              <w:pStyle w:val="stylText"/>
              <w:jc w:val="left"/>
            </w:pPr>
            <w:r w:rsidRPr="00683325">
              <w:t>STL RS</w:t>
            </w:r>
          </w:p>
        </w:tc>
        <w:tc>
          <w:tcPr>
            <w:tcW w:w="7774" w:type="dxa"/>
            <w:tcBorders>
              <w:top w:val="single" w:sz="8" w:space="0" w:color="auto"/>
              <w:left w:val="single" w:sz="8" w:space="0" w:color="auto"/>
              <w:bottom w:val="single" w:sz="8" w:space="0" w:color="auto"/>
              <w:right w:val="single" w:sz="8" w:space="0" w:color="auto"/>
            </w:tcBorders>
          </w:tcPr>
          <w:p w14:paraId="5678FB42" w14:textId="77777777" w:rsidR="00844701" w:rsidRPr="00683325" w:rsidRDefault="00844701" w:rsidP="003B7E15">
            <w:pPr>
              <w:pStyle w:val="stylText"/>
            </w:pPr>
            <w:r w:rsidRPr="00683325">
              <w:t>Středotlaká regulační stanice</w:t>
            </w:r>
          </w:p>
        </w:tc>
      </w:tr>
      <w:tr w:rsidR="00844701" w:rsidRPr="00683325" w14:paraId="27C4CCCA" w14:textId="77777777" w:rsidTr="003F2B29">
        <w:trPr>
          <w:cantSplit/>
        </w:trPr>
        <w:tc>
          <w:tcPr>
            <w:tcW w:w="1961" w:type="dxa"/>
            <w:tcBorders>
              <w:top w:val="single" w:sz="8" w:space="0" w:color="auto"/>
              <w:left w:val="single" w:sz="8" w:space="0" w:color="auto"/>
              <w:bottom w:val="single" w:sz="8" w:space="0" w:color="auto"/>
              <w:right w:val="single" w:sz="8" w:space="0" w:color="auto"/>
            </w:tcBorders>
          </w:tcPr>
          <w:p w14:paraId="50134537" w14:textId="77777777" w:rsidR="00844701" w:rsidRPr="00683325" w:rsidRDefault="00844701" w:rsidP="00504DC1">
            <w:pPr>
              <w:pStyle w:val="stylText"/>
              <w:jc w:val="left"/>
            </w:pPr>
            <w:r w:rsidRPr="00683325">
              <w:t>ÚMPS</w:t>
            </w:r>
          </w:p>
        </w:tc>
        <w:tc>
          <w:tcPr>
            <w:tcW w:w="7774" w:type="dxa"/>
            <w:tcBorders>
              <w:top w:val="single" w:sz="8" w:space="0" w:color="auto"/>
              <w:left w:val="single" w:sz="8" w:space="0" w:color="auto"/>
              <w:bottom w:val="single" w:sz="8" w:space="0" w:color="auto"/>
              <w:right w:val="single" w:sz="8" w:space="0" w:color="auto"/>
            </w:tcBorders>
          </w:tcPr>
          <w:p w14:paraId="0E532BD2" w14:textId="03614416" w:rsidR="00844701" w:rsidRPr="00683325" w:rsidRDefault="00844701" w:rsidP="003B7E15">
            <w:pPr>
              <w:pStyle w:val="stylText"/>
            </w:pPr>
            <w:r w:rsidRPr="00683325">
              <w:t>Účelová mapa povrchové situace, obsahuje polohopisný mapový podklad v měřítku mapování 1</w:t>
            </w:r>
            <w:r w:rsidR="001756D6">
              <w:t> </w:t>
            </w:r>
            <w:r w:rsidRPr="00683325">
              <w:t>:</w:t>
            </w:r>
            <w:r w:rsidR="001756D6">
              <w:t> </w:t>
            </w:r>
            <w:r w:rsidRPr="00683325">
              <w:t>500.</w:t>
            </w:r>
          </w:p>
        </w:tc>
      </w:tr>
      <w:tr w:rsidR="00844701" w:rsidRPr="00683325" w14:paraId="0406C6E8" w14:textId="77777777" w:rsidTr="003F2B29">
        <w:trPr>
          <w:cantSplit/>
        </w:trPr>
        <w:tc>
          <w:tcPr>
            <w:tcW w:w="1961" w:type="dxa"/>
            <w:tcBorders>
              <w:top w:val="single" w:sz="8" w:space="0" w:color="auto"/>
              <w:left w:val="single" w:sz="8" w:space="0" w:color="auto"/>
              <w:bottom w:val="single" w:sz="8" w:space="0" w:color="auto"/>
              <w:right w:val="single" w:sz="8" w:space="0" w:color="auto"/>
            </w:tcBorders>
          </w:tcPr>
          <w:p w14:paraId="43F12F62" w14:textId="77777777" w:rsidR="00844701" w:rsidRPr="00683325" w:rsidRDefault="00844701" w:rsidP="00504DC1">
            <w:pPr>
              <w:pStyle w:val="stylText"/>
              <w:jc w:val="left"/>
            </w:pPr>
            <w:r w:rsidRPr="00683325">
              <w:t>VTL</w:t>
            </w:r>
          </w:p>
        </w:tc>
        <w:tc>
          <w:tcPr>
            <w:tcW w:w="7774" w:type="dxa"/>
            <w:tcBorders>
              <w:top w:val="single" w:sz="8" w:space="0" w:color="auto"/>
              <w:left w:val="single" w:sz="8" w:space="0" w:color="auto"/>
              <w:bottom w:val="single" w:sz="8" w:space="0" w:color="auto"/>
              <w:right w:val="single" w:sz="8" w:space="0" w:color="auto"/>
            </w:tcBorders>
          </w:tcPr>
          <w:p w14:paraId="16B39FD1" w14:textId="77777777" w:rsidR="00844701" w:rsidRPr="00683325" w:rsidRDefault="00844701" w:rsidP="003B7E15">
            <w:pPr>
              <w:pStyle w:val="stylText"/>
            </w:pPr>
            <w:r w:rsidRPr="00683325">
              <w:t>Vysokotlaký plynovod - tlaková hladina vysokotlak (tlak nad 4 bary do 40 bar včetně)</w:t>
            </w:r>
          </w:p>
        </w:tc>
      </w:tr>
      <w:tr w:rsidR="00844701" w:rsidRPr="00683325" w14:paraId="75CE598E" w14:textId="77777777" w:rsidTr="003F2B29">
        <w:trPr>
          <w:cantSplit/>
        </w:trPr>
        <w:tc>
          <w:tcPr>
            <w:tcW w:w="1961" w:type="dxa"/>
            <w:tcBorders>
              <w:top w:val="single" w:sz="8" w:space="0" w:color="auto"/>
              <w:left w:val="single" w:sz="8" w:space="0" w:color="auto"/>
              <w:bottom w:val="single" w:sz="8" w:space="0" w:color="auto"/>
              <w:right w:val="single" w:sz="8" w:space="0" w:color="auto"/>
            </w:tcBorders>
          </w:tcPr>
          <w:p w14:paraId="13096BAE" w14:textId="77777777" w:rsidR="00844701" w:rsidRPr="00683325" w:rsidRDefault="00844701" w:rsidP="00504DC1">
            <w:pPr>
              <w:pStyle w:val="stylText"/>
              <w:jc w:val="left"/>
            </w:pPr>
            <w:r w:rsidRPr="00683325">
              <w:t>VTL RS</w:t>
            </w:r>
          </w:p>
        </w:tc>
        <w:tc>
          <w:tcPr>
            <w:tcW w:w="7774" w:type="dxa"/>
            <w:tcBorders>
              <w:top w:val="single" w:sz="8" w:space="0" w:color="auto"/>
              <w:left w:val="single" w:sz="8" w:space="0" w:color="auto"/>
              <w:bottom w:val="single" w:sz="8" w:space="0" w:color="auto"/>
              <w:right w:val="single" w:sz="8" w:space="0" w:color="auto"/>
            </w:tcBorders>
            <w:shd w:val="clear" w:color="auto" w:fill="auto"/>
          </w:tcPr>
          <w:p w14:paraId="6B74AAEE" w14:textId="77777777" w:rsidR="00844701" w:rsidRPr="00683325" w:rsidRDefault="00844701" w:rsidP="003B7E15">
            <w:pPr>
              <w:pStyle w:val="stylText"/>
            </w:pPr>
            <w:r w:rsidRPr="00683325">
              <w:t>Vysokotlaká regulační stanice</w:t>
            </w:r>
          </w:p>
        </w:tc>
      </w:tr>
      <w:tr w:rsidR="00844701" w:rsidRPr="00683325" w14:paraId="27372716" w14:textId="77777777" w:rsidTr="003F2B29">
        <w:trPr>
          <w:cantSplit/>
        </w:trPr>
        <w:tc>
          <w:tcPr>
            <w:tcW w:w="1961" w:type="dxa"/>
            <w:tcBorders>
              <w:top w:val="single" w:sz="8" w:space="0" w:color="auto"/>
              <w:left w:val="single" w:sz="8" w:space="0" w:color="auto"/>
              <w:bottom w:val="single" w:sz="8" w:space="0" w:color="auto"/>
              <w:right w:val="single" w:sz="8" w:space="0" w:color="auto"/>
            </w:tcBorders>
          </w:tcPr>
          <w:p w14:paraId="084E8869" w14:textId="77777777" w:rsidR="00844701" w:rsidRPr="00683325" w:rsidRDefault="00844701" w:rsidP="00504DC1">
            <w:pPr>
              <w:pStyle w:val="stylText"/>
              <w:jc w:val="left"/>
            </w:pPr>
            <w:r w:rsidRPr="00683325">
              <w:t>VVTL</w:t>
            </w:r>
          </w:p>
        </w:tc>
        <w:tc>
          <w:tcPr>
            <w:tcW w:w="7774" w:type="dxa"/>
            <w:tcBorders>
              <w:top w:val="single" w:sz="8" w:space="0" w:color="auto"/>
              <w:left w:val="single" w:sz="8" w:space="0" w:color="auto"/>
              <w:bottom w:val="single" w:sz="8" w:space="0" w:color="auto"/>
              <w:right w:val="single" w:sz="8" w:space="0" w:color="auto"/>
            </w:tcBorders>
          </w:tcPr>
          <w:p w14:paraId="47D3E64E" w14:textId="77777777" w:rsidR="00844701" w:rsidRPr="00683325" w:rsidRDefault="00844701" w:rsidP="003B7E15">
            <w:pPr>
              <w:pStyle w:val="stylText"/>
            </w:pPr>
            <w:r w:rsidRPr="00683325">
              <w:t>Velmi vysokotlaký plynovod tlaková hladina (tlak nad 40 bar do 100 bar)</w:t>
            </w:r>
          </w:p>
        </w:tc>
      </w:tr>
    </w:tbl>
    <w:p w14:paraId="03BDDD11" w14:textId="77777777" w:rsidR="000933A8" w:rsidRPr="00683325" w:rsidRDefault="000933A8" w:rsidP="00306DAC">
      <w:pPr>
        <w:pStyle w:val="stylText"/>
      </w:pPr>
      <w:r w:rsidRPr="00683325">
        <w:br w:type="page"/>
      </w:r>
    </w:p>
    <w:p w14:paraId="25D6941E" w14:textId="77777777" w:rsidR="006D68D0" w:rsidRPr="00683325" w:rsidRDefault="006D68D0" w:rsidP="003F2B29">
      <w:pPr>
        <w:pStyle w:val="stylNadpis1"/>
      </w:pPr>
      <w:bookmarkStart w:id="40" w:name="_Toc22827217"/>
      <w:r w:rsidRPr="00683325">
        <w:lastRenderedPageBreak/>
        <w:t>Popis činností a pravidel</w:t>
      </w:r>
      <w:bookmarkEnd w:id="38"/>
      <w:bookmarkEnd w:id="39"/>
      <w:bookmarkEnd w:id="40"/>
    </w:p>
    <w:p w14:paraId="33FD0C8E" w14:textId="77777777" w:rsidR="00D25DF6" w:rsidRPr="00683325" w:rsidRDefault="00D25DF6" w:rsidP="003F2B29">
      <w:pPr>
        <w:pStyle w:val="stylNadpis2"/>
      </w:pPr>
      <w:bookmarkStart w:id="41" w:name="_Toc526230020"/>
      <w:bookmarkStart w:id="42" w:name="_Toc199403551"/>
      <w:bookmarkStart w:id="43" w:name="_Toc345325103"/>
      <w:bookmarkStart w:id="44" w:name="_Toc22827218"/>
      <w:r w:rsidRPr="00683325">
        <w:t>Forma zpracování geodetické dokumentace</w:t>
      </w:r>
      <w:bookmarkEnd w:id="41"/>
      <w:bookmarkEnd w:id="42"/>
      <w:bookmarkEnd w:id="43"/>
      <w:bookmarkEnd w:id="44"/>
    </w:p>
    <w:p w14:paraId="0DD76C45" w14:textId="77777777" w:rsidR="00D25DF6" w:rsidRPr="00683325" w:rsidRDefault="00D25DF6" w:rsidP="003F2B29">
      <w:pPr>
        <w:pStyle w:val="stylNadpis3"/>
      </w:pPr>
      <w:bookmarkStart w:id="45" w:name="_Toc199403553"/>
      <w:bookmarkStart w:id="46" w:name="_Toc345325104"/>
      <w:bookmarkStart w:id="47" w:name="_Toc22827219"/>
      <w:r w:rsidRPr="003F2B29">
        <w:t>Obecné</w:t>
      </w:r>
      <w:r w:rsidRPr="00683325">
        <w:t xml:space="preserve"> podmínky pro mapování</w:t>
      </w:r>
      <w:bookmarkEnd w:id="45"/>
      <w:bookmarkEnd w:id="46"/>
      <w:bookmarkEnd w:id="47"/>
    </w:p>
    <w:p w14:paraId="1C614DE3" w14:textId="77777777" w:rsidR="001266AB" w:rsidRPr="00683325" w:rsidRDefault="001266AB" w:rsidP="003F2B29">
      <w:pPr>
        <w:pStyle w:val="stylNadodrky"/>
      </w:pPr>
      <w:r w:rsidRPr="00683325">
        <w:t>Obecné podmínky pro mapování jsou:</w:t>
      </w:r>
    </w:p>
    <w:p w14:paraId="5BF5C77E" w14:textId="703F1172" w:rsidR="00D25DF6" w:rsidRPr="00683325" w:rsidRDefault="00D25DF6" w:rsidP="002B2B32">
      <w:pPr>
        <w:pStyle w:val="stylseznamsymbol"/>
      </w:pPr>
      <w:r w:rsidRPr="00683325">
        <w:t>souřadnicový sy</w:t>
      </w:r>
      <w:r w:rsidR="00844701">
        <w:t>stém S-JTSK, výškový systém Bpv,</w:t>
      </w:r>
    </w:p>
    <w:p w14:paraId="7EF3184B" w14:textId="4A3090F1" w:rsidR="00D25DF6" w:rsidRPr="00683325" w:rsidRDefault="00D25DF6" w:rsidP="002B2B32">
      <w:pPr>
        <w:pStyle w:val="stylseznamsymbol"/>
      </w:pPr>
      <w:r w:rsidRPr="00683325">
        <w:t>střední souřadnicová chyba ±14</w:t>
      </w:r>
      <w:r w:rsidR="00844701">
        <w:t>cm (původní 3. třída přesnosti),</w:t>
      </w:r>
    </w:p>
    <w:p w14:paraId="4EF7E82F" w14:textId="4AA1BD44" w:rsidR="00D25DF6" w:rsidRPr="00683325" w:rsidRDefault="00844701" w:rsidP="000A4BB2">
      <w:pPr>
        <w:pStyle w:val="stylseznamsymbol"/>
      </w:pPr>
      <w:r>
        <w:t>střední výšková chyba mv ±0.12,</w:t>
      </w:r>
    </w:p>
    <w:p w14:paraId="1793457E" w14:textId="00106EA7" w:rsidR="00D25DF6" w:rsidRPr="00683325" w:rsidRDefault="00D25DF6" w:rsidP="000A4BB2">
      <w:pPr>
        <w:pStyle w:val="stylseznamsymbol"/>
      </w:pPr>
      <w:r w:rsidRPr="00683325">
        <w:t>měřítko mapování 1</w:t>
      </w:r>
      <w:r w:rsidR="001756D6">
        <w:t> </w:t>
      </w:r>
      <w:r w:rsidRPr="00683325">
        <w:t>:</w:t>
      </w:r>
      <w:r w:rsidR="001756D6">
        <w:t> </w:t>
      </w:r>
      <w:r w:rsidRPr="00683325">
        <w:t>500.</w:t>
      </w:r>
    </w:p>
    <w:p w14:paraId="07DDB444" w14:textId="77777777" w:rsidR="00D25DF6" w:rsidRPr="00683325" w:rsidRDefault="00D25DF6" w:rsidP="003F2B29">
      <w:pPr>
        <w:pStyle w:val="stylNadpis3"/>
      </w:pPr>
      <w:bookmarkStart w:id="48" w:name="_Toc199403554"/>
      <w:bookmarkStart w:id="49" w:name="_Toc345325105"/>
      <w:bookmarkStart w:id="50" w:name="_Toc22827220"/>
      <w:r w:rsidRPr="00683325">
        <w:t>Formát grafických dat</w:t>
      </w:r>
      <w:bookmarkEnd w:id="48"/>
      <w:bookmarkEnd w:id="49"/>
      <w:bookmarkEnd w:id="50"/>
    </w:p>
    <w:p w14:paraId="5F593EBC" w14:textId="1FB16CDF" w:rsidR="00D25DF6" w:rsidRPr="00683325" w:rsidRDefault="00D25DF6" w:rsidP="00D25DF6">
      <w:pPr>
        <w:pStyle w:val="stylTextkapitoly"/>
      </w:pPr>
      <w:r w:rsidRPr="00683325">
        <w:t>Geodetickou dokumentaci je nutno předat v digitální podobě v souborech formátu DGN</w:t>
      </w:r>
      <w:r w:rsidR="001266AB" w:rsidRPr="00683325">
        <w:t xml:space="preserve"> verze </w:t>
      </w:r>
      <w:r w:rsidRPr="00683325">
        <w:t>7, umožňující použití uživatelských stylů čar a prvků typu 33- kóta. Geodetická dokumentace pořízená ve formátu DGN verze 8 (a vyšší) nebo ve starších verzích systému, které nahrazují uživatelské styly čar lineárním vzorováním</w:t>
      </w:r>
      <w:r w:rsidR="0042765C" w:rsidRPr="00683325">
        <w:t xml:space="preserve"> a </w:t>
      </w:r>
      <w:r w:rsidRPr="00683325">
        <w:t>kóty vytváří jako skupinu liniových a textových prvků, nebude akceptována. Rovněž chyby vnitřní struktury dat, nalezené kontrolním programem EDG, nebudou akceptovány. Účelový seznam měřených bodů plynárenského zařízení, určený pro vstup do systému GIS, se předává ve formátu prostého ASCII textu ve znakové sadě Win-1250.</w:t>
      </w:r>
    </w:p>
    <w:p w14:paraId="7DC8AEAD" w14:textId="14005CF4" w:rsidR="00141B38" w:rsidRPr="00683325" w:rsidRDefault="00D25DF6" w:rsidP="00D25DF6">
      <w:pPr>
        <w:pStyle w:val="stylTextkapitoly"/>
      </w:pPr>
      <w:r w:rsidRPr="00683325">
        <w:t xml:space="preserve">Digitálně zpracovaná část geodetické dokumentace bude předána </w:t>
      </w:r>
      <w:r w:rsidR="00CC53F5">
        <w:t>v rámci elektronické Přejímky dokumentace na portálu DPO na adrese https://dpo.gasnet.cz</w:t>
      </w:r>
      <w:r w:rsidR="00BE147C">
        <w:t>/</w:t>
      </w:r>
      <w:r w:rsidR="00CC53F5">
        <w:t>.</w:t>
      </w:r>
    </w:p>
    <w:p w14:paraId="16E210C5" w14:textId="10D6C4F3" w:rsidR="00D25DF6" w:rsidRPr="00683325" w:rsidRDefault="00992692" w:rsidP="003F2B29">
      <w:pPr>
        <w:pStyle w:val="stylNadpis3"/>
      </w:pPr>
      <w:bookmarkStart w:id="51" w:name="_Ref422321282"/>
      <w:bookmarkStart w:id="52" w:name="_Ref422321307"/>
      <w:bookmarkStart w:id="53" w:name="_Toc22827221"/>
      <w:r w:rsidRPr="00683325">
        <w:t>Zajištění homogenity</w:t>
      </w:r>
      <w:bookmarkEnd w:id="51"/>
      <w:bookmarkEnd w:id="52"/>
      <w:bookmarkEnd w:id="53"/>
    </w:p>
    <w:p w14:paraId="79AA1B06" w14:textId="215905F4" w:rsidR="00D25DF6" w:rsidRPr="00683325" w:rsidRDefault="00D25DF6" w:rsidP="00D25DF6">
      <w:pPr>
        <w:pStyle w:val="stylTextkapitoly"/>
      </w:pPr>
      <w:r w:rsidRPr="00683325">
        <w:t xml:space="preserve">Při zpracování geodetické dokumentace musí být zajištěna </w:t>
      </w:r>
      <w:r w:rsidR="00992692" w:rsidRPr="00683325">
        <w:t xml:space="preserve">homogenita nového </w:t>
      </w:r>
      <w:r w:rsidR="009C798B" w:rsidRPr="00683325">
        <w:t>měření a stávajících</w:t>
      </w:r>
      <w:r w:rsidRPr="00683325">
        <w:t xml:space="preserve"> </w:t>
      </w:r>
      <w:r w:rsidR="00757E58" w:rsidRPr="00683325">
        <w:t>polohopisn</w:t>
      </w:r>
      <w:r w:rsidR="00992692" w:rsidRPr="00683325">
        <w:t>ý</w:t>
      </w:r>
      <w:r w:rsidR="007F153B" w:rsidRPr="00683325">
        <w:t>ch</w:t>
      </w:r>
      <w:r w:rsidR="00757E58" w:rsidRPr="00683325">
        <w:t xml:space="preserve"> </w:t>
      </w:r>
      <w:r w:rsidRPr="00683325">
        <w:t xml:space="preserve">dat v systému GIS. Z tohoto důvodu je zhotovitel zaměření povinen vyžádat </w:t>
      </w:r>
      <w:r w:rsidR="009C798B" w:rsidRPr="00683325">
        <w:t xml:space="preserve">si </w:t>
      </w:r>
      <w:r w:rsidR="00DF4D73" w:rsidRPr="00683325">
        <w:t xml:space="preserve">u externího správce </w:t>
      </w:r>
      <w:r w:rsidR="006A73D1" w:rsidRPr="00683325">
        <w:t>databáze ÚMPS</w:t>
      </w:r>
      <w:r w:rsidR="00BD1DA6" w:rsidRPr="00683325">
        <w:t xml:space="preserve"> </w:t>
      </w:r>
      <w:r w:rsidRPr="00683325">
        <w:t xml:space="preserve">všechny dostupné </w:t>
      </w:r>
      <w:r w:rsidR="00757E58" w:rsidRPr="00683325">
        <w:t xml:space="preserve">polohopisné </w:t>
      </w:r>
      <w:r w:rsidR="009C798B" w:rsidRPr="00683325">
        <w:t>podklady v území</w:t>
      </w:r>
      <w:r w:rsidRPr="00683325">
        <w:t xml:space="preserve">, kde bude provádět mapovací práce. </w:t>
      </w:r>
      <w:r w:rsidR="007F153B" w:rsidRPr="00683325">
        <w:t xml:space="preserve">V rámci mapovacích prací je nutné vždy </w:t>
      </w:r>
      <w:r w:rsidR="00992692" w:rsidRPr="00683325">
        <w:t>zaměřit tzv. identické body, např. průčelí domu, oplocení nebo jiné jednoznačně identifikovatelné body v hustotě minimálně 4-6 bodů na</w:t>
      </w:r>
      <w:r w:rsidR="00CA5FCF">
        <w:t> </w:t>
      </w:r>
      <w:r w:rsidR="00992692" w:rsidRPr="00683325">
        <w:t>každých 100</w:t>
      </w:r>
      <w:r w:rsidR="00D635B2">
        <w:t> </w:t>
      </w:r>
      <w:r w:rsidR="00992692" w:rsidRPr="00683325">
        <w:t xml:space="preserve">m mapovaného území. </w:t>
      </w:r>
      <w:r w:rsidR="007F153B" w:rsidRPr="00683325">
        <w:t xml:space="preserve">Identické body se zaměřují i v případě, že obdržené polohopisné podklady odpovídají stavu v terénu. </w:t>
      </w:r>
      <w:r w:rsidRPr="00683325">
        <w:t>Při zjištění odlišností přesahujících střední souřadnicovou chybu ±14</w:t>
      </w:r>
      <w:r w:rsidR="00D635B2">
        <w:t> </w:t>
      </w:r>
      <w:r w:rsidRPr="00683325">
        <w:t>cm (původní 3.</w:t>
      </w:r>
      <w:r w:rsidR="00602A94" w:rsidRPr="00683325">
        <w:t> </w:t>
      </w:r>
      <w:r w:rsidRPr="00683325">
        <w:t xml:space="preserve">třída přesnosti) nebo střední výškovou chybu mv ±0.12 je nutné </w:t>
      </w:r>
      <w:r w:rsidR="00757E58" w:rsidRPr="00683325">
        <w:t>tuto skutečnost uvést v technické zprávě</w:t>
      </w:r>
      <w:r w:rsidR="00272062" w:rsidRPr="00683325">
        <w:t xml:space="preserve"> (viz </w:t>
      </w:r>
      <w:r w:rsidR="00D95CE1" w:rsidRPr="00683325">
        <w:t>kapitola</w:t>
      </w:r>
      <w:r w:rsidR="00BB62D5" w:rsidRPr="00683325">
        <w:t> </w:t>
      </w:r>
      <w:r w:rsidR="00C87CEC" w:rsidRPr="00683325">
        <w:fldChar w:fldCharType="begin"/>
      </w:r>
      <w:r w:rsidR="00C87CEC" w:rsidRPr="00683325">
        <w:instrText xml:space="preserve"> REF _Ref391975195 \r \h </w:instrText>
      </w:r>
      <w:r w:rsidR="00683325">
        <w:instrText xml:space="preserve"> \* MERGEFORMAT </w:instrText>
      </w:r>
      <w:r w:rsidR="00C87CEC" w:rsidRPr="00683325">
        <w:fldChar w:fldCharType="separate"/>
      </w:r>
      <w:r w:rsidR="00E857D2">
        <w:t>D.2.2.6</w:t>
      </w:r>
      <w:r w:rsidR="00C87CEC" w:rsidRPr="00683325">
        <w:fldChar w:fldCharType="end"/>
      </w:r>
      <w:r w:rsidR="00272062" w:rsidRPr="00683325">
        <w:t>)</w:t>
      </w:r>
      <w:r w:rsidRPr="00683325">
        <w:t>.</w:t>
      </w:r>
    </w:p>
    <w:p w14:paraId="0DDB9DA2" w14:textId="77777777" w:rsidR="00D25DF6" w:rsidRPr="00683325" w:rsidRDefault="00D25DF6" w:rsidP="003F2B29">
      <w:pPr>
        <w:pStyle w:val="stylNadpis3"/>
      </w:pPr>
      <w:bookmarkStart w:id="54" w:name="_Toc199403556"/>
      <w:bookmarkStart w:id="55" w:name="_Toc345325107"/>
      <w:bookmarkStart w:id="56" w:name="_Toc22827222"/>
      <w:r w:rsidRPr="00683325">
        <w:t>Obsahová správnost</w:t>
      </w:r>
      <w:bookmarkEnd w:id="54"/>
      <w:bookmarkEnd w:id="55"/>
      <w:bookmarkEnd w:id="56"/>
    </w:p>
    <w:p w14:paraId="3D3B0B6C" w14:textId="42DFF88D" w:rsidR="00BA5098" w:rsidRPr="00683325" w:rsidRDefault="00D25DF6" w:rsidP="00BA5098">
      <w:pPr>
        <w:pStyle w:val="stylText"/>
      </w:pPr>
      <w:r w:rsidRPr="00683325">
        <w:t xml:space="preserve">Geodetickou dokumentaci je nutné na základě obsahu rozčlenit </w:t>
      </w:r>
      <w:r w:rsidR="000A7980" w:rsidRPr="00683325">
        <w:t>do více účelových souborů, tzv. </w:t>
      </w:r>
      <w:r w:rsidRPr="00683325">
        <w:t>kategorií (viz tabulka 1). Názvy všech účelových souborů mu</w:t>
      </w:r>
      <w:r w:rsidR="000A7980" w:rsidRPr="00683325">
        <w:t>sí být shodné</w:t>
      </w:r>
      <w:r w:rsidR="004C32AF" w:rsidRPr="00683325">
        <w:t xml:space="preserve">, </w:t>
      </w:r>
      <w:r w:rsidR="00BF6143" w:rsidRPr="00683325">
        <w:t>rozlišené pouze příponou. Název je tvořen číslem stavby</w:t>
      </w:r>
      <w:r w:rsidR="00CC53F5">
        <w:t xml:space="preserve"> nebo opravy</w:t>
      </w:r>
      <w:r w:rsidR="00BF6143" w:rsidRPr="00683325">
        <w:t xml:space="preserve"> (</w:t>
      </w:r>
      <w:r w:rsidR="00A46666" w:rsidRPr="00683325">
        <w:t>XXX</w:t>
      </w:r>
      <w:r w:rsidR="00BF6143" w:rsidRPr="00683325">
        <w:t>) a příponou vyjadřující obsa</w:t>
      </w:r>
      <w:r w:rsidR="00BB62D5" w:rsidRPr="00683325">
        <w:t>h dokumentu a formát dat (např. </w:t>
      </w:r>
      <w:r w:rsidR="00BF6143" w:rsidRPr="00683325">
        <w:t>_S.DGN). P</w:t>
      </w:r>
      <w:r w:rsidR="00AC78B0" w:rsidRPr="00683325">
        <w:t>okud není přiděleno číslo stavby</w:t>
      </w:r>
      <w:r w:rsidR="00CC53F5">
        <w:t xml:space="preserve"> nebo opravy</w:t>
      </w:r>
      <w:r w:rsidR="00AC78B0" w:rsidRPr="00683325">
        <w:t xml:space="preserve"> tak </w:t>
      </w:r>
      <w:r w:rsidR="00BA586A" w:rsidRPr="00683325">
        <w:t>s</w:t>
      </w:r>
      <w:r w:rsidR="00BF6143" w:rsidRPr="00683325">
        <w:t>e použ</w:t>
      </w:r>
      <w:r w:rsidR="00BA586A" w:rsidRPr="00683325">
        <w:t>ije</w:t>
      </w:r>
      <w:r w:rsidR="00BF6143" w:rsidRPr="00683325">
        <w:t xml:space="preserve"> </w:t>
      </w:r>
      <w:r w:rsidR="009515B8">
        <w:t>číslo objednávky PDS</w:t>
      </w:r>
      <w:r w:rsidR="00BF6143" w:rsidRPr="00683325">
        <w:t xml:space="preserve">. </w:t>
      </w:r>
      <w:r w:rsidRPr="00683325">
        <w:t>Geodetická dokumentace musí být zpracována v souladu s tabulkou atributů (</w:t>
      </w:r>
      <w:r w:rsidR="00C2412C" w:rsidRPr="00683325">
        <w:t>formulář</w:t>
      </w:r>
      <w:r w:rsidR="00BB62D5" w:rsidRPr="00683325">
        <w:t> </w:t>
      </w:r>
      <w:r w:rsidR="00C2412C" w:rsidRPr="00683325">
        <w:fldChar w:fldCharType="begin"/>
      </w:r>
      <w:r w:rsidR="00C2412C" w:rsidRPr="00683325">
        <w:instrText xml:space="preserve"> REF _Ref388430274 \r \h </w:instrText>
      </w:r>
      <w:r w:rsidR="00683325">
        <w:instrText xml:space="preserve"> \* MERGEFORMAT </w:instrText>
      </w:r>
      <w:r w:rsidR="00C2412C" w:rsidRPr="00683325">
        <w:fldChar w:fldCharType="separate"/>
      </w:r>
      <w:r w:rsidR="00E857D2">
        <w:t>F.3</w:t>
      </w:r>
      <w:r w:rsidR="00C2412C" w:rsidRPr="00683325">
        <w:fldChar w:fldCharType="end"/>
      </w:r>
      <w:r w:rsidRPr="00683325">
        <w:t>)</w:t>
      </w:r>
      <w:r w:rsidR="00602A94" w:rsidRPr="00683325">
        <w:t>,</w:t>
      </w:r>
      <w:r w:rsidRPr="00683325">
        <w:t xml:space="preserve"> kategorie a třídy prvků určené pro interní potřebu společnosti</w:t>
      </w:r>
      <w:r w:rsidR="00E412BB" w:rsidRPr="00683325">
        <w:t xml:space="preserve"> </w:t>
      </w:r>
      <w:r w:rsidR="00BE147C">
        <w:t xml:space="preserve">nesmí geodetická dokumentace </w:t>
      </w:r>
      <w:r w:rsidR="00E412BB" w:rsidRPr="00683325">
        <w:t xml:space="preserve">obsahovat </w:t>
      </w:r>
      <w:r w:rsidRPr="00683325">
        <w:t>(tyto kategorie a třídy prvků jsou v tabulce atributů zřetelně označeny a zvýrazněny červenou barvou).</w:t>
      </w:r>
    </w:p>
    <w:p w14:paraId="1D31F139" w14:textId="77777777" w:rsidR="00BA5098" w:rsidRPr="00683325" w:rsidRDefault="00BA5098" w:rsidP="003F2B29">
      <w:pPr>
        <w:pStyle w:val="stylNadpisneslovan"/>
      </w:pPr>
      <w:r w:rsidRPr="00683325">
        <w:lastRenderedPageBreak/>
        <w:t>Tabulka 1</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000" w:firstRow="0" w:lastRow="0" w:firstColumn="0" w:lastColumn="0" w:noHBand="0" w:noVBand="0"/>
      </w:tblPr>
      <w:tblGrid>
        <w:gridCol w:w="2782"/>
        <w:gridCol w:w="5001"/>
        <w:gridCol w:w="1856"/>
      </w:tblGrid>
      <w:tr w:rsidR="00CC53F5" w:rsidRPr="00683325" w14:paraId="259DDBCD" w14:textId="77777777" w:rsidTr="00CC53F5">
        <w:trPr>
          <w:cantSplit/>
          <w:tblHeader/>
        </w:trPr>
        <w:tc>
          <w:tcPr>
            <w:tcW w:w="2760" w:type="dxa"/>
            <w:vAlign w:val="center"/>
          </w:tcPr>
          <w:p w14:paraId="72BC6DDE" w14:textId="77777777" w:rsidR="00CC53F5" w:rsidRPr="00CC53F5" w:rsidRDefault="00CC53F5" w:rsidP="00CC53F5">
            <w:pPr>
              <w:pStyle w:val="stylText"/>
              <w:rPr>
                <w:rStyle w:val="stylzvraznntun"/>
              </w:rPr>
            </w:pPr>
            <w:bookmarkStart w:id="57" w:name="_Toc198695506"/>
            <w:bookmarkStart w:id="58" w:name="_Toc199046840"/>
            <w:bookmarkEnd w:id="57"/>
            <w:r w:rsidRPr="003F2B29">
              <w:rPr>
                <w:rStyle w:val="stylzvraznntun"/>
              </w:rPr>
              <w:t>Název kategorie</w:t>
            </w:r>
          </w:p>
        </w:tc>
        <w:tc>
          <w:tcPr>
            <w:tcW w:w="4962" w:type="dxa"/>
            <w:vAlign w:val="center"/>
          </w:tcPr>
          <w:p w14:paraId="41CFC1D4" w14:textId="77777777" w:rsidR="00CC53F5" w:rsidRPr="00CC53F5" w:rsidRDefault="00CC53F5" w:rsidP="00CC53F5">
            <w:pPr>
              <w:pStyle w:val="stylText"/>
              <w:rPr>
                <w:rStyle w:val="stylzvraznntun"/>
              </w:rPr>
            </w:pPr>
            <w:r w:rsidRPr="003F2B29">
              <w:rPr>
                <w:rStyle w:val="stylzvraznntun"/>
              </w:rPr>
              <w:t>Popis kategorie</w:t>
            </w:r>
          </w:p>
        </w:tc>
        <w:tc>
          <w:tcPr>
            <w:tcW w:w="1842" w:type="dxa"/>
            <w:vAlign w:val="center"/>
          </w:tcPr>
          <w:p w14:paraId="5A4BB64F" w14:textId="09F16D70" w:rsidR="00CC53F5" w:rsidRPr="00CC53F5" w:rsidRDefault="00CC53F5" w:rsidP="00CC53F5">
            <w:pPr>
              <w:pStyle w:val="stylText"/>
              <w:rPr>
                <w:rStyle w:val="stylzvraznntun"/>
              </w:rPr>
            </w:pPr>
            <w:r w:rsidRPr="003F2B29">
              <w:rPr>
                <w:rStyle w:val="stylzvraznntun"/>
              </w:rPr>
              <w:t>Názvy souborů</w:t>
            </w:r>
          </w:p>
        </w:tc>
      </w:tr>
      <w:tr w:rsidR="00CC53F5" w:rsidRPr="00683325" w14:paraId="6FB85BAC" w14:textId="77777777" w:rsidTr="00CC53F5">
        <w:trPr>
          <w:cantSplit/>
        </w:trPr>
        <w:tc>
          <w:tcPr>
            <w:tcW w:w="2760" w:type="dxa"/>
            <w:vAlign w:val="center"/>
          </w:tcPr>
          <w:p w14:paraId="34061EEA" w14:textId="77777777" w:rsidR="00CC53F5" w:rsidRPr="00CC53F5" w:rsidRDefault="00CC53F5" w:rsidP="00CC53F5">
            <w:pPr>
              <w:pStyle w:val="stylText"/>
            </w:pPr>
            <w:r w:rsidRPr="00683325">
              <w:t>Polohopis</w:t>
            </w:r>
          </w:p>
        </w:tc>
        <w:tc>
          <w:tcPr>
            <w:tcW w:w="4962" w:type="dxa"/>
            <w:vAlign w:val="center"/>
          </w:tcPr>
          <w:p w14:paraId="69DCCFDF" w14:textId="77777777" w:rsidR="00CC53F5" w:rsidRPr="00CC53F5" w:rsidRDefault="00CC53F5" w:rsidP="00CC53F5">
            <w:pPr>
              <w:pStyle w:val="stylText"/>
            </w:pPr>
            <w:r w:rsidRPr="00683325">
              <w:t>Účelová mapa povrchové situace</w:t>
            </w:r>
          </w:p>
        </w:tc>
        <w:tc>
          <w:tcPr>
            <w:tcW w:w="1842" w:type="dxa"/>
            <w:vAlign w:val="center"/>
          </w:tcPr>
          <w:p w14:paraId="571F882F" w14:textId="77777777" w:rsidR="00CC53F5" w:rsidRPr="00CC53F5" w:rsidRDefault="00CC53F5" w:rsidP="00CC53F5">
            <w:pPr>
              <w:pStyle w:val="stylText"/>
            </w:pPr>
            <w:r w:rsidRPr="00683325">
              <w:t>XXX_S.DGN</w:t>
            </w:r>
          </w:p>
        </w:tc>
      </w:tr>
      <w:tr w:rsidR="00CC53F5" w:rsidRPr="00683325" w14:paraId="07096579" w14:textId="77777777" w:rsidTr="00CC53F5">
        <w:trPr>
          <w:cantSplit/>
        </w:trPr>
        <w:tc>
          <w:tcPr>
            <w:tcW w:w="2760" w:type="dxa"/>
            <w:vAlign w:val="center"/>
          </w:tcPr>
          <w:p w14:paraId="0EA1C535" w14:textId="77777777" w:rsidR="00CC53F5" w:rsidRPr="00CC53F5" w:rsidRDefault="00CC53F5" w:rsidP="00CC53F5">
            <w:pPr>
              <w:pStyle w:val="stylText"/>
            </w:pPr>
            <w:r w:rsidRPr="00683325">
              <w:t>Plynovod v provozu</w:t>
            </w:r>
          </w:p>
        </w:tc>
        <w:tc>
          <w:tcPr>
            <w:tcW w:w="4962" w:type="dxa"/>
            <w:vAlign w:val="center"/>
          </w:tcPr>
          <w:p w14:paraId="6F172F22" w14:textId="77777777" w:rsidR="00CC53F5" w:rsidRPr="00CC53F5" w:rsidRDefault="00CC53F5" w:rsidP="00CC53F5">
            <w:pPr>
              <w:pStyle w:val="stylText"/>
            </w:pPr>
            <w:r w:rsidRPr="00683325">
              <w:t>Plynárenské zařízení a PKO v provozu</w:t>
            </w:r>
          </w:p>
        </w:tc>
        <w:tc>
          <w:tcPr>
            <w:tcW w:w="1842" w:type="dxa"/>
            <w:vAlign w:val="center"/>
          </w:tcPr>
          <w:p w14:paraId="677823FC" w14:textId="77777777" w:rsidR="00CC53F5" w:rsidRPr="00CC53F5" w:rsidRDefault="00CC53F5" w:rsidP="00CC53F5">
            <w:pPr>
              <w:pStyle w:val="stylText"/>
            </w:pPr>
            <w:r w:rsidRPr="00683325">
              <w:t>XXX_P.DGN</w:t>
            </w:r>
          </w:p>
        </w:tc>
      </w:tr>
      <w:tr w:rsidR="00CC53F5" w:rsidRPr="00683325" w14:paraId="0D05D8A8" w14:textId="77777777" w:rsidTr="00CC53F5">
        <w:trPr>
          <w:cantSplit/>
        </w:trPr>
        <w:tc>
          <w:tcPr>
            <w:tcW w:w="2760" w:type="dxa"/>
            <w:vAlign w:val="center"/>
          </w:tcPr>
          <w:p w14:paraId="0E868E27" w14:textId="77777777" w:rsidR="00CC53F5" w:rsidRPr="00CC53F5" w:rsidRDefault="00CC53F5" w:rsidP="00CC53F5">
            <w:pPr>
              <w:pStyle w:val="stylText"/>
            </w:pPr>
            <w:r w:rsidRPr="00683325">
              <w:t>Plynovod ve výstavbě</w:t>
            </w:r>
          </w:p>
        </w:tc>
        <w:tc>
          <w:tcPr>
            <w:tcW w:w="4962" w:type="dxa"/>
            <w:vAlign w:val="center"/>
          </w:tcPr>
          <w:p w14:paraId="5B0834AD" w14:textId="77777777" w:rsidR="00CC53F5" w:rsidRPr="00CC53F5" w:rsidRDefault="00CC53F5" w:rsidP="00CC53F5">
            <w:pPr>
              <w:pStyle w:val="stylText"/>
            </w:pPr>
            <w:r w:rsidRPr="00683325">
              <w:t>Plynárenské zařízení a PKO ve výstavbě</w:t>
            </w:r>
          </w:p>
        </w:tc>
        <w:tc>
          <w:tcPr>
            <w:tcW w:w="1842" w:type="dxa"/>
            <w:vAlign w:val="center"/>
          </w:tcPr>
          <w:p w14:paraId="64D9A7C3" w14:textId="77777777" w:rsidR="00CC53F5" w:rsidRPr="00CC53F5" w:rsidRDefault="00CC53F5" w:rsidP="00CC53F5">
            <w:pPr>
              <w:pStyle w:val="stylText"/>
            </w:pPr>
            <w:r w:rsidRPr="00683325">
              <w:t>XXX_V.DGN</w:t>
            </w:r>
          </w:p>
        </w:tc>
      </w:tr>
      <w:tr w:rsidR="00CC53F5" w:rsidRPr="00683325" w14:paraId="40440897" w14:textId="77777777" w:rsidTr="00CC53F5">
        <w:trPr>
          <w:cantSplit/>
          <w:trHeight w:val="344"/>
        </w:trPr>
        <w:tc>
          <w:tcPr>
            <w:tcW w:w="2760" w:type="dxa"/>
            <w:vAlign w:val="center"/>
          </w:tcPr>
          <w:p w14:paraId="34555F54" w14:textId="77777777" w:rsidR="00CC53F5" w:rsidRPr="00CC53F5" w:rsidRDefault="00CC53F5" w:rsidP="00CC53F5">
            <w:pPr>
              <w:pStyle w:val="stylText"/>
            </w:pPr>
            <w:r>
              <w:t>Plynovod neprovozovaný</w:t>
            </w:r>
          </w:p>
        </w:tc>
        <w:tc>
          <w:tcPr>
            <w:tcW w:w="4962" w:type="dxa"/>
            <w:vAlign w:val="center"/>
          </w:tcPr>
          <w:p w14:paraId="4A36D921" w14:textId="77777777" w:rsidR="00CC53F5" w:rsidRPr="00CC53F5" w:rsidRDefault="00CC53F5" w:rsidP="00CC53F5">
            <w:pPr>
              <w:pStyle w:val="stylText"/>
            </w:pPr>
            <w:r>
              <w:t xml:space="preserve">Plynárenské zařízení a PKO cizího </w:t>
            </w:r>
            <w:r w:rsidRPr="00CC53F5">
              <w:t>provozovatele</w:t>
            </w:r>
          </w:p>
        </w:tc>
        <w:tc>
          <w:tcPr>
            <w:tcW w:w="1842" w:type="dxa"/>
            <w:vAlign w:val="center"/>
          </w:tcPr>
          <w:p w14:paraId="3534A8FF" w14:textId="77777777" w:rsidR="00CC53F5" w:rsidRPr="00CC53F5" w:rsidRDefault="00CC53F5" w:rsidP="00CC53F5">
            <w:pPr>
              <w:pStyle w:val="stylText"/>
            </w:pPr>
            <w:r>
              <w:t>XXX_NZ.DGN</w:t>
            </w:r>
          </w:p>
        </w:tc>
      </w:tr>
      <w:tr w:rsidR="00CC53F5" w:rsidRPr="00683325" w14:paraId="3CD30613" w14:textId="77777777" w:rsidTr="00CC53F5">
        <w:trPr>
          <w:cantSplit/>
          <w:trHeight w:val="344"/>
        </w:trPr>
        <w:tc>
          <w:tcPr>
            <w:tcW w:w="2760" w:type="dxa"/>
            <w:vAlign w:val="center"/>
          </w:tcPr>
          <w:p w14:paraId="0D0A6D6A" w14:textId="77777777" w:rsidR="00CC53F5" w:rsidRPr="00CC53F5" w:rsidRDefault="00CC53F5" w:rsidP="00CC53F5">
            <w:pPr>
              <w:pStyle w:val="stylText"/>
            </w:pPr>
            <w:r>
              <w:t>Plynovod stávající</w:t>
            </w:r>
          </w:p>
        </w:tc>
        <w:tc>
          <w:tcPr>
            <w:tcW w:w="4962" w:type="dxa"/>
            <w:vAlign w:val="center"/>
          </w:tcPr>
          <w:p w14:paraId="641425D7" w14:textId="77777777" w:rsidR="00CC53F5" w:rsidRPr="00CC53F5" w:rsidRDefault="00CC53F5" w:rsidP="00CC53F5">
            <w:pPr>
              <w:pStyle w:val="stylText"/>
            </w:pPr>
            <w:r>
              <w:t>Existující plynovody a přípojky</w:t>
            </w:r>
          </w:p>
        </w:tc>
        <w:tc>
          <w:tcPr>
            <w:tcW w:w="1842" w:type="dxa"/>
            <w:vAlign w:val="center"/>
          </w:tcPr>
          <w:p w14:paraId="73FC9AFE" w14:textId="77777777" w:rsidR="00CC53F5" w:rsidRPr="00CC53F5" w:rsidRDefault="00CC53F5" w:rsidP="00CC53F5">
            <w:pPr>
              <w:pStyle w:val="stylText"/>
            </w:pPr>
            <w:r>
              <w:t>XXX_E.DGN</w:t>
            </w:r>
          </w:p>
        </w:tc>
      </w:tr>
      <w:tr w:rsidR="00CC53F5" w:rsidRPr="00683325" w14:paraId="6C4D1C36" w14:textId="77777777" w:rsidTr="00CC53F5">
        <w:trPr>
          <w:cantSplit/>
          <w:trHeight w:val="344"/>
        </w:trPr>
        <w:tc>
          <w:tcPr>
            <w:tcW w:w="2760" w:type="dxa"/>
            <w:vAlign w:val="center"/>
          </w:tcPr>
          <w:p w14:paraId="069CCDDD" w14:textId="77777777" w:rsidR="00CC53F5" w:rsidRPr="00CC53F5" w:rsidRDefault="00CC53F5" w:rsidP="00CC53F5">
            <w:pPr>
              <w:pStyle w:val="stylText"/>
            </w:pPr>
            <w:r w:rsidRPr="00683325">
              <w:t>Kóty</w:t>
            </w:r>
          </w:p>
        </w:tc>
        <w:tc>
          <w:tcPr>
            <w:tcW w:w="4962" w:type="dxa"/>
            <w:vAlign w:val="center"/>
          </w:tcPr>
          <w:p w14:paraId="48924B49" w14:textId="77777777" w:rsidR="00CC53F5" w:rsidRPr="00CC53F5" w:rsidRDefault="00CC53F5" w:rsidP="00CC53F5">
            <w:pPr>
              <w:pStyle w:val="stylText"/>
            </w:pPr>
            <w:r w:rsidRPr="00683325">
              <w:t>Okótování plynárenského zařízení</w:t>
            </w:r>
          </w:p>
        </w:tc>
        <w:tc>
          <w:tcPr>
            <w:tcW w:w="1842" w:type="dxa"/>
            <w:vAlign w:val="center"/>
          </w:tcPr>
          <w:p w14:paraId="2F5F0B9C" w14:textId="77777777" w:rsidR="00CC53F5" w:rsidRPr="00CC53F5" w:rsidRDefault="00CC53F5" w:rsidP="00CC53F5">
            <w:pPr>
              <w:pStyle w:val="stylText"/>
            </w:pPr>
            <w:r w:rsidRPr="00683325">
              <w:t>XXX_K.DGN</w:t>
            </w:r>
          </w:p>
        </w:tc>
      </w:tr>
      <w:tr w:rsidR="00CC53F5" w:rsidRPr="00683325" w14:paraId="2601706A" w14:textId="77777777" w:rsidTr="00CC53F5">
        <w:trPr>
          <w:cantSplit/>
          <w:trHeight w:val="364"/>
        </w:trPr>
        <w:tc>
          <w:tcPr>
            <w:tcW w:w="2760" w:type="dxa"/>
            <w:vAlign w:val="center"/>
          </w:tcPr>
          <w:p w14:paraId="65403AD3" w14:textId="77777777" w:rsidR="00CC53F5" w:rsidRPr="00CC53F5" w:rsidRDefault="00CC53F5" w:rsidP="00CC53F5">
            <w:pPr>
              <w:pStyle w:val="stylText"/>
            </w:pPr>
            <w:r w:rsidRPr="00683325">
              <w:t>Texty a popisy</w:t>
            </w:r>
          </w:p>
        </w:tc>
        <w:tc>
          <w:tcPr>
            <w:tcW w:w="4962" w:type="dxa"/>
            <w:vAlign w:val="center"/>
          </w:tcPr>
          <w:p w14:paraId="6C1DB08D" w14:textId="77777777" w:rsidR="00CC53F5" w:rsidRPr="00CC53F5" w:rsidRDefault="00CC53F5" w:rsidP="00CC53F5">
            <w:pPr>
              <w:pStyle w:val="stylText"/>
            </w:pPr>
            <w:r w:rsidRPr="00683325">
              <w:t>Popisy plynárenského zařízení</w:t>
            </w:r>
          </w:p>
        </w:tc>
        <w:tc>
          <w:tcPr>
            <w:tcW w:w="1842" w:type="dxa"/>
            <w:vAlign w:val="center"/>
          </w:tcPr>
          <w:p w14:paraId="4A0B13BF" w14:textId="77777777" w:rsidR="00CC53F5" w:rsidRPr="00CC53F5" w:rsidRDefault="00CC53F5" w:rsidP="00CC53F5">
            <w:pPr>
              <w:pStyle w:val="stylText"/>
            </w:pPr>
            <w:r w:rsidRPr="00683325">
              <w:t>XXX_T.DGN</w:t>
            </w:r>
          </w:p>
        </w:tc>
      </w:tr>
      <w:tr w:rsidR="00CC53F5" w:rsidRPr="00683325" w14:paraId="6120EBC0" w14:textId="77777777" w:rsidTr="00CC53F5">
        <w:trPr>
          <w:cantSplit/>
          <w:trHeight w:val="356"/>
        </w:trPr>
        <w:tc>
          <w:tcPr>
            <w:tcW w:w="2760" w:type="dxa"/>
            <w:vAlign w:val="center"/>
          </w:tcPr>
          <w:p w14:paraId="204246CF" w14:textId="77777777" w:rsidR="00CC53F5" w:rsidRPr="00CC53F5" w:rsidRDefault="00CC53F5" w:rsidP="00CC53F5">
            <w:pPr>
              <w:pStyle w:val="stylText"/>
            </w:pPr>
            <w:r w:rsidRPr="00683325">
              <w:t>Měřené body</w:t>
            </w:r>
          </w:p>
        </w:tc>
        <w:tc>
          <w:tcPr>
            <w:tcW w:w="4962" w:type="dxa"/>
            <w:vAlign w:val="center"/>
          </w:tcPr>
          <w:p w14:paraId="29A344CC" w14:textId="77777777" w:rsidR="00CC53F5" w:rsidRPr="00CC53F5" w:rsidRDefault="00CC53F5" w:rsidP="00CC53F5">
            <w:pPr>
              <w:pStyle w:val="stylText"/>
            </w:pPr>
            <w:r w:rsidRPr="00683325">
              <w:t>Účelový seznam měřených bodů PZ</w:t>
            </w:r>
          </w:p>
        </w:tc>
        <w:tc>
          <w:tcPr>
            <w:tcW w:w="1842" w:type="dxa"/>
            <w:vAlign w:val="center"/>
          </w:tcPr>
          <w:p w14:paraId="77931887" w14:textId="77777777" w:rsidR="00CC53F5" w:rsidRPr="00CC53F5" w:rsidRDefault="00CC53F5" w:rsidP="00CC53F5">
            <w:pPr>
              <w:pStyle w:val="stylText"/>
            </w:pPr>
            <w:r>
              <w:t>XXX_B.TXT</w:t>
            </w:r>
          </w:p>
        </w:tc>
      </w:tr>
    </w:tbl>
    <w:p w14:paraId="4BEDADDD" w14:textId="77777777" w:rsidR="00DA2682" w:rsidRPr="00683325" w:rsidRDefault="00DA2682" w:rsidP="00840E0F">
      <w:pPr>
        <w:pStyle w:val="stylText"/>
      </w:pPr>
    </w:p>
    <w:p w14:paraId="7833CC7A" w14:textId="5DD0A421" w:rsidR="00D25DF6" w:rsidRPr="00683325" w:rsidRDefault="00D25DF6" w:rsidP="00D25DF6">
      <w:pPr>
        <w:pStyle w:val="stylTextkapitoly"/>
      </w:pPr>
      <w:r w:rsidRPr="00683325">
        <w:t xml:space="preserve">Kategorie </w:t>
      </w:r>
      <w:r w:rsidRPr="003F2B29">
        <w:rPr>
          <w:rStyle w:val="stylzvraznntun"/>
        </w:rPr>
        <w:t>plynovod v provozu</w:t>
      </w:r>
      <w:r w:rsidRPr="00683325">
        <w:t xml:space="preserve"> se použije tehdy, je-li plynárenské zařízení </w:t>
      </w:r>
      <w:r w:rsidR="00CC53F5">
        <w:t xml:space="preserve">PDS </w:t>
      </w:r>
      <w:r w:rsidR="00B316FC">
        <w:t>bezprostředně po </w:t>
      </w:r>
      <w:r w:rsidRPr="00683325">
        <w:t xml:space="preserve">výstavbě pod plynem. Kategorie </w:t>
      </w:r>
      <w:r w:rsidRPr="003F2B29">
        <w:rPr>
          <w:rStyle w:val="stylzvraznntun"/>
        </w:rPr>
        <w:t>plynovod ve výstavbě</w:t>
      </w:r>
      <w:r w:rsidRPr="00683325">
        <w:t xml:space="preserve"> se použije tehdy, pokud není zařízení </w:t>
      </w:r>
      <w:r w:rsidR="00CC53F5">
        <w:t xml:space="preserve">PDS </w:t>
      </w:r>
      <w:r w:rsidRPr="00683325">
        <w:t xml:space="preserve">dosud propojeno na stávající plynárenskou síť. </w:t>
      </w:r>
      <w:r w:rsidR="00CC53F5">
        <w:t xml:space="preserve">Kategorie plynovod neprovozovaný se použije tehdy, pokud provozovatelem zařízení není PDS. Kategorie plynovod stávající se použije pro odkryté stávající zařízení, které není součástí zaměřované stavby nebo opravy. </w:t>
      </w:r>
      <w:r w:rsidRPr="00683325">
        <w:t xml:space="preserve">Účelové soubory budou předány v elektronické formě, společně s dalšími soubory digitálně zpracované části elaborátu (viz </w:t>
      </w:r>
      <w:r w:rsidR="008B33E5" w:rsidRPr="00683325">
        <w:t>kapitola</w:t>
      </w:r>
      <w:r w:rsidR="005F3C68">
        <w:t> </w:t>
      </w:r>
      <w:r w:rsidR="008B33E5" w:rsidRPr="00683325">
        <w:fldChar w:fldCharType="begin"/>
      </w:r>
      <w:r w:rsidR="008B33E5" w:rsidRPr="00683325">
        <w:instrText xml:space="preserve"> REF _Ref388429566 \r \h </w:instrText>
      </w:r>
      <w:r w:rsidR="00683325">
        <w:instrText xml:space="preserve"> \* MERGEFORMAT </w:instrText>
      </w:r>
      <w:r w:rsidR="008B33E5" w:rsidRPr="00683325">
        <w:fldChar w:fldCharType="separate"/>
      </w:r>
      <w:r w:rsidR="00E857D2">
        <w:t>D.3.2</w:t>
      </w:r>
      <w:r w:rsidR="008B33E5" w:rsidRPr="00683325">
        <w:fldChar w:fldCharType="end"/>
      </w:r>
      <w:r w:rsidRPr="00683325">
        <w:t>).</w:t>
      </w:r>
    </w:p>
    <w:p w14:paraId="76385250" w14:textId="77777777" w:rsidR="00D25DF6" w:rsidRPr="00683325" w:rsidRDefault="00D25DF6" w:rsidP="003F2B29">
      <w:pPr>
        <w:pStyle w:val="stylNadpis3"/>
      </w:pPr>
      <w:bookmarkStart w:id="59" w:name="_Toc199403557"/>
      <w:bookmarkStart w:id="60" w:name="_Toc345325108"/>
      <w:bookmarkStart w:id="61" w:name="_Toc22827223"/>
      <w:bookmarkEnd w:id="58"/>
      <w:r w:rsidRPr="00683325">
        <w:t>Technická zpráva</w:t>
      </w:r>
      <w:bookmarkEnd w:id="59"/>
      <w:bookmarkEnd w:id="60"/>
      <w:bookmarkEnd w:id="61"/>
    </w:p>
    <w:p w14:paraId="69BAB9C7" w14:textId="1665B26A" w:rsidR="00D25DF6" w:rsidRPr="00683325" w:rsidRDefault="00D25DF6" w:rsidP="00D25DF6">
      <w:pPr>
        <w:pStyle w:val="stylTextkapitoly"/>
      </w:pPr>
      <w:r w:rsidRPr="00683325">
        <w:t>Soubor s technickou zprávou bude odpovídat šabloně, která je součástí tohoto předpisu (</w:t>
      </w:r>
      <w:r w:rsidR="00C2412C" w:rsidRPr="00683325">
        <w:t>formulář</w:t>
      </w:r>
      <w:r w:rsidR="00ED4941" w:rsidRPr="00683325">
        <w:t> </w:t>
      </w:r>
      <w:r w:rsidR="00C2412C" w:rsidRPr="00683325">
        <w:fldChar w:fldCharType="begin"/>
      </w:r>
      <w:r w:rsidR="00C2412C" w:rsidRPr="00683325">
        <w:instrText xml:space="preserve"> REF _Ref388430300 \r \h </w:instrText>
      </w:r>
      <w:r w:rsidR="00683325">
        <w:instrText xml:space="preserve"> \* MERGEFORMAT </w:instrText>
      </w:r>
      <w:r w:rsidR="00C2412C" w:rsidRPr="00683325">
        <w:fldChar w:fldCharType="separate"/>
      </w:r>
      <w:r w:rsidR="00E857D2">
        <w:t>F.4</w:t>
      </w:r>
      <w:r w:rsidR="00C2412C" w:rsidRPr="00683325">
        <w:fldChar w:fldCharType="end"/>
      </w:r>
      <w:r w:rsidRPr="00683325">
        <w:t>). Pokud se všechny údaje nevejdou do přiložené šablony technické zprávy, je</w:t>
      </w:r>
      <w:r w:rsidR="001266AB" w:rsidRPr="00683325">
        <w:t xml:space="preserve"> </w:t>
      </w:r>
      <w:r w:rsidRPr="00683325">
        <w:t xml:space="preserve">možno jako přílohu přiložit další stránky technické zprávy, kde budou uvedeny všechny ostatní údaje. Soubor s technickou zprávou bude předán v elektronické formě, společně s dalšími soubory digitálně zpracované části elaborátu geodetické dokumentace (viz </w:t>
      </w:r>
      <w:r w:rsidR="008B33E5" w:rsidRPr="00683325">
        <w:t>kapitola</w:t>
      </w:r>
      <w:r w:rsidR="001A2DB1" w:rsidRPr="00683325">
        <w:t xml:space="preserve"> </w:t>
      </w:r>
      <w:r w:rsidR="008B33E5" w:rsidRPr="00683325">
        <w:fldChar w:fldCharType="begin"/>
      </w:r>
      <w:r w:rsidR="008B33E5" w:rsidRPr="00683325">
        <w:instrText xml:space="preserve"> REF _Ref388429602 \r \h </w:instrText>
      </w:r>
      <w:r w:rsidR="00683325">
        <w:instrText xml:space="preserve"> \* MERGEFORMAT </w:instrText>
      </w:r>
      <w:r w:rsidR="008B33E5" w:rsidRPr="00683325">
        <w:fldChar w:fldCharType="separate"/>
      </w:r>
      <w:r w:rsidR="00E857D2">
        <w:t>D.3.2</w:t>
      </w:r>
      <w:r w:rsidR="008B33E5" w:rsidRPr="00683325">
        <w:fldChar w:fldCharType="end"/>
      </w:r>
      <w:r w:rsidRPr="00683325">
        <w:t>).</w:t>
      </w:r>
    </w:p>
    <w:p w14:paraId="3B75E4BB" w14:textId="567A5171" w:rsidR="00D25DF6" w:rsidRPr="00683325" w:rsidRDefault="00D25DF6" w:rsidP="00D25DF6">
      <w:pPr>
        <w:pStyle w:val="stylTextkapitoly"/>
      </w:pPr>
      <w:r w:rsidRPr="00683325">
        <w:t>Technická zpráva obsahuje informace o technických atributech plynárenského zařízení, které jsou nezbytné pro zapracování stavby do GIS. Výčet požadovaných technických atributů, včetně seznamu povolených hodnot, je součástí šablony technické zprávy</w:t>
      </w:r>
      <w:r w:rsidR="004A2887" w:rsidRPr="00683325">
        <w:t xml:space="preserve"> (formulář </w:t>
      </w:r>
      <w:r w:rsidR="00E147AA" w:rsidRPr="00683325">
        <w:fldChar w:fldCharType="begin"/>
      </w:r>
      <w:r w:rsidR="00E147AA" w:rsidRPr="00683325">
        <w:instrText xml:space="preserve"> REF _Ref388430300 \r \h </w:instrText>
      </w:r>
      <w:r w:rsidR="00683325">
        <w:instrText xml:space="preserve"> \* MERGEFORMAT </w:instrText>
      </w:r>
      <w:r w:rsidR="00E147AA" w:rsidRPr="00683325">
        <w:fldChar w:fldCharType="separate"/>
      </w:r>
      <w:r w:rsidR="00E857D2">
        <w:t>F.4</w:t>
      </w:r>
      <w:r w:rsidR="00E147AA" w:rsidRPr="00683325">
        <w:fldChar w:fldCharType="end"/>
      </w:r>
      <w:r w:rsidR="004A2887" w:rsidRPr="00683325">
        <w:t>)</w:t>
      </w:r>
      <w:r w:rsidRPr="00683325">
        <w:t>.</w:t>
      </w:r>
    </w:p>
    <w:p w14:paraId="34D4A0D1" w14:textId="56E8A890" w:rsidR="00D25DF6" w:rsidRPr="00683325" w:rsidRDefault="003B7E15" w:rsidP="00D25DF6">
      <w:pPr>
        <w:pStyle w:val="stylTextkapitoly"/>
      </w:pPr>
      <w:r w:rsidRPr="00683325">
        <w:t>Čísla uzavíracích armatur a technických zařízení, uvedená v technické zprávě, musí odkazovat na geodetické zaměření těchto zařízení v kategorii plynovod v provozu</w:t>
      </w:r>
      <w:r w:rsidR="00DF207B">
        <w:t xml:space="preserve"> nebo plynovod ve výstavbě (viz </w:t>
      </w:r>
      <w:r w:rsidRPr="00683325">
        <w:t>kapitola</w:t>
      </w:r>
      <w:r w:rsidR="001A2DB1" w:rsidRPr="00683325">
        <w:t xml:space="preserve"> </w:t>
      </w:r>
      <w:r w:rsidR="00045733" w:rsidRPr="00683325">
        <w:fldChar w:fldCharType="begin"/>
      </w:r>
      <w:r w:rsidR="00045733" w:rsidRPr="00683325">
        <w:instrText xml:space="preserve"> REF _Ref402525118 \r \h </w:instrText>
      </w:r>
      <w:r w:rsidR="00683325">
        <w:instrText xml:space="preserve"> \* MERGEFORMAT </w:instrText>
      </w:r>
      <w:r w:rsidR="00045733" w:rsidRPr="00683325">
        <w:fldChar w:fldCharType="separate"/>
      </w:r>
      <w:r w:rsidR="00E857D2">
        <w:t>D.2.5</w:t>
      </w:r>
      <w:r w:rsidR="00045733" w:rsidRPr="00683325">
        <w:fldChar w:fldCharType="end"/>
      </w:r>
      <w:r w:rsidR="00D816E5" w:rsidRPr="00683325">
        <w:t xml:space="preserve"> </w:t>
      </w:r>
      <w:r w:rsidRPr="00683325">
        <w:t xml:space="preserve">- popis pozic ve výkrese). </w:t>
      </w:r>
    </w:p>
    <w:p w14:paraId="5C2A4552" w14:textId="77777777" w:rsidR="00D25DF6" w:rsidRPr="00683325" w:rsidRDefault="00D25DF6" w:rsidP="003F2B29">
      <w:pPr>
        <w:pStyle w:val="stylNadpis3"/>
      </w:pPr>
      <w:bookmarkStart w:id="62" w:name="_Toc199403558"/>
      <w:bookmarkStart w:id="63" w:name="_Toc345325109"/>
      <w:bookmarkStart w:id="64" w:name="_Toc22827224"/>
      <w:r w:rsidRPr="00683325">
        <w:t>Seznamy souřadnic</w:t>
      </w:r>
      <w:bookmarkEnd w:id="62"/>
      <w:bookmarkEnd w:id="63"/>
      <w:bookmarkEnd w:id="64"/>
    </w:p>
    <w:p w14:paraId="5CB23AFF" w14:textId="491553A6" w:rsidR="00D25DF6" w:rsidRPr="00683325" w:rsidRDefault="00D25DF6" w:rsidP="00DF0E08">
      <w:pPr>
        <w:pStyle w:val="stylTextkapitoly"/>
      </w:pPr>
      <w:r w:rsidRPr="00683325">
        <w:t>Soubory se seznamy souřadnic a výšek bodů PBPP (</w:t>
      </w:r>
      <w:r w:rsidR="00693B13" w:rsidRPr="00683325">
        <w:t>XXX</w:t>
      </w:r>
      <w:r w:rsidRPr="00683325">
        <w:t>_PBPP.TXT), bodů polohopisu (</w:t>
      </w:r>
      <w:r w:rsidR="00693B13" w:rsidRPr="00683325">
        <w:t>XXX</w:t>
      </w:r>
      <w:r w:rsidRPr="00683325">
        <w:t>_S.TXT) a bodů plynárenského zařízení (</w:t>
      </w:r>
      <w:r w:rsidR="00693B13" w:rsidRPr="00683325">
        <w:t>XXX</w:t>
      </w:r>
      <w:r w:rsidRPr="00683325">
        <w:t>_P.TXT</w:t>
      </w:r>
      <w:r w:rsidR="000601BE">
        <w:t>,</w:t>
      </w:r>
      <w:r w:rsidRPr="00683325">
        <w:t xml:space="preserve">  </w:t>
      </w:r>
      <w:r w:rsidR="00693B13" w:rsidRPr="00683325">
        <w:t>XXX</w:t>
      </w:r>
      <w:r w:rsidRPr="00683325">
        <w:t>_V.TXT</w:t>
      </w:r>
      <w:r w:rsidR="000601BE">
        <w:t>, XXX_NZ.TXT a XXX_E.TXT</w:t>
      </w:r>
      <w:r w:rsidRPr="00683325">
        <w:t>) musí být předávány ve formátu prostého ASCII textu ve znakové sadě Win-1250. Název souboru odpovídá názvu účelového souboru DGN.</w:t>
      </w:r>
    </w:p>
    <w:p w14:paraId="1171AC67" w14:textId="77777777" w:rsidR="001756D6" w:rsidRDefault="00D25DF6" w:rsidP="001756D6">
      <w:pPr>
        <w:pStyle w:val="stylNadodrky"/>
      </w:pPr>
      <w:r w:rsidRPr="00683325">
        <w:t>Soubory obsahují ke každému měřenému bodu jeden řádek s informacemi rozdělenými do sloupců, oddělených mezerami a v následujícím pořadí:</w:t>
      </w:r>
    </w:p>
    <w:p w14:paraId="46A5CA99" w14:textId="0634A014" w:rsidR="001756D6" w:rsidRPr="00D21599" w:rsidRDefault="00D25DF6" w:rsidP="00D21599">
      <w:pPr>
        <w:pStyle w:val="stylseznamada1"/>
      </w:pPr>
      <w:r w:rsidRPr="00D21599">
        <w:t>číslo měřeného bodu (shodné s číslem bodu v zápisníku měření),</w:t>
      </w:r>
    </w:p>
    <w:p w14:paraId="0B650317" w14:textId="2BEDD1C5" w:rsidR="001756D6" w:rsidRPr="00D21599" w:rsidRDefault="00D25DF6" w:rsidP="00D21599">
      <w:pPr>
        <w:pStyle w:val="stylseznamada1"/>
      </w:pPr>
      <w:r w:rsidRPr="00D21599">
        <w:t>souřadnice Y-JTSK, X-JTSK,</w:t>
      </w:r>
    </w:p>
    <w:p w14:paraId="4DC40A2B" w14:textId="5D953660" w:rsidR="001756D6" w:rsidRPr="004748BA" w:rsidRDefault="00D25DF6" w:rsidP="004748BA">
      <w:pPr>
        <w:pStyle w:val="stylseznamada1"/>
      </w:pPr>
      <w:r w:rsidRPr="004748BA">
        <w:lastRenderedPageBreak/>
        <w:t>nadmořská výška,</w:t>
      </w:r>
    </w:p>
    <w:p w14:paraId="1AF60633" w14:textId="73E57CD5" w:rsidR="001756D6" w:rsidRDefault="00D25DF6" w:rsidP="004748BA">
      <w:pPr>
        <w:pStyle w:val="stylseznamada1"/>
      </w:pPr>
      <w:r w:rsidRPr="004748BA">
        <w:t>popis bodu</w:t>
      </w:r>
      <w:r w:rsidR="001756D6">
        <w:t xml:space="preserve"> - v</w:t>
      </w:r>
      <w:r w:rsidR="00677919" w:rsidRPr="00683325">
        <w:t xml:space="preserve"> popisu bodu musí být uvedena informace, zda se jedná o identický bod.</w:t>
      </w:r>
    </w:p>
    <w:p w14:paraId="41A8DD0A" w14:textId="77777777" w:rsidR="001756D6" w:rsidRDefault="001756D6" w:rsidP="001756D6">
      <w:pPr>
        <w:pStyle w:val="stylText"/>
      </w:pPr>
    </w:p>
    <w:p w14:paraId="3C8E2B2B" w14:textId="7D3E3144" w:rsidR="00D25DF6" w:rsidRPr="00683325" w:rsidRDefault="00D25DF6" w:rsidP="001756D6">
      <w:pPr>
        <w:pStyle w:val="stylTextkapitoly"/>
      </w:pPr>
      <w:r w:rsidRPr="00683325">
        <w:t>Soubory budou předány v elektronické formě, společně s dalšími soubory digitálně zpracované části elaborátu (</w:t>
      </w:r>
      <w:r w:rsidR="00AA583E" w:rsidRPr="00683325">
        <w:t xml:space="preserve">kapitola </w:t>
      </w:r>
      <w:r w:rsidR="00AA583E" w:rsidRPr="00683325">
        <w:fldChar w:fldCharType="begin"/>
      </w:r>
      <w:r w:rsidR="00AA583E" w:rsidRPr="00683325">
        <w:instrText xml:space="preserve"> REF _Ref388442159 \r \h </w:instrText>
      </w:r>
      <w:r w:rsidR="00683325">
        <w:instrText xml:space="preserve"> \* MERGEFORMAT </w:instrText>
      </w:r>
      <w:r w:rsidR="00AA583E" w:rsidRPr="00683325">
        <w:fldChar w:fldCharType="separate"/>
      </w:r>
      <w:r w:rsidR="00E857D2">
        <w:t>D.3.2</w:t>
      </w:r>
      <w:r w:rsidR="00AA583E" w:rsidRPr="00683325">
        <w:fldChar w:fldCharType="end"/>
      </w:r>
      <w:r w:rsidRPr="00683325">
        <w:t>).</w:t>
      </w:r>
    </w:p>
    <w:p w14:paraId="351AE4FE" w14:textId="07155C74" w:rsidR="00D25DF6" w:rsidRPr="00683325" w:rsidRDefault="00D25DF6" w:rsidP="00DF0E08">
      <w:pPr>
        <w:pStyle w:val="stylTextkapitoly"/>
      </w:pPr>
      <w:r w:rsidRPr="00683325">
        <w:t xml:space="preserve">V případě bodů získaných konstrukcí (např. protažením přípojky k objektu nebo protažením doprostřed zaměřené </w:t>
      </w:r>
      <w:r w:rsidR="00A44392" w:rsidRPr="00683325">
        <w:t>prisky</w:t>
      </w:r>
      <w:r w:rsidRPr="00683325">
        <w:t xml:space="preserve">) je nutné do seznamu měřených bodů odečíst souřadnici bodu, </w:t>
      </w:r>
      <w:r w:rsidR="00400F59">
        <w:t xml:space="preserve">dopočítat jeho nadmořskou výšku, </w:t>
      </w:r>
      <w:r w:rsidRPr="00683325">
        <w:t>přidělit mu nové číslo a do popisu bodu uvést, že bod byl získán konstrukcí.</w:t>
      </w:r>
    </w:p>
    <w:p w14:paraId="63CFABFA" w14:textId="77777777" w:rsidR="00D25DF6" w:rsidRPr="00683325" w:rsidRDefault="00D25DF6" w:rsidP="003F2B29">
      <w:pPr>
        <w:pStyle w:val="stylNadpis3"/>
      </w:pPr>
      <w:bookmarkStart w:id="65" w:name="_Toc199403559"/>
      <w:bookmarkStart w:id="66" w:name="_Toc345325110"/>
      <w:bookmarkStart w:id="67" w:name="_Toc22827225"/>
      <w:r w:rsidRPr="00683325">
        <w:t>Podmínky využití formátu DGN</w:t>
      </w:r>
      <w:bookmarkEnd w:id="65"/>
      <w:bookmarkEnd w:id="66"/>
      <w:bookmarkEnd w:id="67"/>
    </w:p>
    <w:p w14:paraId="31058F81" w14:textId="77777777" w:rsidR="00D25DF6" w:rsidRPr="00683325" w:rsidRDefault="00D25DF6" w:rsidP="003F2B29">
      <w:pPr>
        <w:pStyle w:val="stylNadpis4"/>
      </w:pPr>
      <w:r w:rsidRPr="003F2B29">
        <w:t>Zakládací</w:t>
      </w:r>
      <w:r w:rsidRPr="00683325">
        <w:t xml:space="preserve"> výkres</w:t>
      </w:r>
    </w:p>
    <w:p w14:paraId="3D5F211A" w14:textId="1EF38EFF" w:rsidR="00D25DF6" w:rsidRPr="00683325" w:rsidRDefault="00D25DF6" w:rsidP="00DF0E08">
      <w:pPr>
        <w:pStyle w:val="stylTextkapitoly"/>
      </w:pPr>
      <w:r w:rsidRPr="00683325">
        <w:t xml:space="preserve">Pro zpracování geodetického zaměření bude použit správný zakládací výkres </w:t>
      </w:r>
      <w:r w:rsidR="00B44A04">
        <w:t>plyn</w:t>
      </w:r>
      <w:r w:rsidR="00B44A04" w:rsidRPr="00683325">
        <w:t>2d</w:t>
      </w:r>
      <w:r w:rsidRPr="00683325">
        <w:t>.dgn, který má nastaven počátek souřadného systému [2147483.648, 2147483.648], hlavní jednotky metry, vedlejší jednotky centimetry (100</w:t>
      </w:r>
      <w:r w:rsidR="00D635B2">
        <w:t> </w:t>
      </w:r>
      <w:r w:rsidRPr="00683325">
        <w:t>cm na 1</w:t>
      </w:r>
      <w:r w:rsidR="00D635B2">
        <w:t> </w:t>
      </w:r>
      <w:r w:rsidRPr="00683325">
        <w:t>m, 10 pozičních jednotek na 1cm). Zobrazení souřadnic je ve III. kvadrantu kartézského souřadnicového systému (Y-JTSK = –X-DGN, X-JTSK = –Y-DGN).</w:t>
      </w:r>
    </w:p>
    <w:p w14:paraId="0585C91A" w14:textId="77777777" w:rsidR="00D25DF6" w:rsidRPr="00683325" w:rsidRDefault="00D25DF6" w:rsidP="003F2B29">
      <w:pPr>
        <w:pStyle w:val="stylNadpis4"/>
      </w:pPr>
      <w:r w:rsidRPr="00683325">
        <w:t>Vlastnosti grafických prvků</w:t>
      </w:r>
    </w:p>
    <w:p w14:paraId="78809813" w14:textId="77777777" w:rsidR="00D25DF6" w:rsidRPr="00683325" w:rsidRDefault="00D25DF6" w:rsidP="002B2B32">
      <w:pPr>
        <w:pStyle w:val="stylNadodrky"/>
      </w:pPr>
      <w:r w:rsidRPr="00683325">
        <w:t>Veškeré grafické prvky výkresu musí mít tyto vlastnosti (properties):</w:t>
      </w:r>
    </w:p>
    <w:p w14:paraId="7857027E" w14:textId="659369DC" w:rsidR="00D25DF6" w:rsidRPr="00683325" w:rsidRDefault="00D25DF6" w:rsidP="002B2B32">
      <w:pPr>
        <w:pStyle w:val="stylseznamsymbol"/>
      </w:pPr>
      <w:r w:rsidRPr="00683325">
        <w:t>závi</w:t>
      </w:r>
      <w:r w:rsidR="00844701">
        <w:t>slý na pohledu (view dependent),</w:t>
      </w:r>
    </w:p>
    <w:p w14:paraId="3D0783B3" w14:textId="37E5DCAC" w:rsidR="00D25DF6" w:rsidRPr="00683325" w:rsidRDefault="00844701" w:rsidP="002B2B32">
      <w:pPr>
        <w:pStyle w:val="stylseznamsymbol"/>
      </w:pPr>
      <w:r>
        <w:t>nájezdu schopný (snappable),</w:t>
      </w:r>
    </w:p>
    <w:p w14:paraId="64544177" w14:textId="6C519A25" w:rsidR="00D25DF6" w:rsidRPr="00683325" w:rsidRDefault="00844701" w:rsidP="000A4BB2">
      <w:pPr>
        <w:pStyle w:val="stylseznamsymbol"/>
      </w:pPr>
      <w:r>
        <w:t>nezamknutý (not locked),</w:t>
      </w:r>
    </w:p>
    <w:p w14:paraId="0F607176" w14:textId="77777777" w:rsidR="00D25DF6" w:rsidRPr="00683325" w:rsidRDefault="00D25DF6" w:rsidP="000A4BB2">
      <w:pPr>
        <w:pStyle w:val="stylseznamsymbol"/>
      </w:pPr>
      <w:r w:rsidRPr="00683325">
        <w:t>veškeré prvky musí být vytvořeny v třídě primární (primary).</w:t>
      </w:r>
    </w:p>
    <w:p w14:paraId="01ED7FAE" w14:textId="77777777" w:rsidR="00D25DF6" w:rsidRPr="00683325" w:rsidRDefault="00D25DF6" w:rsidP="002B2B32">
      <w:pPr>
        <w:pStyle w:val="stylNadpis4"/>
      </w:pPr>
      <w:r w:rsidRPr="00683325">
        <w:t>Buňky a uživatelské styly čar</w:t>
      </w:r>
    </w:p>
    <w:p w14:paraId="0F47F873" w14:textId="0D7AD276" w:rsidR="00D25DF6" w:rsidRPr="00683325" w:rsidRDefault="00D25DF6" w:rsidP="0042765C">
      <w:pPr>
        <w:pStyle w:val="stylTextkapitoly"/>
      </w:pPr>
      <w:r w:rsidRPr="00683325">
        <w:t>Pro bodové značky je nutno použít předepsané knihovny buněk sit.cel, plyn.cel a pko.cel. Buňky se do účelových výkresů vkládají jako prvek typu 2-buňka, prvky typu 35-sdílená buňka nebudou akceptovány. Buňky v knihovnách buněk odpovídají mapovému měřítku 1</w:t>
      </w:r>
      <w:r w:rsidR="001756D6">
        <w:t> </w:t>
      </w:r>
      <w:r w:rsidRPr="00683325">
        <w:t>:</w:t>
      </w:r>
      <w:r w:rsidR="001756D6">
        <w:t> </w:t>
      </w:r>
      <w:r w:rsidRPr="00683325">
        <w:t>500, tzn.,</w:t>
      </w:r>
      <w:r w:rsidR="00E412BB" w:rsidRPr="00683325">
        <w:t> </w:t>
      </w:r>
      <w:r w:rsidRPr="00683325">
        <w:t>že ve zpracovaných účelových výkresech mají relativní měřítko 1.0 vůči knihovně. Uživatelské styly čar jsou definovány v knihovnách uživatelských stylů situace.rsc</w:t>
      </w:r>
      <w:r w:rsidR="0042765C" w:rsidRPr="00683325">
        <w:t xml:space="preserve"> a </w:t>
      </w:r>
      <w:r w:rsidRPr="00683325">
        <w:t>plynovod.rsc (viz</w:t>
      </w:r>
      <w:r w:rsidR="00F63D93" w:rsidRPr="00683325">
        <w:t> </w:t>
      </w:r>
      <w:r w:rsidR="008B33E5" w:rsidRPr="00683325">
        <w:t>formulář</w:t>
      </w:r>
      <w:r w:rsidR="00844701">
        <w:t> </w:t>
      </w:r>
      <w:r w:rsidR="008B33E5" w:rsidRPr="00683325">
        <w:fldChar w:fldCharType="begin"/>
      </w:r>
      <w:r w:rsidR="008B33E5" w:rsidRPr="00683325">
        <w:instrText xml:space="preserve"> REF _Ref388429686 \r \h </w:instrText>
      </w:r>
      <w:r w:rsidR="00683325">
        <w:instrText xml:space="preserve"> \* MERGEFORMAT </w:instrText>
      </w:r>
      <w:r w:rsidR="008B33E5" w:rsidRPr="00683325">
        <w:fldChar w:fldCharType="separate"/>
      </w:r>
      <w:r w:rsidR="00E857D2">
        <w:t>F.1</w:t>
      </w:r>
      <w:r w:rsidR="008B33E5" w:rsidRPr="00683325">
        <w:fldChar w:fldCharType="end"/>
      </w:r>
      <w:r w:rsidRPr="00683325">
        <w:t>).</w:t>
      </w:r>
    </w:p>
    <w:p w14:paraId="57131D22" w14:textId="77777777" w:rsidR="00D25DF6" w:rsidRPr="00683325" w:rsidRDefault="00D25DF6" w:rsidP="003F2B29">
      <w:pPr>
        <w:pStyle w:val="stylNadpis4"/>
      </w:pPr>
      <w:r w:rsidRPr="00683325">
        <w:t>Popisy</w:t>
      </w:r>
    </w:p>
    <w:p w14:paraId="13518B87" w14:textId="0FC4F469" w:rsidR="00D25DF6" w:rsidRPr="00683325" w:rsidRDefault="00D25DF6" w:rsidP="00DF0E08">
      <w:pPr>
        <w:pStyle w:val="stylTextkapitoly"/>
      </w:pPr>
      <w:r w:rsidRPr="00683325">
        <w:t>Pro popisy je nutné použít vždy prvek typu 17 -text. Prvek typu 7-textový uzel není povolen. Veškeré popisy v účelových výkresech musí být vytvořeny s odpovídající diakritikou. Velikosti popisů jsou uvedeny v tabulce atributů (</w:t>
      </w:r>
      <w:r w:rsidR="00C2412C" w:rsidRPr="00683325">
        <w:t>formulář</w:t>
      </w:r>
      <w:r w:rsidRPr="00683325">
        <w:t xml:space="preserve"> </w:t>
      </w:r>
      <w:r w:rsidR="00C2412C" w:rsidRPr="00683325">
        <w:fldChar w:fldCharType="begin"/>
      </w:r>
      <w:r w:rsidR="00C2412C" w:rsidRPr="00683325">
        <w:instrText xml:space="preserve"> REF _Ref388430274 \r \h </w:instrText>
      </w:r>
      <w:r w:rsidR="00683325">
        <w:instrText xml:space="preserve"> \* MERGEFORMAT </w:instrText>
      </w:r>
      <w:r w:rsidR="00C2412C" w:rsidRPr="00683325">
        <w:fldChar w:fldCharType="separate"/>
      </w:r>
      <w:r w:rsidR="00E857D2">
        <w:t>F.3</w:t>
      </w:r>
      <w:r w:rsidR="00C2412C" w:rsidRPr="00683325">
        <w:fldChar w:fldCharType="end"/>
      </w:r>
      <w:r w:rsidRPr="00683325">
        <w:t>.). Používá se vždy font č. 1 (cs_working), kromě těchto výjimek: pro nadmořské výšky měřených bodů polohopisu a pro popis čísel měřených bodů se používá neproporcionální font č. 3 (engineering)</w:t>
      </w:r>
      <w:r w:rsidR="0042765C" w:rsidRPr="00683325">
        <w:t xml:space="preserve"> a </w:t>
      </w:r>
      <w:r w:rsidRPr="00683325">
        <w:t>pro popis parcelních čísel font č. 23 (cs_italics). Fonty musí odpovídat standardní knihovně fontů české lokalizace CAD systému MicroStation.</w:t>
      </w:r>
    </w:p>
    <w:p w14:paraId="3A627C48" w14:textId="77777777" w:rsidR="00D25DF6" w:rsidRPr="00683325" w:rsidRDefault="00D25DF6" w:rsidP="003F2B29">
      <w:pPr>
        <w:pStyle w:val="stylNadpis4"/>
      </w:pPr>
      <w:r w:rsidRPr="00683325">
        <w:lastRenderedPageBreak/>
        <w:t>Popis čísel bodů ve výkrese účelové mapy povrchové situace</w:t>
      </w:r>
    </w:p>
    <w:p w14:paraId="6F469F82" w14:textId="77777777" w:rsidR="00D25DF6" w:rsidRPr="00683325" w:rsidRDefault="00D25DF6" w:rsidP="00602A94">
      <w:pPr>
        <w:pStyle w:val="stylTextkapitoly"/>
      </w:pPr>
      <w:r w:rsidRPr="00683325">
        <w:t>Popis čísel bodů je nutno umístit na šířku mezery vpravo od měřeného bodu, se zarovnáním vlevo dole</w:t>
      </w:r>
      <w:r w:rsidR="0042765C" w:rsidRPr="00683325">
        <w:t xml:space="preserve"> a </w:t>
      </w:r>
      <w:r w:rsidRPr="00683325">
        <w:t>se vztažným bodem v souřadnici měřeného bodu. Popis čísel měřených bodů není třeba přečíslovávat, podstatné je zachování vazby na čísla bodů v zápisnících podrobného měření. Toto je důležité pro snadnější vyhledávání</w:t>
      </w:r>
      <w:r w:rsidR="0042765C" w:rsidRPr="00683325">
        <w:t xml:space="preserve"> a </w:t>
      </w:r>
      <w:r w:rsidRPr="00683325">
        <w:t>odstraňování případných chyb v měření.</w:t>
      </w:r>
    </w:p>
    <w:p w14:paraId="036237C4" w14:textId="77777777" w:rsidR="00D25DF6" w:rsidRPr="00683325" w:rsidRDefault="00D25DF6" w:rsidP="003F2B29">
      <w:pPr>
        <w:pStyle w:val="stylNadpis4"/>
      </w:pPr>
      <w:r w:rsidRPr="00683325">
        <w:t>Popis nadmořských výšek ve výkrese účelové mapy povrchové situace</w:t>
      </w:r>
    </w:p>
    <w:p w14:paraId="6A01FF4A" w14:textId="77777777" w:rsidR="00D25DF6" w:rsidRPr="00683325" w:rsidRDefault="00D25DF6" w:rsidP="00DF0E08">
      <w:pPr>
        <w:pStyle w:val="stylTextkapitoly"/>
      </w:pPr>
      <w:r w:rsidRPr="00683325">
        <w:t>Popis nadmořských výšek je nutno umístit tak, aby zarovnání bylo uprostřed dole a měřený bod reprezentoval desetinnou tečku. Text popisu výšek musí být uveden neredukovaný, celým číslem, na místě desetinné tečky s mezerou. Symetrie kolem měřeného bodu musí být zajištěna doplněním mezerami (např. 685_26_ nebo</w:t>
      </w:r>
      <w:r w:rsidR="00430862" w:rsidRPr="00683325">
        <w:t xml:space="preserve"> </w:t>
      </w:r>
      <w:r w:rsidRPr="00683325">
        <w:t>1222_3___).</w:t>
      </w:r>
    </w:p>
    <w:p w14:paraId="69ABB6B6" w14:textId="77777777" w:rsidR="00D25DF6" w:rsidRPr="00683325" w:rsidRDefault="00D25DF6" w:rsidP="003F2B29">
      <w:pPr>
        <w:pStyle w:val="stylNadpis4"/>
      </w:pPr>
      <w:r w:rsidRPr="00683325">
        <w:t>Úprava výškopisu pro vykreslování</w:t>
      </w:r>
    </w:p>
    <w:p w14:paraId="7B8D557B" w14:textId="77777777" w:rsidR="0042765C" w:rsidRPr="00683325" w:rsidRDefault="0042765C" w:rsidP="002B2B32">
      <w:pPr>
        <w:pStyle w:val="stylNadodrky"/>
      </w:pPr>
      <w:r w:rsidRPr="00683325">
        <w:t>Úprava výškopisu pro vykreslování:</w:t>
      </w:r>
    </w:p>
    <w:p w14:paraId="78154910" w14:textId="5A89691D" w:rsidR="00D25DF6" w:rsidRPr="00683325" w:rsidRDefault="00D25DF6" w:rsidP="002B2B32">
      <w:pPr>
        <w:pStyle w:val="stylseznamsymbol"/>
      </w:pPr>
      <w:r w:rsidRPr="00683325">
        <w:t>přebytečné v</w:t>
      </w:r>
      <w:r w:rsidR="00844701">
        <w:t>ýšky jsou převáděny do vrstvy 4,</w:t>
      </w:r>
    </w:p>
    <w:p w14:paraId="63A0F4E7" w14:textId="601D0DCB" w:rsidR="00D25DF6" w:rsidRPr="00683325" w:rsidRDefault="00D25DF6" w:rsidP="002B2B32">
      <w:pPr>
        <w:pStyle w:val="stylseznamsymbol"/>
      </w:pPr>
      <w:r w:rsidRPr="00683325">
        <w:t>pro úpravu čitelnosti je přípustná pouze r</w:t>
      </w:r>
      <w:r w:rsidR="00844701">
        <w:t>otace textu kolem měřeného bodu,</w:t>
      </w:r>
    </w:p>
    <w:p w14:paraId="30E03921" w14:textId="77777777" w:rsidR="00D25DF6" w:rsidRPr="00683325" w:rsidRDefault="00D25DF6" w:rsidP="000A4BB2">
      <w:pPr>
        <w:pStyle w:val="stylseznamsymbol"/>
      </w:pPr>
      <w:r w:rsidRPr="00683325">
        <w:t>v žádném případě není přípustné posunování textů ze vztažného bodu.</w:t>
      </w:r>
    </w:p>
    <w:p w14:paraId="24FC8074" w14:textId="77777777" w:rsidR="00D25DF6" w:rsidRPr="00683325" w:rsidRDefault="00D25DF6" w:rsidP="002B2B32">
      <w:pPr>
        <w:pStyle w:val="stylNadpis4"/>
      </w:pPr>
      <w:r w:rsidRPr="00683325">
        <w:t>Ostatní texty</w:t>
      </w:r>
    </w:p>
    <w:p w14:paraId="05D8B757" w14:textId="77777777" w:rsidR="00D25DF6" w:rsidRPr="00683325" w:rsidRDefault="00D25DF6" w:rsidP="00DF0E08">
      <w:pPr>
        <w:pStyle w:val="stylTextkapitoly"/>
      </w:pPr>
      <w:r w:rsidRPr="00683325">
        <w:t>Zarovnání textů není v tomto předpisu specifikováno (kromě zarovnání čísel a nadmořských výšek měřených bodů polohopisu), nicméně při jejich umísťování je nezbytné dbát na to, aby</w:t>
      </w:r>
      <w:r w:rsidR="00602A94" w:rsidRPr="00683325">
        <w:t xml:space="preserve"> </w:t>
      </w:r>
      <w:r w:rsidRPr="00683325">
        <w:t>se</w:t>
      </w:r>
      <w:r w:rsidR="00602A94" w:rsidRPr="00683325">
        <w:t xml:space="preserve"> </w:t>
      </w:r>
      <w:r w:rsidRPr="00683325">
        <w:t>v případě dodatečného zvětšení (např. za účelem tvorby tematických map) texty co</w:t>
      </w:r>
      <w:r w:rsidR="00602A94" w:rsidRPr="00683325">
        <w:t xml:space="preserve"> </w:t>
      </w:r>
      <w:r w:rsidRPr="00683325">
        <w:t>nejméně překrývaly s ostatní kresbou. Popisy dlouhých liniových objektů (např. plynovodu, ulice) je nutné uvádět v hustotě odpovídající měřítku mapování.</w:t>
      </w:r>
    </w:p>
    <w:p w14:paraId="65FE25DF" w14:textId="77777777" w:rsidR="00D25DF6" w:rsidRPr="00683325" w:rsidRDefault="00D25DF6" w:rsidP="003F2B29">
      <w:pPr>
        <w:pStyle w:val="stylNadpis2"/>
      </w:pPr>
      <w:bookmarkStart w:id="68" w:name="_Toc345325111"/>
      <w:bookmarkStart w:id="69" w:name="_Toc22827226"/>
      <w:r w:rsidRPr="00683325">
        <w:t>O</w:t>
      </w:r>
      <w:r w:rsidR="00DF0E08" w:rsidRPr="00683325">
        <w:t>bsah měření</w:t>
      </w:r>
      <w:bookmarkEnd w:id="68"/>
      <w:bookmarkEnd w:id="69"/>
    </w:p>
    <w:p w14:paraId="61FFCEBA" w14:textId="77777777" w:rsidR="00D25DF6" w:rsidRPr="00683325" w:rsidRDefault="00D25DF6" w:rsidP="003F2B29">
      <w:pPr>
        <w:pStyle w:val="stylNadpis3"/>
      </w:pPr>
      <w:bookmarkStart w:id="70" w:name="_Toc199403561"/>
      <w:bookmarkStart w:id="71" w:name="_Toc345325112"/>
      <w:bookmarkStart w:id="72" w:name="_Ref388442367"/>
      <w:bookmarkStart w:id="73" w:name="_Ref422321343"/>
      <w:bookmarkStart w:id="74" w:name="_Toc22827227"/>
      <w:bookmarkStart w:id="75" w:name="_Toc522067994"/>
      <w:bookmarkStart w:id="76" w:name="_Toc526230026"/>
      <w:r w:rsidRPr="00683325">
        <w:t>Účelová mapa povrchové situace</w:t>
      </w:r>
      <w:bookmarkEnd w:id="70"/>
      <w:bookmarkEnd w:id="71"/>
      <w:bookmarkEnd w:id="72"/>
      <w:bookmarkEnd w:id="73"/>
      <w:bookmarkEnd w:id="74"/>
    </w:p>
    <w:p w14:paraId="2DAA92EF" w14:textId="77777777" w:rsidR="00D25DF6" w:rsidRPr="00683325" w:rsidRDefault="00D25DF6" w:rsidP="003F2B29">
      <w:pPr>
        <w:pStyle w:val="stylNadpis4"/>
      </w:pPr>
      <w:bookmarkStart w:id="77" w:name="_Ref422321327"/>
      <w:r w:rsidRPr="00683325">
        <w:t>Obecně</w:t>
      </w:r>
      <w:bookmarkEnd w:id="77"/>
    </w:p>
    <w:p w14:paraId="03D39ABE" w14:textId="23143582" w:rsidR="00D25DF6" w:rsidRPr="00683325" w:rsidRDefault="00D25DF6" w:rsidP="00DF0E08">
      <w:pPr>
        <w:pStyle w:val="stylTextkapitoly"/>
      </w:pPr>
      <w:r w:rsidRPr="00683325">
        <w:t>Mapované území je v rozsahu uličního prostoru přilehlého k plynárenskému zařízení. Bude zaměřena povrchová situace podél plynárenských zařízení v šířce přibližně 30</w:t>
      </w:r>
      <w:r w:rsidR="001266AB" w:rsidRPr="00683325">
        <w:t> </w:t>
      </w:r>
      <w:r w:rsidRPr="00683325">
        <w:t>m na obě strany od zaměřovaného vedení</w:t>
      </w:r>
      <w:r w:rsidR="006F4574" w:rsidRPr="00683325">
        <w:t xml:space="preserve"> a identické body polohopisu v hustotě minimálně 4-6 bodů na každých 100</w:t>
      </w:r>
      <w:r w:rsidR="00ED4941" w:rsidRPr="00683325">
        <w:t> </w:t>
      </w:r>
      <w:r w:rsidR="006F4574" w:rsidRPr="00683325">
        <w:t>m mapovaného území</w:t>
      </w:r>
      <w:r w:rsidRPr="00683325">
        <w:t>. V zastavěné části obce (intravilánu), kde je dostatek pevných</w:t>
      </w:r>
      <w:r w:rsidR="0042765C" w:rsidRPr="00683325">
        <w:t xml:space="preserve"> a </w:t>
      </w:r>
      <w:r w:rsidRPr="00683325">
        <w:t>jednoznačně identifikovatelných bodů, může být šíře zaměření užší (zaměření se provádí včetně výškopisu). V extravilánu, kde je těchto význačných bodů nedostatek, mohou být zaměřeny význačné body i za hranicí pruhu širokého 30</w:t>
      </w:r>
      <w:r w:rsidR="001266AB" w:rsidRPr="00683325">
        <w:t> </w:t>
      </w:r>
      <w:r w:rsidRPr="00683325">
        <w:t xml:space="preserve">m. Jedná se především o mezníky vlastnických hranic, meze a </w:t>
      </w:r>
      <w:r w:rsidR="003518BD" w:rsidRPr="00683325">
        <w:t>příkop</w:t>
      </w:r>
      <w:r w:rsidRPr="00683325">
        <w:t>y apod.</w:t>
      </w:r>
    </w:p>
    <w:p w14:paraId="67E41C2D" w14:textId="77777777" w:rsidR="00D25DF6" w:rsidRPr="00683325" w:rsidRDefault="00D25DF6" w:rsidP="003F2B29">
      <w:pPr>
        <w:pStyle w:val="stylNadpisneslovan"/>
      </w:pPr>
      <w:r w:rsidRPr="00683325">
        <w:t>Předměty měření - náplň</w:t>
      </w:r>
    </w:p>
    <w:p w14:paraId="3519CA2F" w14:textId="11E12681" w:rsidR="00D25DF6" w:rsidRPr="00683325" w:rsidRDefault="00D25DF6" w:rsidP="003F2B29">
      <w:pPr>
        <w:pStyle w:val="stylNadodrky"/>
      </w:pPr>
      <w:r w:rsidRPr="00683325">
        <w:t>Maximální náplň měření je dána tabulkou atributů (</w:t>
      </w:r>
      <w:r w:rsidR="00C2412C" w:rsidRPr="00683325">
        <w:t>formulář</w:t>
      </w:r>
      <w:r w:rsidRPr="00683325">
        <w:t xml:space="preserve"> </w:t>
      </w:r>
      <w:r w:rsidR="00C2412C" w:rsidRPr="00683325">
        <w:fldChar w:fldCharType="begin"/>
      </w:r>
      <w:r w:rsidR="00C2412C" w:rsidRPr="00683325">
        <w:instrText xml:space="preserve"> REF _Ref388430274 \r \h </w:instrText>
      </w:r>
      <w:r w:rsidR="00683325">
        <w:instrText xml:space="preserve"> \* MERGEFORMAT </w:instrText>
      </w:r>
      <w:r w:rsidR="00C2412C" w:rsidRPr="00683325">
        <w:fldChar w:fldCharType="separate"/>
      </w:r>
      <w:r w:rsidR="00E857D2">
        <w:t>F.3</w:t>
      </w:r>
      <w:r w:rsidR="00C2412C" w:rsidRPr="00683325">
        <w:fldChar w:fldCharType="end"/>
      </w:r>
      <w:r w:rsidRPr="00683325">
        <w:t>) pro polohopis. Základní náplň představují:</w:t>
      </w:r>
    </w:p>
    <w:p w14:paraId="396E2CC4" w14:textId="0239B567" w:rsidR="00D25DF6" w:rsidRPr="00683325" w:rsidRDefault="00D25DF6" w:rsidP="002B2B32">
      <w:pPr>
        <w:pStyle w:val="stylseznamsymbol"/>
      </w:pPr>
      <w:r w:rsidRPr="00683325">
        <w:t xml:space="preserve">uliční čáry, budovy, komunikace, toky, povrchové znaky plynovodů a jejich ochrany, </w:t>
      </w:r>
      <w:r w:rsidR="00833A68" w:rsidRPr="00683325">
        <w:t>půdorys samostatně stojících skříní (</w:t>
      </w:r>
      <w:r w:rsidR="00A44392" w:rsidRPr="00683325">
        <w:t>priska</w:t>
      </w:r>
      <w:r w:rsidR="00833A68" w:rsidRPr="00683325">
        <w:t xml:space="preserve">) pro </w:t>
      </w:r>
      <w:r w:rsidR="00E11EF4" w:rsidRPr="00683325">
        <w:t>hlavní uzávěr plynu</w:t>
      </w:r>
      <w:r w:rsidR="00833A68" w:rsidRPr="00683325">
        <w:t xml:space="preserve">, </w:t>
      </w:r>
      <w:r w:rsidRPr="00683325">
        <w:t>povrchové znaky ostatních inženýrských sítí, zeleň, terénní stupně a venkov</w:t>
      </w:r>
      <w:r w:rsidR="00844701">
        <w:t>ní úpravy, spádové poměry apod.,</w:t>
      </w:r>
    </w:p>
    <w:p w14:paraId="52B81DD0" w14:textId="54991743" w:rsidR="00D25DF6" w:rsidRPr="00683325" w:rsidRDefault="00D25DF6" w:rsidP="002B2B32">
      <w:pPr>
        <w:pStyle w:val="stylseznamsymbol"/>
      </w:pPr>
      <w:r w:rsidRPr="00683325">
        <w:lastRenderedPageBreak/>
        <w:t>u budov, pokud není možné zaměřit boční stěny, se naznačí pokračování domu 5</w:t>
      </w:r>
      <w:r w:rsidR="00D635B2">
        <w:t> </w:t>
      </w:r>
      <w:r w:rsidRPr="00683325">
        <w:t>m dlouhou kolmicí k poslední měřené stěně, rozlišují se budovy zděné, kovové a dřevěné (pokud lze tuto informaci zjistit), zaměřují se také výklenky hlubší než 30</w:t>
      </w:r>
      <w:r w:rsidR="001266AB" w:rsidRPr="00683325">
        <w:t> </w:t>
      </w:r>
      <w:r w:rsidRPr="00683325">
        <w:t>cm a výstupky větší než 15</w:t>
      </w:r>
      <w:r w:rsidR="001266AB" w:rsidRPr="00683325">
        <w:t> </w:t>
      </w:r>
      <w:r w:rsidR="00844701">
        <w:t>cm,</w:t>
      </w:r>
    </w:p>
    <w:p w14:paraId="7C5CA0C1" w14:textId="40053060" w:rsidR="00D25DF6" w:rsidRPr="00683325" w:rsidRDefault="00D25DF6" w:rsidP="002B2B32">
      <w:pPr>
        <w:pStyle w:val="stylseznamsymbol"/>
      </w:pPr>
      <w:r w:rsidRPr="00683325">
        <w:t>ploty se zakreslují uživatelským stylem čáry, bez kreslení podezdívek, s rozlišením převládajícího typu plotu na parcele</w:t>
      </w:r>
      <w:r w:rsidR="007550F0">
        <w:t>,</w:t>
      </w:r>
      <w:r w:rsidRPr="00683325">
        <w:t xml:space="preserve"> plotem se pro účely zaměření rozumí vnější hrana podezdívky,</w:t>
      </w:r>
      <w:r w:rsidR="00844701">
        <w:t xml:space="preserve"> pokud není, pak přímo oplocení,</w:t>
      </w:r>
    </w:p>
    <w:p w14:paraId="08901769" w14:textId="77777777" w:rsidR="00D25DF6" w:rsidRPr="00683325" w:rsidRDefault="00D25DF6" w:rsidP="000A4BB2">
      <w:pPr>
        <w:pStyle w:val="stylseznamsymbol"/>
      </w:pPr>
      <w:r w:rsidRPr="00683325">
        <w:t>zakreslují se i popisné údaje zjištěné při měření jako jsou čísla popisná či orientační, účelový popis domů (restaurace, čekárna, garáž apod.), popis ostatních předmětů, typů kultur</w:t>
      </w:r>
      <w:r w:rsidR="0042765C" w:rsidRPr="00683325">
        <w:t xml:space="preserve"> a </w:t>
      </w:r>
      <w:r w:rsidRPr="00683325">
        <w:t>povrchů (les, asfalt, rampa apod.).</w:t>
      </w:r>
    </w:p>
    <w:p w14:paraId="1ADEBE09" w14:textId="77777777" w:rsidR="00DF0E08" w:rsidRPr="00683325" w:rsidRDefault="00DF0E08" w:rsidP="00DF0E08">
      <w:pPr>
        <w:pStyle w:val="stylText"/>
      </w:pPr>
    </w:p>
    <w:p w14:paraId="6E2D1D28" w14:textId="55D73D0D" w:rsidR="00D25DF6" w:rsidRPr="00683325" w:rsidRDefault="00D25DF6" w:rsidP="00DF0E08">
      <w:pPr>
        <w:pStyle w:val="stylTextkapitoly"/>
      </w:pPr>
      <w:r w:rsidRPr="00683325">
        <w:t>Před započetím měření je zhotovitel zaměření povinen prověřit u </w:t>
      </w:r>
      <w:r w:rsidR="00AA0A7C" w:rsidRPr="00683325">
        <w:t xml:space="preserve">externího </w:t>
      </w:r>
      <w:r w:rsidRPr="00683325">
        <w:t xml:space="preserve">správce databáze ÚMPS, zda v dané lokalitě existuje měřený polohopis (viz </w:t>
      </w:r>
      <w:r w:rsidR="008B33E5" w:rsidRPr="00683325">
        <w:t>kapitola</w:t>
      </w:r>
      <w:r w:rsidR="001A2DB1" w:rsidRPr="00683325">
        <w:t xml:space="preserve"> </w:t>
      </w:r>
      <w:r w:rsidR="00C87CEC" w:rsidRPr="00683325">
        <w:fldChar w:fldCharType="begin"/>
      </w:r>
      <w:r w:rsidR="00C87CEC" w:rsidRPr="00683325">
        <w:instrText xml:space="preserve"> REF _Ref422321282 \r \h </w:instrText>
      </w:r>
      <w:r w:rsidR="00683325">
        <w:instrText xml:space="preserve"> \* MERGEFORMAT </w:instrText>
      </w:r>
      <w:r w:rsidR="00C87CEC" w:rsidRPr="00683325">
        <w:fldChar w:fldCharType="separate"/>
      </w:r>
      <w:r w:rsidR="00E857D2">
        <w:t>D.1.3</w:t>
      </w:r>
      <w:r w:rsidR="00C87CEC" w:rsidRPr="00683325">
        <w:fldChar w:fldCharType="end"/>
      </w:r>
      <w:r w:rsidRPr="00683325">
        <w:t xml:space="preserve">). V případě existence polohopisu použije poskytnutá data, která zaktualizuje (postup aktualizace - viz </w:t>
      </w:r>
      <w:r w:rsidR="008B33E5" w:rsidRPr="00683325">
        <w:t>kapitola</w:t>
      </w:r>
      <w:r w:rsidR="001A2DB1" w:rsidRPr="00683325">
        <w:t xml:space="preserve"> </w:t>
      </w:r>
      <w:r w:rsidR="00045733" w:rsidRPr="00683325">
        <w:fldChar w:fldCharType="begin"/>
      </w:r>
      <w:r w:rsidR="00045733" w:rsidRPr="00683325">
        <w:instrText xml:space="preserve"> REF _Ref402525178 \r \h </w:instrText>
      </w:r>
      <w:r w:rsidR="00683325">
        <w:instrText xml:space="preserve"> \* MERGEFORMAT </w:instrText>
      </w:r>
      <w:r w:rsidR="00045733" w:rsidRPr="00683325">
        <w:fldChar w:fldCharType="separate"/>
      </w:r>
      <w:r w:rsidR="00E857D2">
        <w:t>D.2.2</w:t>
      </w:r>
      <w:r w:rsidR="00045733" w:rsidRPr="00683325">
        <w:fldChar w:fldCharType="end"/>
      </w:r>
      <w:r w:rsidRPr="00683325">
        <w:t>).</w:t>
      </w:r>
    </w:p>
    <w:p w14:paraId="53C48915" w14:textId="77777777" w:rsidR="00D25DF6" w:rsidRPr="00683325" w:rsidRDefault="00D25DF6" w:rsidP="003F2B29">
      <w:pPr>
        <w:pStyle w:val="stylNadpis4"/>
      </w:pPr>
      <w:bookmarkStart w:id="78" w:name="_Ref388442329"/>
      <w:r w:rsidRPr="00683325">
        <w:t>Viditelnost liniových prvků</w:t>
      </w:r>
      <w:bookmarkEnd w:id="78"/>
    </w:p>
    <w:p w14:paraId="35CBC6B7" w14:textId="77777777" w:rsidR="0042765C" w:rsidRPr="00683325" w:rsidRDefault="0042765C" w:rsidP="002B2B32">
      <w:pPr>
        <w:pStyle w:val="stylNadodrky"/>
      </w:pPr>
      <w:r w:rsidRPr="00683325">
        <w:t>Viditelnost liniových prvků:</w:t>
      </w:r>
    </w:p>
    <w:p w14:paraId="65933D62" w14:textId="5A2FA4E2" w:rsidR="00D25DF6" w:rsidRPr="00683325" w:rsidRDefault="00D25DF6" w:rsidP="002B2B32">
      <w:pPr>
        <w:pStyle w:val="stylseznamsymbol"/>
      </w:pPr>
      <w:r w:rsidRPr="00683325">
        <w:t>objekty shora viditelné, mající průnik s terénem nebo na něm ležící jsou v tabulce atributů ozna</w:t>
      </w:r>
      <w:r w:rsidR="00844701">
        <w:t>čeny zkratkou VP (styl 0 v DGN),</w:t>
      </w:r>
    </w:p>
    <w:p w14:paraId="5CA6CFD0" w14:textId="40EEF84F" w:rsidR="00D25DF6" w:rsidRPr="00683325" w:rsidRDefault="00D25DF6" w:rsidP="002B2B32">
      <w:pPr>
        <w:pStyle w:val="stylseznamsymbol"/>
      </w:pPr>
      <w:r w:rsidRPr="00683325">
        <w:t>objekty shora viditelné, které nemají styk s terénem (mosty, převislé části budov apod.) jsou ozna</w:t>
      </w:r>
      <w:r w:rsidR="00844701">
        <w:t>čeny zkratkou VN (styl 2 v DGN),</w:t>
      </w:r>
    </w:p>
    <w:p w14:paraId="067F3808" w14:textId="100E8F7F" w:rsidR="00D25DF6" w:rsidRPr="00683325" w:rsidRDefault="00D25DF6" w:rsidP="000A4BB2">
      <w:pPr>
        <w:pStyle w:val="stylseznamsymbol"/>
      </w:pPr>
      <w:r w:rsidRPr="00683325">
        <w:t>objekty shora neviditelné, které mají styk s terénem (průjezdy v domech, podchodné části budov, objekty zakryté nadjezdem apod.) jsou ozna</w:t>
      </w:r>
      <w:r w:rsidR="00844701">
        <w:t>čeny zkratkou NP (styl 4 v DGN),</w:t>
      </w:r>
    </w:p>
    <w:p w14:paraId="599539BC" w14:textId="77777777" w:rsidR="00D25DF6" w:rsidRPr="00683325" w:rsidRDefault="00D25DF6" w:rsidP="000A4BB2">
      <w:pPr>
        <w:pStyle w:val="stylseznamsymbol"/>
      </w:pPr>
      <w:r w:rsidRPr="00683325">
        <w:t xml:space="preserve">objekty shora neviditelné, které nemají styk s terénem (převislá část budovy zakrytá nadjezdem) jsou označeny zkratkou </w:t>
      </w:r>
      <w:r w:rsidR="00E73C3B" w:rsidRPr="00683325">
        <w:t>NN (styl 7 v DGN).</w:t>
      </w:r>
    </w:p>
    <w:p w14:paraId="4CD4CF4B" w14:textId="77777777" w:rsidR="00D25DF6" w:rsidRPr="00683325" w:rsidRDefault="00D25DF6" w:rsidP="002B2B32">
      <w:pPr>
        <w:pStyle w:val="stylNadpis4"/>
      </w:pPr>
      <w:r w:rsidRPr="00683325">
        <w:t>Bodové symboly</w:t>
      </w:r>
    </w:p>
    <w:p w14:paraId="1B213C9A" w14:textId="77777777" w:rsidR="00D25DF6" w:rsidRPr="00683325" w:rsidRDefault="00D25DF6" w:rsidP="00DF0E08">
      <w:pPr>
        <w:pStyle w:val="stylTextkapitoly"/>
      </w:pPr>
      <w:r w:rsidRPr="00683325">
        <w:t>Vzhled bodových symbolů vychází ze značkového klíče ČSN 013411. Popisné značky nemusí korespondovat s druhy pozemků dle katastru nemovitostí, mají pouze informativní charakter o</w:t>
      </w:r>
      <w:r w:rsidR="00F63D93" w:rsidRPr="00683325">
        <w:t> </w:t>
      </w:r>
      <w:r w:rsidRPr="00683325">
        <w:t>současném stavu pozemku</w:t>
      </w:r>
      <w:r w:rsidR="0042765C" w:rsidRPr="00683325">
        <w:t xml:space="preserve"> a </w:t>
      </w:r>
      <w:r w:rsidRPr="00683325">
        <w:t>je</w:t>
      </w:r>
      <w:r w:rsidR="00430862" w:rsidRPr="00683325">
        <w:t xml:space="preserve"> </w:t>
      </w:r>
      <w:r w:rsidRPr="00683325">
        <w:t>možno je nahradit popisem povrchů.</w:t>
      </w:r>
    </w:p>
    <w:p w14:paraId="651E96F1" w14:textId="77777777" w:rsidR="00D25DF6" w:rsidRPr="00683325" w:rsidRDefault="00D25DF6" w:rsidP="003F2B29">
      <w:pPr>
        <w:pStyle w:val="stylNadpis3"/>
      </w:pPr>
      <w:bookmarkStart w:id="79" w:name="_Toc199403562"/>
      <w:bookmarkStart w:id="80" w:name="_Toc345325113"/>
      <w:bookmarkStart w:id="81" w:name="_Ref388429754"/>
      <w:bookmarkStart w:id="82" w:name="_Ref388442392"/>
      <w:bookmarkStart w:id="83" w:name="_Ref402525178"/>
      <w:bookmarkStart w:id="84" w:name="_Toc22827228"/>
      <w:r w:rsidRPr="00683325">
        <w:t>Metodika aktualizace účelové mapy povrchové situace</w:t>
      </w:r>
      <w:bookmarkEnd w:id="79"/>
      <w:bookmarkEnd w:id="80"/>
      <w:bookmarkEnd w:id="81"/>
      <w:bookmarkEnd w:id="82"/>
      <w:bookmarkEnd w:id="83"/>
      <w:bookmarkEnd w:id="84"/>
    </w:p>
    <w:p w14:paraId="619181D4" w14:textId="77777777" w:rsidR="00D25DF6" w:rsidRPr="00683325" w:rsidRDefault="00D25DF6" w:rsidP="003F2B29">
      <w:pPr>
        <w:pStyle w:val="stylNadpis4"/>
      </w:pPr>
      <w:r w:rsidRPr="00683325">
        <w:t>Typy správy ÚMPS</w:t>
      </w:r>
    </w:p>
    <w:p w14:paraId="5FF9363D" w14:textId="2FC60FEC" w:rsidR="00D25DF6" w:rsidRPr="00683325" w:rsidRDefault="00D25DF6" w:rsidP="00AC50EB">
      <w:pPr>
        <w:pStyle w:val="stylNadodrky"/>
      </w:pPr>
      <w:r w:rsidRPr="00683325">
        <w:t>Z</w:t>
      </w:r>
      <w:r w:rsidR="001A2DB1" w:rsidRPr="00683325">
        <w:t> </w:t>
      </w:r>
      <w:r w:rsidR="00F63D93" w:rsidRPr="00683325">
        <w:t>kapitoly</w:t>
      </w:r>
      <w:r w:rsidR="001A2DB1" w:rsidRPr="00683325">
        <w:t xml:space="preserve"> </w:t>
      </w:r>
      <w:r w:rsidR="00C87CEC" w:rsidRPr="00683325">
        <w:fldChar w:fldCharType="begin"/>
      </w:r>
      <w:r w:rsidR="00C87CEC" w:rsidRPr="00683325">
        <w:instrText xml:space="preserve"> REF _Ref422321307 \r \h </w:instrText>
      </w:r>
      <w:r w:rsidR="00683325">
        <w:instrText xml:space="preserve"> \* MERGEFORMAT </w:instrText>
      </w:r>
      <w:r w:rsidR="00C87CEC" w:rsidRPr="00683325">
        <w:fldChar w:fldCharType="separate"/>
      </w:r>
      <w:r w:rsidR="00E857D2">
        <w:t>D.1.3</w:t>
      </w:r>
      <w:r w:rsidR="00C87CEC" w:rsidRPr="00683325">
        <w:fldChar w:fldCharType="end"/>
      </w:r>
      <w:r w:rsidRPr="00683325">
        <w:t xml:space="preserve"> a </w:t>
      </w:r>
      <w:r w:rsidR="00C87CEC" w:rsidRPr="00683325">
        <w:fldChar w:fldCharType="begin"/>
      </w:r>
      <w:r w:rsidR="00C87CEC" w:rsidRPr="00683325">
        <w:instrText xml:space="preserve"> REF _Ref422321327 \r \h </w:instrText>
      </w:r>
      <w:r w:rsidR="00683325">
        <w:instrText xml:space="preserve"> \* MERGEFORMAT </w:instrText>
      </w:r>
      <w:r w:rsidR="00C87CEC" w:rsidRPr="00683325">
        <w:fldChar w:fldCharType="separate"/>
      </w:r>
      <w:r w:rsidR="00E857D2">
        <w:t>D.2.1.1</w:t>
      </w:r>
      <w:r w:rsidR="00C87CEC" w:rsidRPr="00683325">
        <w:fldChar w:fldCharType="end"/>
      </w:r>
      <w:r w:rsidR="00F63D93" w:rsidRPr="00683325">
        <w:t xml:space="preserve"> </w:t>
      </w:r>
      <w:r w:rsidRPr="00683325">
        <w:t xml:space="preserve">vyplývá pro zhotovitele zaměření povinnost vyžádat si všechny dostupné </w:t>
      </w:r>
      <w:r w:rsidR="00F60BC3" w:rsidRPr="00683325">
        <w:t xml:space="preserve">polohopisné </w:t>
      </w:r>
      <w:r w:rsidRPr="00683325">
        <w:t xml:space="preserve">podklady v území, kde bude provádět mapovací práce. Podklady jsou poskytovány portálem </w:t>
      </w:r>
      <w:r w:rsidR="003654AA">
        <w:t>DPO</w:t>
      </w:r>
      <w:r w:rsidRPr="00683325">
        <w:t xml:space="preserve">. Současně s těmito podklady obdrží zhotovitel zaměření také informaci, </w:t>
      </w:r>
      <w:r w:rsidR="00C10571">
        <w:t>kterého správce kontaktovat pro podklady ÚMPS.</w:t>
      </w:r>
    </w:p>
    <w:p w14:paraId="76A2A836" w14:textId="5C5D9837" w:rsidR="00D25DF6" w:rsidRPr="00683325" w:rsidRDefault="00D25DF6" w:rsidP="002B2B32">
      <w:pPr>
        <w:pStyle w:val="stylseznamsymbol"/>
      </w:pPr>
      <w:r w:rsidRPr="00683325">
        <w:t>Externí správa ÚMPS v centrální databázi: externí správu ÚMPS zajišťuje výhradně externí správce s využitím vlastního databázového informačního systému a na základě provozního řádu, který je součástí smluvního vztahu na správu ÚMPS, a který se může lišit od tohoto předpisu. Externí správa ÚMPS klade dodatečné nároky na formu zpracování geodetické dokumentace, které jsou uvedeny v</w:t>
      </w:r>
      <w:r w:rsidR="001A2DB1" w:rsidRPr="00683325">
        <w:t> </w:t>
      </w:r>
      <w:r w:rsidR="00AA583E" w:rsidRPr="00683325">
        <w:t>kapitole</w:t>
      </w:r>
      <w:r w:rsidR="001A2DB1" w:rsidRPr="00683325">
        <w:t xml:space="preserve"> </w:t>
      </w:r>
      <w:r w:rsidR="00C87CEC" w:rsidRPr="00683325">
        <w:fldChar w:fldCharType="begin"/>
      </w:r>
      <w:r w:rsidR="00C87CEC" w:rsidRPr="00683325">
        <w:instrText xml:space="preserve"> REF _Ref422321376 \r \h </w:instrText>
      </w:r>
      <w:r w:rsidR="00683325">
        <w:instrText xml:space="preserve"> \* MERGEFORMAT </w:instrText>
      </w:r>
      <w:r w:rsidR="00C87CEC" w:rsidRPr="00683325">
        <w:fldChar w:fldCharType="separate"/>
      </w:r>
      <w:r w:rsidR="00E857D2">
        <w:t>D.2.2.2</w:t>
      </w:r>
      <w:r w:rsidR="00C87CEC" w:rsidRPr="00683325">
        <w:fldChar w:fldCharType="end"/>
      </w:r>
      <w:r w:rsidR="00AA583E" w:rsidRPr="00683325">
        <w:t xml:space="preserve"> </w:t>
      </w:r>
      <w:r w:rsidRPr="00683325">
        <w:t>až</w:t>
      </w:r>
      <w:r w:rsidR="001A2DB1" w:rsidRPr="00683325">
        <w:t xml:space="preserve"> </w:t>
      </w:r>
      <w:r w:rsidR="00C87CEC" w:rsidRPr="00683325">
        <w:fldChar w:fldCharType="begin"/>
      </w:r>
      <w:r w:rsidR="00C87CEC" w:rsidRPr="00683325">
        <w:instrText xml:space="preserve"> REF _Ref422321384 \r \h </w:instrText>
      </w:r>
      <w:r w:rsidR="00683325">
        <w:instrText xml:space="preserve"> \* MERGEFORMAT </w:instrText>
      </w:r>
      <w:r w:rsidR="00C87CEC" w:rsidRPr="00683325">
        <w:fldChar w:fldCharType="separate"/>
      </w:r>
      <w:r w:rsidR="00E857D2">
        <w:t>D.2.2.5</w:t>
      </w:r>
      <w:r w:rsidR="00C87CEC" w:rsidRPr="00683325">
        <w:fldChar w:fldCharType="end"/>
      </w:r>
      <w:r w:rsidRPr="00683325">
        <w:t>.</w:t>
      </w:r>
    </w:p>
    <w:p w14:paraId="591C0897" w14:textId="77777777" w:rsidR="00D25DF6" w:rsidRPr="00683325" w:rsidRDefault="00D25DF6" w:rsidP="002B2B32">
      <w:pPr>
        <w:pStyle w:val="stylNadpis4"/>
      </w:pPr>
      <w:bookmarkStart w:id="85" w:name="_Ref422321376"/>
      <w:r w:rsidRPr="00683325">
        <w:lastRenderedPageBreak/>
        <w:t>Zásady tvorby a aktualizace ÚMPS, externě spravované v centrální databázi</w:t>
      </w:r>
      <w:bookmarkEnd w:id="85"/>
    </w:p>
    <w:p w14:paraId="23827521" w14:textId="0DA55AC3" w:rsidR="00D25DF6" w:rsidRPr="00683325" w:rsidRDefault="00D25DF6" w:rsidP="00DF0E08">
      <w:pPr>
        <w:pStyle w:val="stylTextkapitoly"/>
      </w:pPr>
      <w:r w:rsidRPr="00683325">
        <w:t>Polohopisná data jsou uložena v centrální databázi u správce ÚMPS. Pro potřebu aktualizací jsou data exportována do aktualizačních DGN souborů. Po kontrole a akceptaci aktualizačních změn, předaných správci ÚMPS, jsou tato data realizována do originální databáze. Při aktualizaci ÚMPS je důležité udržení vzájemných vztahů mezi polohou prvků polohopisu</w:t>
      </w:r>
      <w:r w:rsidR="0042765C" w:rsidRPr="00683325">
        <w:t xml:space="preserve"> a </w:t>
      </w:r>
      <w:r w:rsidRPr="00683325">
        <w:t>polohou plynárenského zařízení, což při dodržení středních souřadnicových chyb geodetem není problém. V praxi je ale nutno stanovit mechanismus řešení rozdílů v polohopisu, signalizujících možné překročení mezních hodnot střední souřadnicové chyby. Zde bude oprava polohopisu procházet procesem reklamace zaměření konkrétní stavby u příslušných zhotovitelů zaměření s tím, že oprava polohy musí souběžně proběhnout u polohopisu i u plynárenského zařízení.</w:t>
      </w:r>
    </w:p>
    <w:p w14:paraId="5ED43885" w14:textId="77777777" w:rsidR="00D25DF6" w:rsidRPr="00683325" w:rsidRDefault="00D25DF6" w:rsidP="003F2B29">
      <w:pPr>
        <w:pStyle w:val="stylNadodrky"/>
      </w:pPr>
      <w:r w:rsidRPr="00683325">
        <w:t>Zhotovitel zaměření provádějící aktualizační změny je povinen dodržovat následující zásady:</w:t>
      </w:r>
    </w:p>
    <w:p w14:paraId="0E8935BD" w14:textId="6F4624C6" w:rsidR="00D25DF6" w:rsidRPr="00683325" w:rsidRDefault="00D25DF6" w:rsidP="004F7456">
      <w:pPr>
        <w:pStyle w:val="stylseznamadaa"/>
      </w:pPr>
      <w:r w:rsidRPr="00683325">
        <w:t xml:space="preserve">Bez vědomí </w:t>
      </w:r>
      <w:r w:rsidR="00E11EF4" w:rsidRPr="00683325">
        <w:t xml:space="preserve">odboru dokumentace </w:t>
      </w:r>
      <w:r w:rsidR="00DE0BE5" w:rsidRPr="00683325">
        <w:t>plynárenského zařízení</w:t>
      </w:r>
      <w:r w:rsidR="00DE0BE5" w:rsidRPr="00683325" w:rsidDel="00E11EF4">
        <w:t xml:space="preserve"> </w:t>
      </w:r>
      <w:r w:rsidRPr="00683325">
        <w:t>je oprávněn provádět jen takové změny polohy prvků polohopisu u jednoznačně identifikovatelných bodů (využitelných pro</w:t>
      </w:r>
      <w:r w:rsidR="00CA5FCF">
        <w:t> </w:t>
      </w:r>
      <w:r w:rsidRPr="00683325">
        <w:t>kótování), které by způsobily změnu hodnoty kóty k nezměněné poloze plynárenského zařízení o</w:t>
      </w:r>
      <w:r w:rsidR="005559F7" w:rsidRPr="00683325">
        <w:t> </w:t>
      </w:r>
      <w:r w:rsidRPr="00683325">
        <w:t>hodnotu maximálně 20</w:t>
      </w:r>
      <w:r w:rsidR="001756D6">
        <w:t> </w:t>
      </w:r>
      <w:r w:rsidRPr="00683325">
        <w:t>cm. V tomto případě lze ponechat v procesu řešení oprav, návazností, duplicitních měření</w:t>
      </w:r>
      <w:r w:rsidR="0042765C" w:rsidRPr="00683325">
        <w:t xml:space="preserve"> a </w:t>
      </w:r>
      <w:r w:rsidRPr="00683325">
        <w:t>aktualizací dle konkrétníc</w:t>
      </w:r>
      <w:r w:rsidR="00DF207B">
        <w:t>h podmínek buď polohu jednoho z </w:t>
      </w:r>
      <w:r w:rsidRPr="00683325">
        <w:t>původních měření nebo polohu průměrnou (informace o původní poloze jednotlivých zaměření je ve formě bodů a vstupního nebo aktualizačního DGN též archivována).</w:t>
      </w:r>
    </w:p>
    <w:p w14:paraId="40DF4AF5" w14:textId="2262CB05" w:rsidR="00D25DF6" w:rsidRPr="00683325" w:rsidRDefault="00D25DF6" w:rsidP="004F7456">
      <w:pPr>
        <w:pStyle w:val="stylseznamadaa"/>
      </w:pPr>
      <w:r w:rsidRPr="00683325">
        <w:t>Pokud by změna v poloze prvků polohopisu u jednoznačně identifikovatelných bodů (využitelných pro kótování) způsobila změnu hodnoty kóty k nezměněné poloze plynárenského zařízení o hodnotu nad 20</w:t>
      </w:r>
      <w:r w:rsidR="001756D6">
        <w:t> </w:t>
      </w:r>
      <w:r w:rsidRPr="00683325">
        <w:t>cm, nebo pokud dojde ke zjištění toho, že okótování nově doměřovaného plynárenského zařízení od stávající situace v aktualizačním DGN souboru nebude možné s požadovanou přesností (&lt;</w:t>
      </w:r>
      <w:r w:rsidR="001266AB" w:rsidRPr="00683325">
        <w:t> </w:t>
      </w:r>
      <w:r w:rsidRPr="00683325">
        <w:t>20</w:t>
      </w:r>
      <w:r w:rsidR="001266AB" w:rsidRPr="00683325">
        <w:t> </w:t>
      </w:r>
      <w:r w:rsidRPr="00683325">
        <w:t>cm), je zhotovitel zaměření provádějící aktualizační změny povinen tuto skutečnost oznámit v technické zprávě. Pro okótování plynárenského zařízení použije v tomto případě pouze svoje měření (identické body, které budou zaměřeny s dostatečnou hustotou). Pro vykreslení kres</w:t>
      </w:r>
      <w:r w:rsidR="00DF207B">
        <w:t>eb může aktualizační DGN</w:t>
      </w:r>
      <w:r w:rsidRPr="00683325">
        <w:t xml:space="preserve"> s chybným polohopisem využít (kóty nebudou přesně na polohopis navazovat, ale budou mít správnou hodnotu k identickému bodu).</w:t>
      </w:r>
    </w:p>
    <w:p w14:paraId="514B74CA" w14:textId="6406B2BF" w:rsidR="00D25DF6" w:rsidRPr="00683325" w:rsidRDefault="00E11EF4" w:rsidP="00D635B2">
      <w:pPr>
        <w:pStyle w:val="stylseznamadaa"/>
      </w:pPr>
      <w:r w:rsidRPr="00683325">
        <w:t xml:space="preserve">Odbor dokumentace </w:t>
      </w:r>
      <w:r w:rsidR="00DE0BE5" w:rsidRPr="00683325">
        <w:t>plynárenského zařízení</w:t>
      </w:r>
      <w:r w:rsidRPr="00683325" w:rsidDel="00E11EF4">
        <w:t xml:space="preserve"> </w:t>
      </w:r>
      <w:r w:rsidR="00D25DF6" w:rsidRPr="00683325">
        <w:t>řeší disproporci se zhotoviteli zaměření formou reklamace</w:t>
      </w:r>
      <w:r w:rsidR="00040ECD" w:rsidRPr="00683325">
        <w:t>. Teprve po </w:t>
      </w:r>
      <w:r w:rsidR="00D25DF6" w:rsidRPr="00683325">
        <w:t>odstranění nedostatků v polohopisu, případně i v plynárenském zařízení, provede správce ÚMPS v originální databázi konečnou úpravu.</w:t>
      </w:r>
    </w:p>
    <w:p w14:paraId="56CC56C7" w14:textId="77777777" w:rsidR="00DF0E08" w:rsidRPr="00683325" w:rsidRDefault="00DF0E08" w:rsidP="00DF0E08">
      <w:pPr>
        <w:pStyle w:val="stylText"/>
      </w:pPr>
    </w:p>
    <w:p w14:paraId="7829F19F" w14:textId="7D3A6180" w:rsidR="00D25DF6" w:rsidRPr="00683325" w:rsidRDefault="00D25DF6" w:rsidP="00DF0E08">
      <w:pPr>
        <w:pStyle w:val="stylTextkapitoly"/>
      </w:pPr>
      <w:r w:rsidRPr="003F2B29">
        <w:rPr>
          <w:rStyle w:val="stylzvraznntun"/>
        </w:rPr>
        <w:t>Předpoklady řešení</w:t>
      </w:r>
      <w:r w:rsidRPr="00683325">
        <w:t>: Střední souřadnicová chyba všech zaměření vstupujících do databáze by měla být 14</w:t>
      </w:r>
      <w:r w:rsidR="001266AB" w:rsidRPr="00683325">
        <w:t> </w:t>
      </w:r>
      <w:r w:rsidRPr="00683325">
        <w:t>cm, dle tohoto předpisu. Dle Gaussovy křivky rozložení chyb by se přibližně 2/3 všech odchylek střední souřadnicové chyby zaměřených poloh jednoznačně identifikovatelných bodů (rohů budov, oplocení) mělo od nejpravděpodobnější hodnoty lišit o hodnotu 0 až 14</w:t>
      </w:r>
      <w:r w:rsidR="001266AB" w:rsidRPr="00683325">
        <w:t> </w:t>
      </w:r>
      <w:r w:rsidRPr="00683325">
        <w:t>cm. Další 1/3 může tuto hodnotu překročit, ale pouze nevýznamných 5% může překroč</w:t>
      </w:r>
      <w:r w:rsidR="00E412BB" w:rsidRPr="00683325">
        <w:t>it mezní odchylku stanovenou na </w:t>
      </w:r>
      <w:r w:rsidRPr="00683325">
        <w:t>28</w:t>
      </w:r>
      <w:r w:rsidR="001756D6">
        <w:t> </w:t>
      </w:r>
      <w:r w:rsidRPr="00683325">
        <w:t>cm.</w:t>
      </w:r>
    </w:p>
    <w:p w14:paraId="7C275F16" w14:textId="16D92FB6" w:rsidR="00D25DF6" w:rsidRPr="00683325" w:rsidRDefault="00D25DF6" w:rsidP="00DF0E08">
      <w:pPr>
        <w:pStyle w:val="stylTextkapitoly"/>
      </w:pPr>
      <w:r w:rsidRPr="003F2B29">
        <w:rPr>
          <w:rStyle w:val="stylzvraznntun"/>
        </w:rPr>
        <w:t>Příklady řešení (vyhodnocování polohových odchylek)</w:t>
      </w:r>
      <w:r w:rsidRPr="00683325">
        <w:t>: Je-li systematická složka rozdílu dvou měření do 20</w:t>
      </w:r>
      <w:r w:rsidR="001266AB" w:rsidRPr="00683325">
        <w:t> </w:t>
      </w:r>
      <w:r w:rsidRPr="00683325">
        <w:t>cm, je vhodné vybrat měření zpracované precizněji, s ú</w:t>
      </w:r>
      <w:r w:rsidR="00E412BB" w:rsidRPr="00683325">
        <w:t>plnější obsahovou náplní, popř. </w:t>
      </w:r>
      <w:r w:rsidRPr="00683325">
        <w:t>novějšího data. Duplicitní měření je možno historizovat, popřípadě odmazat. Je</w:t>
      </w:r>
      <w:r w:rsidR="001266AB" w:rsidRPr="00683325">
        <w:t xml:space="preserve"> </w:t>
      </w:r>
      <w:r w:rsidRPr="00683325">
        <w:t>možno polohu polohopisu průměrovat. Je-li systematická složka rozdílu dvou měření nad 20</w:t>
      </w:r>
      <w:r w:rsidR="001266AB" w:rsidRPr="00683325">
        <w:t> </w:t>
      </w:r>
      <w:r w:rsidRPr="00683325">
        <w:t>cm, je nutno postupovat dle bodu (b). Je-li rozdíl dvou měření v jednotlivých případech od 20 do 28</w:t>
      </w:r>
      <w:r w:rsidR="001266AB" w:rsidRPr="00683325">
        <w:t> </w:t>
      </w:r>
      <w:r w:rsidRPr="00683325">
        <w:t>cm, je</w:t>
      </w:r>
      <w:r w:rsidR="001266AB" w:rsidRPr="00683325">
        <w:t xml:space="preserve"> </w:t>
      </w:r>
      <w:r w:rsidRPr="00683325">
        <w:t>možné polohu polohopisu průměrovat. Při rozdílech větších je nutno správnou variantu ověřit, např. pásmem.</w:t>
      </w:r>
    </w:p>
    <w:p w14:paraId="0D77D8CA" w14:textId="77777777" w:rsidR="00D25DF6" w:rsidRPr="00683325" w:rsidRDefault="00D25DF6" w:rsidP="003F2B29">
      <w:pPr>
        <w:pStyle w:val="stylNadpis4"/>
      </w:pPr>
      <w:r w:rsidRPr="00683325">
        <w:lastRenderedPageBreak/>
        <w:t>Závazné podmínky aktualizace ÚMPS – úkol firmy provádějící aktualizaci</w:t>
      </w:r>
    </w:p>
    <w:p w14:paraId="49C4725B" w14:textId="53C20A4E" w:rsidR="00D25DF6" w:rsidRPr="00683325" w:rsidRDefault="00D25DF6" w:rsidP="00DF0E08">
      <w:pPr>
        <w:pStyle w:val="stylTextkapitoly"/>
      </w:pPr>
      <w:r w:rsidRPr="00683325">
        <w:t>Správce ÚMPS vydá zhotoviteli zaměření jeden nebo více aktualizačních DGN souborů. Žádost o výdej aktualizačního DGN souboru zašle správci ÚMPS zhotovitel zaměření.</w:t>
      </w:r>
    </w:p>
    <w:p w14:paraId="1063F703" w14:textId="70FDB68A" w:rsidR="00D25DF6" w:rsidRPr="00683325" w:rsidRDefault="00D25DF6" w:rsidP="00DF0E08">
      <w:pPr>
        <w:pStyle w:val="stylTextkapitoly"/>
      </w:pPr>
      <w:r w:rsidRPr="00683325">
        <w:t>Aktualizací ÚMPS se rozumí činnosti zhotovitele zaměření provádějícího aktualizační změny, jejichž výsledkem je</w:t>
      </w:r>
      <w:r w:rsidR="00430862" w:rsidRPr="00683325">
        <w:t xml:space="preserve"> </w:t>
      </w:r>
      <w:r w:rsidRPr="00683325">
        <w:t>uvedení stavu části ÚMPS v jednom nebo ve více aktualizačních DGN souborech do</w:t>
      </w:r>
      <w:r w:rsidR="00CA5FCF">
        <w:t> </w:t>
      </w:r>
      <w:r w:rsidRPr="00683325">
        <w:t>souladu se stavem v terénu. Nově měřené prvky ÚMPS je nutno zpracovat do obdrženého aktualizačního DGN souboru. U prvků existujících v aktualizačním DGN souboru je možné provést opravu polohy nebo</w:t>
      </w:r>
      <w:r w:rsidR="00430862" w:rsidRPr="00683325">
        <w:t xml:space="preserve"> </w:t>
      </w:r>
      <w:r w:rsidRPr="00683325">
        <w:t>je</w:t>
      </w:r>
      <w:r w:rsidR="00430862" w:rsidRPr="00683325">
        <w:t xml:space="preserve"> </w:t>
      </w:r>
      <w:r w:rsidRPr="00683325">
        <w:t>odstranit. Při výdeji více aktualizačních DGN souborů je nutno používat tyto jako referenční (vzájemně se doplňují). Součástí názvu aktualizačního DGN souboru je vždy číslo aktualizační zakázky přidělené mu při jeho vyhotovení správcem ÚMPS. Aktualizovaný soubor je nutno vracet pod tímto názvem.</w:t>
      </w:r>
    </w:p>
    <w:p w14:paraId="6607DB6B" w14:textId="0961F8DE" w:rsidR="00D25DF6" w:rsidRPr="00683325" w:rsidRDefault="00D25DF6" w:rsidP="00DF0E08">
      <w:pPr>
        <w:pStyle w:val="stylTextkapitoly"/>
      </w:pPr>
      <w:r w:rsidRPr="00683325">
        <w:t xml:space="preserve">Zhotovitel zaměření provede reambulaci zájmového území na jasně vymezeném prostoru, definovaném v aktualizačním DGN prvkem, resp. prvky typu 6-útvar (tyto prvky umístí do vrstvy 50). Zhotovitel zaměření </w:t>
      </w:r>
      <w:r w:rsidR="00A21C69" w:rsidRPr="00683325">
        <w:t xml:space="preserve">odpovídá </w:t>
      </w:r>
      <w:r w:rsidRPr="00683325">
        <w:t xml:space="preserve">za to, že vymezené prostory v aktualizačních DGN souborech jsou k datu ukončení měření reálným, co možná nejvěrnějším obrazem zájmového území, s tím, že každý objekt v terénu bude mít jedinou variantu zobrazení. Pokud jsou ve vymezeném prostoru v aktualizačním DGN souboru prvky označující ojedinělé případy rozdílů navazujících měření, je </w:t>
      </w:r>
      <w:r w:rsidR="00816197" w:rsidRPr="00683325">
        <w:t xml:space="preserve">povinností zhotovitele zaměření </w:t>
      </w:r>
      <w:r w:rsidRPr="00683325">
        <w:t>je vyřešit (např. po ověření pásmem).</w:t>
      </w:r>
    </w:p>
    <w:p w14:paraId="567993F4" w14:textId="05B862E6" w:rsidR="00D25DF6" w:rsidRPr="00683325" w:rsidRDefault="00D25DF6" w:rsidP="00DF0E08">
      <w:pPr>
        <w:pStyle w:val="stylTextkapitoly"/>
      </w:pPr>
      <w:r w:rsidRPr="00683325">
        <w:t>Také v případě, že polohopis v aktualizačním DGN souboru odpovídá stavu v terénu, je nutné zaměřit tzv. identické body. Identické body je nutno zaměřovat také v případě, že nově zaměřený polohopis</w:t>
      </w:r>
      <w:r w:rsidR="0042765C" w:rsidRPr="00683325">
        <w:t xml:space="preserve"> a </w:t>
      </w:r>
      <w:r w:rsidRPr="00683325">
        <w:t>průběh plynárenského zařízení je zaměř</w:t>
      </w:r>
      <w:r w:rsidR="00040ECD" w:rsidRPr="00683325">
        <w:t>en metodou volného stanoviska s </w:t>
      </w:r>
      <w:r w:rsidRPr="00683325">
        <w:t>připojením na podrobné body polohopisu v poskytnutém aktualizačním DGN souboru. Za identické body polohopisu se považují i body z ÚMPS, použité pro konstrukci nových objektů mapy ortogonální metodou nebo protínáním délek, např. při doměření nových plynovodních přípojek pásmem. O použití těchto metod je nutné informovat v technické zprávě.</w:t>
      </w:r>
    </w:p>
    <w:p w14:paraId="112DC9B1" w14:textId="77777777" w:rsidR="00D25DF6" w:rsidRPr="00683325" w:rsidRDefault="00D25DF6" w:rsidP="003F2B29">
      <w:pPr>
        <w:pStyle w:val="stylNadodrky"/>
      </w:pPr>
      <w:r w:rsidRPr="00683325">
        <w:t xml:space="preserve">Při správě originální databáze eviduje správce ÚMPS následující negrafické atributy, vedené </w:t>
      </w:r>
      <w:r w:rsidR="00040ECD" w:rsidRPr="00683325">
        <w:t>u </w:t>
      </w:r>
      <w:r w:rsidRPr="00683325">
        <w:t>každého grafického elementu v databázi:</w:t>
      </w:r>
    </w:p>
    <w:p w14:paraId="249F3ACF" w14:textId="363DDC6B" w:rsidR="00D25DF6" w:rsidRPr="00683325" w:rsidRDefault="00844701" w:rsidP="002B2B32">
      <w:pPr>
        <w:pStyle w:val="stylseznamsymbol"/>
      </w:pPr>
      <w:r>
        <w:t>popis grafické entity,</w:t>
      </w:r>
    </w:p>
    <w:p w14:paraId="0B9FD0D3" w14:textId="2098172D" w:rsidR="00D25DF6" w:rsidRPr="00683325" w:rsidRDefault="00D25DF6" w:rsidP="002B2B32">
      <w:pPr>
        <w:pStyle w:val="stylseznamsymbol"/>
      </w:pPr>
      <w:r w:rsidRPr="00683325">
        <w:t>zdroj dat, místo arc</w:t>
      </w:r>
      <w:r w:rsidR="00844701">
        <w:t>hivace vstupních dat,</w:t>
      </w:r>
    </w:p>
    <w:p w14:paraId="0D1AD5EB" w14:textId="5F83F402" w:rsidR="00D25DF6" w:rsidRPr="00683325" w:rsidRDefault="00D25DF6" w:rsidP="000A4BB2">
      <w:pPr>
        <w:pStyle w:val="stylseznamsymbol"/>
      </w:pPr>
      <w:r w:rsidRPr="00683325">
        <w:t xml:space="preserve">číslo přidělené </w:t>
      </w:r>
      <w:r w:rsidR="00844701">
        <w:t>zakázce při převodu do databáze,</w:t>
      </w:r>
    </w:p>
    <w:p w14:paraId="598D52BD" w14:textId="0600AAC2" w:rsidR="00D25DF6" w:rsidRPr="00683325" w:rsidRDefault="00D25DF6" w:rsidP="000A4BB2">
      <w:pPr>
        <w:pStyle w:val="stylseznamsymbol"/>
      </w:pPr>
      <w:r w:rsidRPr="00683325">
        <w:t>j</w:t>
      </w:r>
      <w:r w:rsidR="00844701">
        <w:t>edinečné číslo prvku v databázi,</w:t>
      </w:r>
    </w:p>
    <w:p w14:paraId="1DAC099C" w14:textId="38BA1542" w:rsidR="00D25DF6" w:rsidRPr="00683325" w:rsidRDefault="00D25DF6" w:rsidP="000A4BB2">
      <w:pPr>
        <w:pStyle w:val="stylseznamsymbol"/>
      </w:pPr>
      <w:r w:rsidRPr="00683325">
        <w:t>číslo session ID vzniku, r</w:t>
      </w:r>
      <w:r w:rsidR="00844701">
        <w:t>esp. poslední aktualizace prvku,</w:t>
      </w:r>
    </w:p>
    <w:p w14:paraId="6BF95D31" w14:textId="3CBC9E7E" w:rsidR="00D25DF6" w:rsidRPr="00683325" w:rsidRDefault="00D25DF6" w:rsidP="000A4BB2">
      <w:pPr>
        <w:pStyle w:val="stylseznamsymbol"/>
      </w:pPr>
      <w:r w:rsidRPr="00683325">
        <w:t>jméno grafické tabulky, ve k</w:t>
      </w:r>
      <w:r w:rsidR="00844701">
        <w:t>teré je prvek uložen v databázi,</w:t>
      </w:r>
    </w:p>
    <w:p w14:paraId="5879117E" w14:textId="77777777" w:rsidR="00D25DF6" w:rsidRPr="00683325" w:rsidRDefault="00D25DF6" w:rsidP="000A4BB2">
      <w:pPr>
        <w:pStyle w:val="stylseznamsymbol"/>
      </w:pPr>
      <w:r w:rsidRPr="00683325">
        <w:t>název uživatelského stylu.</w:t>
      </w:r>
    </w:p>
    <w:p w14:paraId="37A0EFCE" w14:textId="77777777" w:rsidR="00DF0E08" w:rsidRPr="00683325" w:rsidRDefault="00DF0E08" w:rsidP="00DF0E08">
      <w:pPr>
        <w:pStyle w:val="stylText"/>
      </w:pPr>
    </w:p>
    <w:p w14:paraId="341C944B" w14:textId="77777777" w:rsidR="00D25DF6" w:rsidRPr="00683325" w:rsidRDefault="00D25DF6" w:rsidP="00DF0E08">
      <w:pPr>
        <w:pStyle w:val="stylTextkapitoly"/>
      </w:pPr>
      <w:r w:rsidRPr="00683325">
        <w:t>Z tohoto důvodu nelze s daty provádět jakékoli operace, které by způsobily ztrátu negrafických atributů. Jejich znehodnocení je důvodem pro reklamaci díla u firmy provádějící aktualizační změny!</w:t>
      </w:r>
    </w:p>
    <w:p w14:paraId="4771CEA6" w14:textId="77777777" w:rsidR="00D25DF6" w:rsidRPr="00683325" w:rsidRDefault="00D25DF6" w:rsidP="003F2B29">
      <w:pPr>
        <w:pStyle w:val="stylNadpis4"/>
      </w:pPr>
      <w:r w:rsidRPr="00683325">
        <w:t>Závazné podmínky aktualizace ÚMPS – metodika práce s aktualizačním DGN souborem</w:t>
      </w:r>
    </w:p>
    <w:p w14:paraId="74118221" w14:textId="77777777" w:rsidR="00D25DF6" w:rsidRPr="00683325" w:rsidRDefault="00D25DF6" w:rsidP="003F2B29">
      <w:pPr>
        <w:pStyle w:val="stylNadodrky"/>
      </w:pPr>
      <w:r w:rsidRPr="00683325">
        <w:t>Negrafické atributy jsou uloženy u každého prvku ve formě uživatelského linku. Stavy prvků v aktualizačních DGN souborech, využívané pro aktualizaci originální databáze:</w:t>
      </w:r>
    </w:p>
    <w:p w14:paraId="5EBA254C" w14:textId="7FB2441D" w:rsidR="00D25DF6" w:rsidRPr="00683325" w:rsidRDefault="00D25DF6" w:rsidP="002B2B32">
      <w:pPr>
        <w:pStyle w:val="stylseznamsymbol"/>
      </w:pPr>
      <w:r w:rsidRPr="00683325">
        <w:t>neurčen: prvek nemá negrafické atributy, je pořízen geodetickou firmou</w:t>
      </w:r>
      <w:r w:rsidR="00844701">
        <w:t xml:space="preserve"> při aktualizaci,</w:t>
      </w:r>
    </w:p>
    <w:p w14:paraId="2635B173" w14:textId="20DF2752" w:rsidR="00D25DF6" w:rsidRPr="00683325" w:rsidRDefault="00D25DF6" w:rsidP="002B2B32">
      <w:pPr>
        <w:pStyle w:val="stylseznamsymbol"/>
      </w:pPr>
      <w:r w:rsidRPr="00683325">
        <w:lastRenderedPageBreak/>
        <w:t>nový: prvek, jemuž negrafické atributy nastaví správce ÚMPS,</w:t>
      </w:r>
      <w:r w:rsidR="00844701">
        <w:t xml:space="preserve"> je schopen importu do databáze,</w:t>
      </w:r>
    </w:p>
    <w:p w14:paraId="74E53E46" w14:textId="52A23464" w:rsidR="00D25DF6" w:rsidRPr="00683325" w:rsidRDefault="00D25DF6" w:rsidP="002B2B32">
      <w:pPr>
        <w:pStyle w:val="stylseznamsymbol"/>
      </w:pPr>
      <w:r w:rsidRPr="00683325">
        <w:t>původní: prvek je v databáz</w:t>
      </w:r>
      <w:r w:rsidR="00844701">
        <w:t>i aktualizačního souboru stejný,</w:t>
      </w:r>
    </w:p>
    <w:p w14:paraId="1992F7CC" w14:textId="77777777" w:rsidR="00D25DF6" w:rsidRPr="00683325" w:rsidRDefault="00D25DF6" w:rsidP="000A4BB2">
      <w:pPr>
        <w:pStyle w:val="stylseznamsymbol"/>
      </w:pPr>
      <w:r w:rsidRPr="00683325">
        <w:t>modifikovaný: prvek je v aktualizačním souboru změněn proti databázi.</w:t>
      </w:r>
    </w:p>
    <w:p w14:paraId="36390408" w14:textId="77777777" w:rsidR="00DF0E08" w:rsidRPr="00683325" w:rsidRDefault="00DF0E08" w:rsidP="00DF0E08">
      <w:pPr>
        <w:pStyle w:val="stylText"/>
      </w:pPr>
    </w:p>
    <w:p w14:paraId="445C8637" w14:textId="77777777" w:rsidR="00D25DF6" w:rsidRPr="00683325" w:rsidRDefault="00D25DF6" w:rsidP="00DF0E08">
      <w:pPr>
        <w:pStyle w:val="stylTextkapitoly"/>
      </w:pPr>
      <w:r w:rsidRPr="00683325">
        <w:t>Do aktualizačního DGN souboru je exportován aktuální stav grafických dat z databáze ÚMPS v rozsahu grafického elementu typu 6-útvar (ve vrstvě 60, nesmí být smazán nebo modifikován). V předávaném aktualizačním DGN souboru jsou pouze prvky z databáze se stavem původní.</w:t>
      </w:r>
    </w:p>
    <w:p w14:paraId="2C95C79F" w14:textId="77777777" w:rsidR="00D25DF6" w:rsidRPr="00683325" w:rsidRDefault="00D25DF6" w:rsidP="00DF0E08">
      <w:pPr>
        <w:pStyle w:val="stylTextkapitoly"/>
      </w:pPr>
      <w:r w:rsidRPr="00683325">
        <w:t>V aktualizačních DGN souborech navracených po aktualizaci se mohou vyskytovat prvky původní, modifikované, výjimečně nové (vznikají kopií prvku z databáze a nesou si s sebou všechny negrafické informace původního prvku). Dále obsahuje prvky neurčené, vzniklé aktualizační zakázkou.</w:t>
      </w:r>
    </w:p>
    <w:p w14:paraId="72C0D621" w14:textId="77777777" w:rsidR="00D25DF6" w:rsidRPr="00683325" w:rsidRDefault="00D25DF6" w:rsidP="003F2B29">
      <w:pPr>
        <w:pStyle w:val="stylNadodrky"/>
      </w:pPr>
      <w:bookmarkStart w:id="86" w:name="_Toc466275521"/>
      <w:r w:rsidRPr="00683325">
        <w:t>Nejčastější operace znehodnocující negrafické atributy</w:t>
      </w:r>
      <w:bookmarkEnd w:id="86"/>
      <w:r w:rsidRPr="00683325">
        <w:t xml:space="preserve"> v aktualizačních DGN:</w:t>
      </w:r>
    </w:p>
    <w:p w14:paraId="6AE3AD91" w14:textId="02206767" w:rsidR="00D25DF6" w:rsidRPr="00683325" w:rsidRDefault="00D25DF6" w:rsidP="002B2B32">
      <w:pPr>
        <w:pStyle w:val="stylseznamsymbol"/>
      </w:pPr>
      <w:r w:rsidRPr="00683325">
        <w:t>jakékoliv převody do jiných f</w:t>
      </w:r>
      <w:r w:rsidR="00844701">
        <w:t>ormátů (DWG, DXF, DGN V8 apod.),</w:t>
      </w:r>
    </w:p>
    <w:p w14:paraId="3B867E00" w14:textId="12179A0F" w:rsidR="00D25DF6" w:rsidRPr="00683325" w:rsidRDefault="00D25DF6" w:rsidP="002B2B32">
      <w:pPr>
        <w:pStyle w:val="stylseznamsymbol"/>
      </w:pPr>
      <w:r w:rsidRPr="00683325">
        <w:t>jakékoliv převody do jiných datových struktur, tzn. hromadné změny grafických atributů prvků v rámci aktualizačního DGN souboru nebo jeji</w:t>
      </w:r>
      <w:r w:rsidR="00844701">
        <w:t>ch přesun do jiných DGN souborů,</w:t>
      </w:r>
    </w:p>
    <w:p w14:paraId="319C9640" w14:textId="2F3FC436" w:rsidR="00D25DF6" w:rsidRPr="00683325" w:rsidRDefault="00D25DF6" w:rsidP="002B2B32">
      <w:pPr>
        <w:pStyle w:val="stylseznamsymbol"/>
      </w:pPr>
      <w:r w:rsidRPr="00683325">
        <w:t>jakékoliv hromadné operace způsobující vznik více prvků se stejným ID, tzn. nejčastěji rozbíjení útvarů, buněk, textů, lomených čar. V odůvodněných ojedinělých případech lze útvar nebo lomenou čáru rozbít, případně rozdělit funkcí částečného mazání na více prvků (např. rozdělení plotu při doměření vstupu n</w:t>
      </w:r>
      <w:r w:rsidR="003B7E15" w:rsidRPr="00683325">
        <w:t xml:space="preserve">a </w:t>
      </w:r>
      <w:r w:rsidRPr="00683325">
        <w:t>pozemek nebo pris</w:t>
      </w:r>
      <w:r w:rsidR="003518BD" w:rsidRPr="00683325">
        <w:t>ku</w:t>
      </w:r>
      <w:r w:rsidR="00844701">
        <w:t>),</w:t>
      </w:r>
    </w:p>
    <w:p w14:paraId="5F3CDD54" w14:textId="72A454F2" w:rsidR="00D25DF6" w:rsidRPr="00683325" w:rsidRDefault="00D25DF6" w:rsidP="000A4BB2">
      <w:pPr>
        <w:pStyle w:val="stylseznamsymbol"/>
      </w:pPr>
      <w:r w:rsidRPr="00683325">
        <w:t>f</w:t>
      </w:r>
      <w:r w:rsidR="00844701">
        <w:t>unkce sehrávání souborů (merge),</w:t>
      </w:r>
    </w:p>
    <w:p w14:paraId="3D03D5AE" w14:textId="77777777" w:rsidR="00D25DF6" w:rsidRPr="00683325" w:rsidRDefault="00D25DF6" w:rsidP="000A4BB2">
      <w:pPr>
        <w:pStyle w:val="stylseznamsymbol"/>
      </w:pPr>
      <w:r w:rsidRPr="00683325">
        <w:t>funkce kopírování prvků z aktualizačního DGN do jiného souboru.</w:t>
      </w:r>
    </w:p>
    <w:p w14:paraId="572938D8" w14:textId="77777777" w:rsidR="00DF0E08" w:rsidRPr="00683325" w:rsidRDefault="00DF0E08" w:rsidP="00DF0E08">
      <w:pPr>
        <w:pStyle w:val="stylText"/>
      </w:pPr>
    </w:p>
    <w:p w14:paraId="63769EFE" w14:textId="77777777" w:rsidR="00D25DF6" w:rsidRPr="00683325" w:rsidRDefault="00D25DF6" w:rsidP="003F2B29">
      <w:pPr>
        <w:pStyle w:val="stylNadodrky"/>
      </w:pPr>
      <w:bookmarkStart w:id="87" w:name="_Toc466275522"/>
      <w:r w:rsidRPr="00683325">
        <w:t>Doporučené postupy a povolené operace s prvky v aktualizačním DGN</w:t>
      </w:r>
      <w:bookmarkEnd w:id="87"/>
      <w:r w:rsidRPr="00683325">
        <w:t>:</w:t>
      </w:r>
    </w:p>
    <w:p w14:paraId="58BE5F06" w14:textId="4B4A2D8B" w:rsidR="00D25DF6" w:rsidRPr="00683325" w:rsidRDefault="00D25DF6" w:rsidP="002B2B32">
      <w:pPr>
        <w:pStyle w:val="stylseznamsymbol"/>
      </w:pPr>
      <w:r w:rsidRPr="002B2B32">
        <w:t>prvky</w:t>
      </w:r>
      <w:r w:rsidRPr="00683325">
        <w:t>, vznikající doměřením nových objektů nebo kontrolním měřením identických bodů n</w:t>
      </w:r>
      <w:r w:rsidR="001266AB" w:rsidRPr="00683325">
        <w:t>a </w:t>
      </w:r>
      <w:r w:rsidRPr="00683325">
        <w:t>objektech, které už v aktualizačním DGN souboru existují, je nutno doplnit do aktualizačníh</w:t>
      </w:r>
      <w:r w:rsidR="00844701">
        <w:t>o DGN souboru,</w:t>
      </w:r>
    </w:p>
    <w:p w14:paraId="1A504079" w14:textId="6797F752" w:rsidR="00D25DF6" w:rsidRPr="00683325" w:rsidRDefault="00D25DF6" w:rsidP="002B2B32">
      <w:pPr>
        <w:pStyle w:val="stylseznamsymbol"/>
      </w:pPr>
      <w:r w:rsidRPr="00683325">
        <w:t>prvky objektů, které v terénu k datu měření neexistují, je nutno v aktualizačním DGN souboru smazat (správce ÚMPS je historizuje na základě této skutečnosti v originální databázi, přičemž veškerou odpovědnost nese firma provádějící aktualiza</w:t>
      </w:r>
      <w:r w:rsidR="00844701">
        <w:t>ční změny),</w:t>
      </w:r>
    </w:p>
    <w:p w14:paraId="13C62CE3" w14:textId="01A2BB74" w:rsidR="00D25DF6" w:rsidRPr="00683325" w:rsidRDefault="00D25DF6" w:rsidP="002B2B32">
      <w:pPr>
        <w:pStyle w:val="stylseznamsymbol"/>
      </w:pPr>
      <w:r w:rsidRPr="00683325">
        <w:t>prvky, které jsou pro jedinou verzi vyjádření objektů v terénu nadbytečné, je nutno v aktualizačním DGN souboru smazat (nap</w:t>
      </w:r>
      <w:r w:rsidR="00844701">
        <w:t>říklad dvě verze zaměření domu),</w:t>
      </w:r>
    </w:p>
    <w:p w14:paraId="34B4CC85" w14:textId="08E70BA3" w:rsidR="00D25DF6" w:rsidRPr="00683325" w:rsidRDefault="00D25DF6" w:rsidP="000A4BB2">
      <w:pPr>
        <w:pStyle w:val="stylseznamsymbol"/>
      </w:pPr>
      <w:r w:rsidRPr="00683325">
        <w:t>původní prvky v aktualizačním DGN souboru je možné v případě potřeby modifikovat, tzn. měnit grafické atributy prvku (změna vrstvy, barvy, tloušťky, stylu, fon</w:t>
      </w:r>
      <w:r w:rsidR="00DF207B">
        <w:t>tů, velikosti textů atd., např. </w:t>
      </w:r>
      <w:r w:rsidRPr="00683325">
        <w:t>oprava části domu nakreslené plotem) nebo měnit topologii prvků (přidání nebo</w:t>
      </w:r>
      <w:r w:rsidR="00430862" w:rsidRPr="00683325">
        <w:t xml:space="preserve"> </w:t>
      </w:r>
      <w:r w:rsidRPr="00683325">
        <w:t>ubrání vrcholu, přemístění vrcholu, přesun prvku pro dodržení topologických</w:t>
      </w:r>
      <w:r w:rsidR="00844701">
        <w:t xml:space="preserve"> návazností mezi prvky),</w:t>
      </w:r>
    </w:p>
    <w:p w14:paraId="5B28E6B5" w14:textId="244AA775" w:rsidR="00D25DF6" w:rsidRPr="00683325" w:rsidRDefault="00D25DF6" w:rsidP="000A4BB2">
      <w:pPr>
        <w:pStyle w:val="stylseznamsymbol"/>
      </w:pPr>
      <w:r w:rsidRPr="00683325">
        <w:t>území, ve kterém se provádějí aktualizační změny, je nutno v souboru ohraničit útvarem ve vrstvě 50, za veškeré změny na tomto prostoru nese odpovědnost firma provádějící aktualizační změny.</w:t>
      </w:r>
    </w:p>
    <w:p w14:paraId="4B27900F" w14:textId="613FE314" w:rsidR="00D25DF6" w:rsidRPr="00683325" w:rsidRDefault="00D25DF6" w:rsidP="003F2B29">
      <w:pPr>
        <w:pStyle w:val="stylNadpis4"/>
      </w:pPr>
      <w:bookmarkStart w:id="88" w:name="_Ref422321384"/>
      <w:r w:rsidRPr="00683325">
        <w:t>Závazné podmínky aktualizace ÚMPS – topologická čistota dat</w:t>
      </w:r>
      <w:bookmarkEnd w:id="88"/>
    </w:p>
    <w:p w14:paraId="47CE7547" w14:textId="28B22563" w:rsidR="00D25DF6" w:rsidRPr="00683325" w:rsidRDefault="00D25DF6" w:rsidP="003F2B29">
      <w:pPr>
        <w:pStyle w:val="stylNadodrky"/>
      </w:pPr>
      <w:r w:rsidRPr="00683325">
        <w:t>V části souboru ohraničené útvarem ve vrstvě 50 je nutné provést kontrolu topologie. Za možnou topologickou chybu bude považován:</w:t>
      </w:r>
    </w:p>
    <w:p w14:paraId="5675F8DD" w14:textId="760E1AFD" w:rsidR="00D25DF6" w:rsidRPr="00683325" w:rsidRDefault="00D25DF6" w:rsidP="002B2B32">
      <w:pPr>
        <w:pStyle w:val="stylseznamsymbol"/>
      </w:pPr>
      <w:r w:rsidRPr="00683325">
        <w:t>každý volný konec budovy, v jehož okolí se v intervalu od 1</w:t>
      </w:r>
      <w:r w:rsidR="00D635B2">
        <w:t> </w:t>
      </w:r>
      <w:r w:rsidRPr="00683325">
        <w:t>mm do</w:t>
      </w:r>
      <w:r w:rsidR="00844701">
        <w:t xml:space="preserve"> 0.5</w:t>
      </w:r>
      <w:r w:rsidR="00D635B2">
        <w:t> </w:t>
      </w:r>
      <w:r w:rsidR="00844701">
        <w:t>m nachází jiná linie budovy,</w:t>
      </w:r>
    </w:p>
    <w:p w14:paraId="06D9087C" w14:textId="38B21422" w:rsidR="00D25DF6" w:rsidRPr="00683325" w:rsidRDefault="00D25DF6" w:rsidP="002B2B32">
      <w:pPr>
        <w:pStyle w:val="stylseznamsymbol"/>
      </w:pPr>
      <w:r w:rsidRPr="00683325">
        <w:lastRenderedPageBreak/>
        <w:t>každý volný konec budov, plotů, vstupů na pozemky, silnic, chodníků, rozhraní, terénních hran, prisek, linií z katastrální mapy, dopravníků a lanovek v intervalu od 1</w:t>
      </w:r>
      <w:r w:rsidR="00BA5098" w:rsidRPr="00683325">
        <w:t> </w:t>
      </w:r>
      <w:r w:rsidRPr="00683325">
        <w:t>mm do 0</w:t>
      </w:r>
      <w:r w:rsidR="00844701">
        <w:t>,</w:t>
      </w:r>
      <w:r w:rsidRPr="00683325">
        <w:t>2</w:t>
      </w:r>
      <w:r w:rsidR="00BA5098" w:rsidRPr="00683325">
        <w:t> </w:t>
      </w:r>
      <w:r w:rsidR="00844701">
        <w:t>m,</w:t>
      </w:r>
    </w:p>
    <w:p w14:paraId="4F273A7D" w14:textId="009F840F" w:rsidR="00D25DF6" w:rsidRPr="00683325" w:rsidRDefault="00D25DF6" w:rsidP="000A4BB2">
      <w:pPr>
        <w:pStyle w:val="stylseznamsymbol"/>
      </w:pPr>
      <w:r w:rsidRPr="00683325">
        <w:t>nepropojená kří</w:t>
      </w:r>
      <w:r w:rsidR="00844701">
        <w:t>žení budov, plotů, kolejí, pris,</w:t>
      </w:r>
    </w:p>
    <w:p w14:paraId="2EFBA527" w14:textId="77777777" w:rsidR="00D25DF6" w:rsidRPr="00683325" w:rsidRDefault="00D25DF6" w:rsidP="000A4BB2">
      <w:pPr>
        <w:pStyle w:val="stylseznamsymbol"/>
      </w:pPr>
      <w:r w:rsidRPr="00683325">
        <w:t>nepropojená křížení silnic, chodníků, rozhraní ploch.</w:t>
      </w:r>
    </w:p>
    <w:p w14:paraId="06FB978C" w14:textId="77777777" w:rsidR="00D25DF6" w:rsidRPr="00683325" w:rsidRDefault="00D25DF6" w:rsidP="003F2B29">
      <w:pPr>
        <w:pStyle w:val="stylNadpis4"/>
      </w:pPr>
      <w:bookmarkStart w:id="89" w:name="_Ref391975195"/>
      <w:r w:rsidRPr="00683325">
        <w:t>Závazné podmínky aktualizace ÚMPS – údaje v technické zprávě</w:t>
      </w:r>
      <w:bookmarkEnd w:id="89"/>
    </w:p>
    <w:p w14:paraId="7CF1892F" w14:textId="71192B5A" w:rsidR="00D25DF6" w:rsidRPr="00683325" w:rsidRDefault="00D25DF6" w:rsidP="00C4318B">
      <w:pPr>
        <w:pStyle w:val="stylNadodrky"/>
      </w:pPr>
      <w:r w:rsidRPr="00683325">
        <w:t>Na použití zapůjčeného polohopisu a měření identických bodů je třeba upozornit v technické zprávě např</w:t>
      </w:r>
      <w:r w:rsidR="00447877">
        <w:t>. textem s následujícím obsahem:</w:t>
      </w:r>
    </w:p>
    <w:p w14:paraId="5928BA2C" w14:textId="162E524D" w:rsidR="00D25DF6" w:rsidRPr="00C4318B" w:rsidRDefault="00D25DF6" w:rsidP="00DF0E08">
      <w:pPr>
        <w:pStyle w:val="stylTextkapitoly"/>
        <w:rPr>
          <w:rStyle w:val="stylzvraznnkurzva"/>
        </w:rPr>
      </w:pPr>
      <w:r w:rsidRPr="00C4318B">
        <w:rPr>
          <w:rStyle w:val="stylzvraznnkurzva"/>
        </w:rPr>
        <w:t>Bylo zaměřeno xxxx m trasy plynárenského zařízení, včetně doměření a zaktualizování účelové mapy povrchové situace. Pro kontrolu homogenity nového měření s ÚMPS bylo v okolí plynárenského zařízení zaměřeno minimálně 4-6 identických bodů polohopisu na 100</w:t>
      </w:r>
      <w:r w:rsidR="00D635B2">
        <w:rPr>
          <w:rStyle w:val="stylzvraznnkurzva"/>
        </w:rPr>
        <w:t> </w:t>
      </w:r>
      <w:r w:rsidRPr="00C4318B">
        <w:rPr>
          <w:rStyle w:val="stylzvraznnkurzva"/>
        </w:rPr>
        <w:t>m pruhu mapovaného území.</w:t>
      </w:r>
    </w:p>
    <w:p w14:paraId="0A7B0B9F" w14:textId="77777777" w:rsidR="00D25DF6" w:rsidRPr="00683325" w:rsidRDefault="00D25DF6" w:rsidP="00DF0E08">
      <w:pPr>
        <w:pStyle w:val="stylTextkapitoly"/>
      </w:pPr>
      <w:r w:rsidRPr="00683325">
        <w:t>Dále v technické zprávě uvést výsledek aktualizace zapůjčeného polohopisu, např. jedním z následujících textů:</w:t>
      </w:r>
    </w:p>
    <w:p w14:paraId="2D7979E0" w14:textId="39B3855E" w:rsidR="00D25DF6" w:rsidRPr="00C4318B" w:rsidRDefault="00D25DF6" w:rsidP="00DF0E08">
      <w:pPr>
        <w:pStyle w:val="stylTextkapitoly"/>
        <w:rPr>
          <w:rStyle w:val="stylzvraznnkurzva"/>
        </w:rPr>
      </w:pPr>
      <w:r w:rsidRPr="00683325">
        <w:t>*</w:t>
      </w:r>
      <w:r w:rsidRPr="00C4318B">
        <w:rPr>
          <w:rStyle w:val="stylzvraznnkurzva"/>
        </w:rPr>
        <w:t xml:space="preserve">Polohové odchylky na identických bodech jsou </w:t>
      </w:r>
      <w:r w:rsidR="00040ECD" w:rsidRPr="00C4318B">
        <w:rPr>
          <w:rStyle w:val="stylzvraznnkurzva"/>
        </w:rPr>
        <w:t>± </w:t>
      </w:r>
      <w:r w:rsidRPr="00C4318B">
        <w:rPr>
          <w:rStyle w:val="stylzvraznnkurzva"/>
        </w:rPr>
        <w:t>20</w:t>
      </w:r>
      <w:r w:rsidR="00040ECD" w:rsidRPr="00C4318B">
        <w:rPr>
          <w:rStyle w:val="stylzvraznnkurzva"/>
        </w:rPr>
        <w:t> </w:t>
      </w:r>
      <w:r w:rsidRPr="00C4318B">
        <w:rPr>
          <w:rStyle w:val="stylzvraznnkurzva"/>
        </w:rPr>
        <w:t>cm – je možno prohlásit, že je splněna podmínka střední souřadnicové chyby a požadavek na přesnost kóty k průběhu plynárenského zařízení. Pouze v XX ojedinělých případech je odchylka vyšší – je to způsobeno ….</w:t>
      </w:r>
      <w:r w:rsidR="007550F0" w:rsidRPr="00C4318B">
        <w:rPr>
          <w:rStyle w:val="stylzvraznnkurzva"/>
        </w:rPr>
        <w:t>,</w:t>
      </w:r>
    </w:p>
    <w:p w14:paraId="2845592C" w14:textId="0654D32E" w:rsidR="00D25DF6" w:rsidRPr="00C4318B" w:rsidRDefault="00D25DF6" w:rsidP="00DF0E08">
      <w:pPr>
        <w:pStyle w:val="stylTextkapitoly"/>
        <w:rPr>
          <w:rStyle w:val="stylzvraznnkurzva"/>
        </w:rPr>
      </w:pPr>
      <w:r w:rsidRPr="00C4318B">
        <w:rPr>
          <w:rStyle w:val="stylzvraznnkurzva"/>
        </w:rPr>
        <w:t xml:space="preserve">*Bylo zjištěno, že systematická složka polohových odchylek na identických bodech je větší </w:t>
      </w:r>
      <w:r w:rsidR="00040ECD" w:rsidRPr="00C4318B">
        <w:rPr>
          <w:rStyle w:val="stylzvraznnkurzva"/>
        </w:rPr>
        <w:t>± </w:t>
      </w:r>
      <w:r w:rsidRPr="00C4318B">
        <w:rPr>
          <w:rStyle w:val="stylzvraznnkurzva"/>
        </w:rPr>
        <w:t>20</w:t>
      </w:r>
      <w:r w:rsidR="00040ECD" w:rsidRPr="00C4318B">
        <w:rPr>
          <w:rStyle w:val="stylzvraznnkurzva"/>
        </w:rPr>
        <w:t> </w:t>
      </w:r>
      <w:r w:rsidRPr="00C4318B">
        <w:rPr>
          <w:rStyle w:val="stylzvraznnkurzva"/>
        </w:rPr>
        <w:t>cm a pohybuje se od XX do YY cm. Protože naše měření splňuje 3. tř. přesnosti, je možno prohlásit, že ÚMPS předaná nám jako podklad pro doměření plynárenského zařízení je</w:t>
      </w:r>
      <w:r w:rsidR="001266AB" w:rsidRPr="00C4318B">
        <w:rPr>
          <w:rStyle w:val="stylzvraznnkurzva"/>
        </w:rPr>
        <w:t xml:space="preserve"> </w:t>
      </w:r>
      <w:r w:rsidRPr="00C4318B">
        <w:rPr>
          <w:rStyle w:val="stylzvraznnkurzva"/>
        </w:rPr>
        <w:t>ve vyznačeném prostoru/prostorech chybná. Z tohoto důvodu nám vznikly vícepráce s ověřením připojení PBPP a doměřením</w:t>
      </w:r>
      <w:r w:rsidR="007550F0" w:rsidRPr="00C4318B">
        <w:rPr>
          <w:rStyle w:val="stylzvraznnkurzva"/>
        </w:rPr>
        <w:t>,</w:t>
      </w:r>
    </w:p>
    <w:p w14:paraId="077ABBD0" w14:textId="5F2B85B8" w:rsidR="00D25DF6" w:rsidRPr="00C4318B" w:rsidRDefault="00D25DF6" w:rsidP="00DF0E08">
      <w:pPr>
        <w:pStyle w:val="stylTextkapitoly"/>
        <w:rPr>
          <w:rStyle w:val="stylzvraznnkurzva"/>
        </w:rPr>
      </w:pPr>
      <w:r w:rsidRPr="00C4318B">
        <w:rPr>
          <w:rStyle w:val="stylzvraznnkurzva"/>
        </w:rPr>
        <w:t xml:space="preserve">**většího počtu identických bodů pro okótování plynárenského </w:t>
      </w:r>
      <w:r w:rsidR="00040ECD" w:rsidRPr="00C4318B">
        <w:rPr>
          <w:rStyle w:val="stylzvraznnkurzva"/>
        </w:rPr>
        <w:t>zařízení – průběh je kótován od </w:t>
      </w:r>
      <w:r w:rsidRPr="00C4318B">
        <w:rPr>
          <w:rStyle w:val="stylzvraznnkurzva"/>
        </w:rPr>
        <w:t>námi změřených identických bodů, takže kóty na kontrolních kresbách</w:t>
      </w:r>
      <w:r w:rsidR="00E412BB" w:rsidRPr="00C4318B">
        <w:rPr>
          <w:rStyle w:val="stylzvraznnkurzva"/>
        </w:rPr>
        <w:t xml:space="preserve"> nesedí opticky úplně přesně na </w:t>
      </w:r>
      <w:r w:rsidRPr="00C4318B">
        <w:rPr>
          <w:rStyle w:val="stylzvraznnkurzva"/>
        </w:rPr>
        <w:t>příslušné objekty polohopisu, ale jejich hodnota je správná</w:t>
      </w:r>
      <w:r w:rsidR="007550F0" w:rsidRPr="00C4318B">
        <w:rPr>
          <w:rStyle w:val="stylzvraznnkurzva"/>
        </w:rPr>
        <w:t>,</w:t>
      </w:r>
    </w:p>
    <w:p w14:paraId="0A83D157" w14:textId="2D923A6B" w:rsidR="00D25DF6" w:rsidRPr="00C4318B" w:rsidRDefault="00D25DF6" w:rsidP="00DF0E08">
      <w:pPr>
        <w:pStyle w:val="stylTextkapitoly"/>
        <w:rPr>
          <w:rStyle w:val="stylzvraznnkurzva"/>
        </w:rPr>
      </w:pPr>
      <w:r w:rsidRPr="00C4318B">
        <w:rPr>
          <w:rStyle w:val="stylzvraznnkurzva"/>
        </w:rPr>
        <w:t>**polohopisu aktuální správné situace pro okótování plynárenského zařízení. Polohopis byl přeměřen z důvodu neaktuálnosti, špatné obsahové úrovně, popř. sy</w:t>
      </w:r>
      <w:r w:rsidR="00040ECD" w:rsidRPr="00C4318B">
        <w:rPr>
          <w:rStyle w:val="stylzvraznnkurzva"/>
        </w:rPr>
        <w:t>stematického posunu většího než </w:t>
      </w:r>
      <w:r w:rsidRPr="00C4318B">
        <w:rPr>
          <w:rStyle w:val="stylzvraznnkurzva"/>
        </w:rPr>
        <w:t>0.5</w:t>
      </w:r>
      <w:r w:rsidR="004F7456">
        <w:rPr>
          <w:rStyle w:val="stylzvraznnkurzva"/>
        </w:rPr>
        <w:t> </w:t>
      </w:r>
      <w:r w:rsidRPr="00C4318B">
        <w:rPr>
          <w:rStyle w:val="stylzvraznnkurzva"/>
        </w:rPr>
        <w:t>m (rozdíly v poloze kóty &gt; 1</w:t>
      </w:r>
      <w:r w:rsidR="004F7456">
        <w:rPr>
          <w:rStyle w:val="stylzvraznnkurzva"/>
        </w:rPr>
        <w:t> </w:t>
      </w:r>
      <w:r w:rsidRPr="00C4318B">
        <w:rPr>
          <w:rStyle w:val="stylzvraznnkurzva"/>
        </w:rPr>
        <w:t>mm na kresbách v měřítku 1</w:t>
      </w:r>
      <w:r w:rsidR="004F7456">
        <w:rPr>
          <w:rStyle w:val="stylzvraznnkurzva"/>
        </w:rPr>
        <w:t> </w:t>
      </w:r>
      <w:r w:rsidRPr="00C4318B">
        <w:rPr>
          <w:rStyle w:val="stylzvraznnkurzva"/>
        </w:rPr>
        <w:t>: 500).</w:t>
      </w:r>
    </w:p>
    <w:p w14:paraId="7E02A19C" w14:textId="77777777" w:rsidR="00D25DF6" w:rsidRPr="00683325" w:rsidRDefault="00D25DF6" w:rsidP="00DF0E08">
      <w:pPr>
        <w:pStyle w:val="stylTextkapitoly"/>
      </w:pPr>
      <w:r w:rsidRPr="00683325">
        <w:t>Tato technická zpráva a další dokumenty budou sloužit jako podklad pro reklamaci chybného zaměření</w:t>
      </w:r>
      <w:r w:rsidR="0042765C" w:rsidRPr="00683325">
        <w:t xml:space="preserve"> a </w:t>
      </w:r>
      <w:r w:rsidRPr="00683325">
        <w:t>nárokování uhrazení víceprací.</w:t>
      </w:r>
    </w:p>
    <w:p w14:paraId="45FEE7EA" w14:textId="77777777" w:rsidR="00D25DF6" w:rsidRPr="00683325" w:rsidRDefault="00D25DF6" w:rsidP="003F2B29">
      <w:pPr>
        <w:pStyle w:val="stylNadpis3"/>
      </w:pPr>
      <w:bookmarkStart w:id="90" w:name="_Toc199403563"/>
      <w:bookmarkStart w:id="91" w:name="_Toc345325114"/>
      <w:bookmarkStart w:id="92" w:name="_Toc22827229"/>
      <w:bookmarkEnd w:id="75"/>
      <w:bookmarkEnd w:id="76"/>
      <w:r w:rsidRPr="00683325">
        <w:t>Plynárenské zařízení a protikorozní ochrana</w:t>
      </w:r>
      <w:bookmarkEnd w:id="90"/>
      <w:bookmarkEnd w:id="91"/>
      <w:bookmarkEnd w:id="92"/>
    </w:p>
    <w:p w14:paraId="5F13DACA" w14:textId="77777777" w:rsidR="00D25DF6" w:rsidRPr="00683325" w:rsidRDefault="00D25DF6" w:rsidP="003F2B29">
      <w:pPr>
        <w:pStyle w:val="stylNadpis4"/>
      </w:pPr>
      <w:r w:rsidRPr="00683325">
        <w:t>Obecně</w:t>
      </w:r>
    </w:p>
    <w:p w14:paraId="3EF27113" w14:textId="5A8DBC46" w:rsidR="001F2C07" w:rsidRPr="00C93D76" w:rsidRDefault="001F2C07" w:rsidP="00C93D76">
      <w:pPr>
        <w:pStyle w:val="stylNadpisneslovan"/>
      </w:pPr>
      <w:r w:rsidRPr="00C93D76">
        <w:t>Způsob měření</w:t>
      </w:r>
    </w:p>
    <w:p w14:paraId="5956F609" w14:textId="7B935D5C" w:rsidR="005F4C66" w:rsidRPr="00683325" w:rsidRDefault="00D25DF6" w:rsidP="009A5026">
      <w:pPr>
        <w:pStyle w:val="stylTextkapitoly"/>
      </w:pPr>
      <w:r w:rsidRPr="00683325">
        <w:t>Podzemní plynárenské zařízení a zařízení protikorozní ochrany bude zaměřováno v otevřeném výkopu zásadně před zasypáním a provedením terénních úprav, u plynovodů z PE materiálu je možno provést obsyp s tím, že zůstanou odkryta veškerá zařízení uvedená v </w:t>
      </w:r>
      <w:r w:rsidR="00856694" w:rsidRPr="00683325">
        <w:t xml:space="preserve">kapitole </w:t>
      </w:r>
      <w:r w:rsidR="00856694" w:rsidRPr="00683325">
        <w:fldChar w:fldCharType="begin"/>
      </w:r>
      <w:r w:rsidR="00856694" w:rsidRPr="00683325">
        <w:instrText xml:space="preserve"> REF _Ref388442641 \r \h </w:instrText>
      </w:r>
      <w:r w:rsidR="00683325">
        <w:instrText xml:space="preserve"> \* MERGEFORMAT </w:instrText>
      </w:r>
      <w:r w:rsidR="00856694" w:rsidRPr="00683325">
        <w:fldChar w:fldCharType="separate"/>
      </w:r>
      <w:r w:rsidR="00E857D2">
        <w:t>D.2.3.2</w:t>
      </w:r>
      <w:r w:rsidR="00856694" w:rsidRPr="00683325">
        <w:fldChar w:fldCharType="end"/>
      </w:r>
      <w:r w:rsidRPr="00683325">
        <w:t xml:space="preserve">. Nesplnění této podmínky je vážnou závadou, bránící převzetí stavby. Povinností </w:t>
      </w:r>
      <w:r w:rsidR="00330178" w:rsidRPr="00683325">
        <w:t>zhotovi</w:t>
      </w:r>
      <w:r w:rsidRPr="00683325">
        <w:t>tele stavby je vždy</w:t>
      </w:r>
      <w:r w:rsidR="0042765C" w:rsidRPr="00683325">
        <w:t xml:space="preserve"> a </w:t>
      </w:r>
      <w:r w:rsidRPr="00683325">
        <w:t>v dohodnutých lhůtách předem vyzvat zhotovitele zaměření k zaměření trasy.</w:t>
      </w:r>
    </w:p>
    <w:p w14:paraId="78299E38" w14:textId="7934B8B3" w:rsidR="00D25DF6" w:rsidRDefault="00D25DF6" w:rsidP="00DF0E08">
      <w:pPr>
        <w:pStyle w:val="stylTextkapitoly"/>
      </w:pPr>
      <w:r w:rsidRPr="00683325">
        <w:t>Samostatné přípojky kratší než 20</w:t>
      </w:r>
      <w:r w:rsidR="004F7456">
        <w:t> </w:t>
      </w:r>
      <w:r w:rsidRPr="00683325">
        <w:t xml:space="preserve">m mohou být zaměřeny nejjednodušší geodetickou metodou (např. pásmem na 2 pevné body z uliční fronty). To však platí pouze pro případ, že je k dispozici </w:t>
      </w:r>
      <w:r w:rsidRPr="00683325">
        <w:lastRenderedPageBreak/>
        <w:t>příslušný digitální polohopis od  externího správce polohopisu a průběh přípojky není komplikovaný (max. 2 lomové body). V opačném případě je povinností investora zajistit geodetickou dokumentaci skutečného průběhu přípojky, případně polohopisné situace.</w:t>
      </w:r>
    </w:p>
    <w:p w14:paraId="1E675D75" w14:textId="4E97F67B" w:rsidR="001F2C07" w:rsidRPr="00C93D76" w:rsidRDefault="00CA2BEE" w:rsidP="00C93D76">
      <w:pPr>
        <w:pStyle w:val="stylNadpisneslovan"/>
      </w:pPr>
      <w:r w:rsidRPr="00C93D76">
        <w:t>Obsah</w:t>
      </w:r>
      <w:r w:rsidR="00704189" w:rsidRPr="00C93D76">
        <w:t xml:space="preserve"> měření</w:t>
      </w:r>
    </w:p>
    <w:p w14:paraId="1CCB4E8C" w14:textId="77777777" w:rsidR="006F0D04" w:rsidRDefault="006F0D04" w:rsidP="00C93D76">
      <w:pPr>
        <w:pStyle w:val="stylNadodrky"/>
      </w:pPr>
      <w:r w:rsidRPr="00683325">
        <w:t>Povinností zhotovitele zaměření je zaměřit</w:t>
      </w:r>
      <w:r>
        <w:t>:</w:t>
      </w:r>
    </w:p>
    <w:p w14:paraId="5B59FEE7" w14:textId="1ACC0ADA" w:rsidR="006F0D04" w:rsidRDefault="006F0D04" w:rsidP="00E20E22">
      <w:pPr>
        <w:pStyle w:val="stylseznamsymbol"/>
      </w:pPr>
      <w:r>
        <w:t>nově vybudované nebo opravené plynárenské zařízení</w:t>
      </w:r>
      <w:r w:rsidR="00FF48F2">
        <w:t xml:space="preserve"> v rozsahu celé etapy stavby</w:t>
      </w:r>
      <w:r w:rsidR="00C93D76">
        <w:t>,</w:t>
      </w:r>
    </w:p>
    <w:p w14:paraId="3D20142C" w14:textId="20C8FA87" w:rsidR="006F0D04" w:rsidRDefault="006F0D04" w:rsidP="00E20E22">
      <w:pPr>
        <w:pStyle w:val="stylseznamsymbol"/>
      </w:pPr>
      <w:r w:rsidRPr="00683325">
        <w:t xml:space="preserve">odkryté stávající </w:t>
      </w:r>
      <w:r w:rsidR="00F774A3">
        <w:t>plynovody a přípojky</w:t>
      </w:r>
      <w:r w:rsidRPr="00683325">
        <w:t xml:space="preserve"> v celé </w:t>
      </w:r>
      <w:r w:rsidR="00F774A3">
        <w:t>jejich</w:t>
      </w:r>
      <w:r w:rsidRPr="00683325">
        <w:t xml:space="preserve"> délce</w:t>
      </w:r>
      <w:r w:rsidR="00FF48F2">
        <w:t xml:space="preserve"> (</w:t>
      </w:r>
      <w:r>
        <w:t>p</w:t>
      </w:r>
      <w:r w:rsidRPr="00683325">
        <w:t xml:space="preserve">ro </w:t>
      </w:r>
      <w:r w:rsidR="00F774A3">
        <w:t>tato zařízení</w:t>
      </w:r>
      <w:r w:rsidRPr="00683325">
        <w:t xml:space="preserve"> má tabulka atributů </w:t>
      </w:r>
      <w:r w:rsidR="00FF48F2">
        <w:t xml:space="preserve">ve </w:t>
      </w:r>
      <w:r w:rsidRPr="00683325">
        <w:t>formulář</w:t>
      </w:r>
      <w:r w:rsidR="00FF48F2">
        <w:t>i</w:t>
      </w:r>
      <w:r w:rsidRPr="00683325">
        <w:t xml:space="preserve"> </w:t>
      </w:r>
      <w:r w:rsidRPr="00683325">
        <w:fldChar w:fldCharType="begin"/>
      </w:r>
      <w:r w:rsidRPr="00683325">
        <w:instrText xml:space="preserve"> REF _Ref388430274 \r \h </w:instrText>
      </w:r>
      <w:r>
        <w:instrText xml:space="preserve"> \* MERGEFORMAT </w:instrText>
      </w:r>
      <w:r w:rsidRPr="00683325">
        <w:fldChar w:fldCharType="separate"/>
      </w:r>
      <w:r>
        <w:t>F.3</w:t>
      </w:r>
      <w:r w:rsidRPr="00683325">
        <w:fldChar w:fldCharType="end"/>
      </w:r>
      <w:r w:rsidRPr="00683325">
        <w:t xml:space="preserve"> samostatnou</w:t>
      </w:r>
      <w:r>
        <w:t xml:space="preserve"> kategorii s třídou prvků</w:t>
      </w:r>
      <w:r w:rsidRPr="00683325">
        <w:t xml:space="preserve"> označenou ‚stávající plynovody a přípojky‘, u které se ne</w:t>
      </w:r>
      <w:r>
        <w:t>rozlišují tlakové stupně</w:t>
      </w:r>
      <w:r w:rsidR="00FF48F2">
        <w:t>)</w:t>
      </w:r>
      <w:r w:rsidR="00C93D76">
        <w:t>,</w:t>
      </w:r>
    </w:p>
    <w:p w14:paraId="43B8568D" w14:textId="7CE69A09" w:rsidR="006F0D04" w:rsidRDefault="00FF48F2" w:rsidP="00E20E22">
      <w:pPr>
        <w:pStyle w:val="stylseznamsymbol"/>
      </w:pPr>
      <w:r>
        <w:t>skutečný nebo předpokládaný průběh propoje nově vybudovaného nebo opraveného plynárenského zařízení</w:t>
      </w:r>
      <w:r w:rsidR="006F0D04" w:rsidRPr="00683325">
        <w:t xml:space="preserve"> </w:t>
      </w:r>
      <w:r>
        <w:t>se</w:t>
      </w:r>
      <w:r w:rsidR="006F0D04" w:rsidRPr="00683325">
        <w:t xml:space="preserve"> stávající</w:t>
      </w:r>
      <w:r>
        <w:t>m</w:t>
      </w:r>
      <w:r w:rsidR="00F774A3">
        <w:t>i</w:t>
      </w:r>
      <w:r w:rsidR="006F0D04" w:rsidRPr="00683325">
        <w:t xml:space="preserve"> </w:t>
      </w:r>
      <w:r w:rsidR="00F774A3">
        <w:t>plynovody a přípojkami</w:t>
      </w:r>
      <w:r>
        <w:t xml:space="preserve"> (p</w:t>
      </w:r>
      <w:r w:rsidRPr="00683325">
        <w:t>ro předpokládaný průběh propoje bude z</w:t>
      </w:r>
      <w:r w:rsidR="00066971">
        <w:t> </w:t>
      </w:r>
      <w:r w:rsidRPr="00683325">
        <w:t xml:space="preserve">tabulky atributů </w:t>
      </w:r>
      <w:r>
        <w:t xml:space="preserve">ve </w:t>
      </w:r>
      <w:r w:rsidRPr="00683325">
        <w:t>formulář</w:t>
      </w:r>
      <w:r>
        <w:t>i</w:t>
      </w:r>
      <w:r w:rsidRPr="00683325">
        <w:t> </w:t>
      </w:r>
      <w:r w:rsidRPr="00683325">
        <w:fldChar w:fldCharType="begin"/>
      </w:r>
      <w:r w:rsidRPr="00683325">
        <w:instrText xml:space="preserve"> REF _Ref388430274 \r \h </w:instrText>
      </w:r>
      <w:r>
        <w:instrText xml:space="preserve"> \* MERGEFORMAT </w:instrText>
      </w:r>
      <w:r w:rsidRPr="00683325">
        <w:fldChar w:fldCharType="separate"/>
      </w:r>
      <w:r>
        <w:t>F.3</w:t>
      </w:r>
      <w:r w:rsidRPr="00683325">
        <w:fldChar w:fldCharType="end"/>
      </w:r>
      <w:r w:rsidRPr="00683325">
        <w:t xml:space="preserve"> využita třída prvků označená ‚orientační zákres‘</w:t>
      </w:r>
      <w:r>
        <w:t>)</w:t>
      </w:r>
      <w:r w:rsidR="00C93D76">
        <w:t>.</w:t>
      </w:r>
    </w:p>
    <w:p w14:paraId="67611D44" w14:textId="3B2506C0" w:rsidR="006F0D04" w:rsidRPr="00C93D76" w:rsidRDefault="00EE682C" w:rsidP="00C93D76">
      <w:pPr>
        <w:pStyle w:val="stylNadpisneslovan"/>
      </w:pPr>
      <w:r w:rsidRPr="00C93D76">
        <w:t>Rozsah měření</w:t>
      </w:r>
    </w:p>
    <w:p w14:paraId="23AFE32F" w14:textId="2023ECB6" w:rsidR="001C50DE" w:rsidRDefault="001F2C07" w:rsidP="00C93D76">
      <w:pPr>
        <w:pStyle w:val="stylNadodrky"/>
      </w:pPr>
      <w:r>
        <w:t xml:space="preserve">Pro každou etapu stavby </w:t>
      </w:r>
      <w:r w:rsidR="00EE682C">
        <w:t>musí být</w:t>
      </w:r>
      <w:r>
        <w:t xml:space="preserve"> zpracován a předán právě jed</w:t>
      </w:r>
      <w:r w:rsidR="00EE682C">
        <w:t>e</w:t>
      </w:r>
      <w:r>
        <w:t xml:space="preserve">n </w:t>
      </w:r>
      <w:r w:rsidR="00EE682C">
        <w:t xml:space="preserve">elaborát geodetické dokumentace (viz kapitola D3.2). </w:t>
      </w:r>
      <w:r w:rsidR="00704189">
        <w:t xml:space="preserve">Rozsah a číselné označení etapy sdělí zhotoviteli zaměření buď zhotovitel </w:t>
      </w:r>
      <w:r w:rsidR="008F0170">
        <w:t>stavby, nebo</w:t>
      </w:r>
      <w:r w:rsidR="00704189">
        <w:t xml:space="preserve"> technik realizace staveb, který bude </w:t>
      </w:r>
      <w:r w:rsidR="0019432D">
        <w:t>elaborát v rámci elektronické přejímky schvalovat.</w:t>
      </w:r>
      <w:r w:rsidR="001C50DE">
        <w:t xml:space="preserve"> Existují </w:t>
      </w:r>
      <w:r w:rsidR="00F774A3">
        <w:t>následující</w:t>
      </w:r>
      <w:r w:rsidR="001C50DE">
        <w:t xml:space="preserve"> výjimky z tohoto pravidla:</w:t>
      </w:r>
    </w:p>
    <w:p w14:paraId="4826CE29" w14:textId="1C4212FB" w:rsidR="00EE682C" w:rsidRDefault="001C50DE" w:rsidP="00E20E22">
      <w:pPr>
        <w:pStyle w:val="stylseznamsymbol"/>
      </w:pPr>
      <w:r>
        <w:t>Pokud jednotlivé etapy stavby odpovídají různým technologiím, např. etapa 1 obsahuje regulační stanici, etapa 2 vysokotlaký vstup a etapa 3 středotlaký výstup, bude zpracován a předán jeden elaborát geodetické dokumentace pro více etap.</w:t>
      </w:r>
    </w:p>
    <w:p w14:paraId="724EC10F" w14:textId="62DA9549" w:rsidR="00FF48F2" w:rsidRDefault="00316DB2" w:rsidP="00E20E22">
      <w:pPr>
        <w:pStyle w:val="stylseznamsymbol"/>
      </w:pPr>
      <w:r>
        <w:t>Pokud si technik realizace staveb vyžádal samostatné zaměření propoje/propojů, např. z důvodu</w:t>
      </w:r>
      <w:r w:rsidR="00704189">
        <w:t xml:space="preserve"> složitější</w:t>
      </w:r>
      <w:r>
        <w:t>ch podmínek napojení nebo při jejich dodatečné realizaci,</w:t>
      </w:r>
      <w:r w:rsidR="00704189">
        <w:t xml:space="preserve"> </w:t>
      </w:r>
      <w:r w:rsidR="001C50DE">
        <w:t>budou</w:t>
      </w:r>
      <w:r w:rsidR="00704189">
        <w:t xml:space="preserve"> k jedné etapě stavby zpra</w:t>
      </w:r>
      <w:r w:rsidR="001C50DE">
        <w:t>c</w:t>
      </w:r>
      <w:r w:rsidR="00704189">
        <w:t>ován</w:t>
      </w:r>
      <w:r w:rsidR="001C50DE">
        <w:t>y</w:t>
      </w:r>
      <w:r w:rsidR="00704189">
        <w:t xml:space="preserve"> a předán</w:t>
      </w:r>
      <w:r w:rsidR="001C50DE">
        <w:t>y</w:t>
      </w:r>
      <w:r w:rsidR="00704189">
        <w:t xml:space="preserve"> </w:t>
      </w:r>
      <w:r w:rsidR="001C50DE">
        <w:t>další elaboráty geodetické dokumentace, které však musí obsahovat pouze plynárenské zařízení propoj</w:t>
      </w:r>
      <w:r>
        <w:t>e</w:t>
      </w:r>
      <w:r w:rsidR="001C50DE">
        <w:t xml:space="preserve">, </w:t>
      </w:r>
      <w:r w:rsidR="00600684">
        <w:t xml:space="preserve">v žádném případě </w:t>
      </w:r>
      <w:r w:rsidR="00CA2BEE">
        <w:t xml:space="preserve">nesmí obsahovat nově vybudované nebo opravené plynárenské zařízení, které už bylo zpracováno a předáno </w:t>
      </w:r>
      <w:r w:rsidR="001C50DE">
        <w:t>dříve</w:t>
      </w:r>
      <w:r w:rsidR="00CA2BEE">
        <w:t>.</w:t>
      </w:r>
    </w:p>
    <w:p w14:paraId="35CD99E7" w14:textId="5A9AA0A1" w:rsidR="00F774A3" w:rsidRDefault="00316DB2" w:rsidP="00E20E22">
      <w:pPr>
        <w:pStyle w:val="stylseznamsymbol"/>
      </w:pPr>
      <w:r>
        <w:t xml:space="preserve">Pokud </w:t>
      </w:r>
      <w:r w:rsidR="00AF0EE5">
        <w:t>je další zaměření zpracováno jako opravné v souladu s podmínkami uvedenými v tomto předpisu.</w:t>
      </w:r>
    </w:p>
    <w:p w14:paraId="136D99AF" w14:textId="26BBA5D1" w:rsidR="00A35AC1" w:rsidRPr="00C93D76" w:rsidRDefault="00A35AC1" w:rsidP="00C93D76">
      <w:pPr>
        <w:pStyle w:val="stylNadpisneslovan"/>
      </w:pPr>
      <w:r w:rsidRPr="00C93D76">
        <w:t xml:space="preserve">Závazné podmínky </w:t>
      </w:r>
      <w:r w:rsidR="00316DB2">
        <w:t>zpracování opravného</w:t>
      </w:r>
      <w:r w:rsidRPr="00C93D76">
        <w:t xml:space="preserve"> zaměření</w:t>
      </w:r>
    </w:p>
    <w:p w14:paraId="68102E3E" w14:textId="74F99F4A" w:rsidR="003B3EFB" w:rsidRDefault="00AF0EE5" w:rsidP="00C93D76">
      <w:pPr>
        <w:pStyle w:val="stylNadodrky"/>
      </w:pPr>
      <w:r>
        <w:t xml:space="preserve">Pokud jsou zjištěny chyby v elaborátu geodetické dokumentace, který už byl schválen technikem dokumentace PZ v rámci elektronické přejímky, je nutné zpracovat a předat opravné zaměření. Důvod zpracování opravného zaměření musí být uveden </w:t>
      </w:r>
      <w:r w:rsidRPr="00F774A3">
        <w:t>v</w:t>
      </w:r>
      <w:r>
        <w:t> technické zprávě</w:t>
      </w:r>
      <w:r w:rsidRPr="00F774A3">
        <w:t xml:space="preserve"> v části </w:t>
      </w:r>
      <w:r>
        <w:t>‚d</w:t>
      </w:r>
      <w:r w:rsidRPr="00F774A3">
        <w:t>alší údaje</w:t>
      </w:r>
      <w:r>
        <w:t xml:space="preserve">‘. </w:t>
      </w:r>
      <w:r w:rsidR="003B3EFB">
        <w:t>Způsob zpracování opravného zaměření závisí na rozsahu zjištěných chyb:</w:t>
      </w:r>
    </w:p>
    <w:p w14:paraId="6A4F5807" w14:textId="42E3100C" w:rsidR="003B3EFB" w:rsidRDefault="003B3EFB" w:rsidP="00E20E22">
      <w:pPr>
        <w:pStyle w:val="stylseznamsymbol"/>
      </w:pPr>
      <w:r>
        <w:t xml:space="preserve">Pokud jsou zjištěny chyby </w:t>
      </w:r>
      <w:r w:rsidR="00805E5A">
        <w:t xml:space="preserve">v technické zprávě nebo chyby </w:t>
      </w:r>
      <w:r>
        <w:t>velkého rozsahu</w:t>
      </w:r>
      <w:r w:rsidR="00AF0EE5">
        <w:t>,</w:t>
      </w:r>
      <w:r>
        <w:t xml:space="preserve"> týkající se podstatné části zaměření (</w:t>
      </w:r>
      <w:r w:rsidRPr="00F774A3">
        <w:t xml:space="preserve">např. </w:t>
      </w:r>
      <w:r>
        <w:t>chyb</w:t>
      </w:r>
      <w:r w:rsidR="00805E5A">
        <w:t>a</w:t>
      </w:r>
      <w:r>
        <w:t xml:space="preserve"> polohové přesnosti),</w:t>
      </w:r>
      <w:r w:rsidRPr="00F774A3">
        <w:t xml:space="preserve"> </w:t>
      </w:r>
      <w:r>
        <w:t>bude opravné zaměření zpracováno v původním rozsahu</w:t>
      </w:r>
      <w:r w:rsidR="00AF0EE5">
        <w:t>,</w:t>
      </w:r>
      <w:r>
        <w:t xml:space="preserve"> ale pouze po předchozí domluvě s technikem dokumentace PZ</w:t>
      </w:r>
      <w:r w:rsidR="00805E5A">
        <w:t>.</w:t>
      </w:r>
      <w:r>
        <w:t xml:space="preserve"> </w:t>
      </w:r>
      <w:r w:rsidRPr="00F774A3">
        <w:t xml:space="preserve">Bez </w:t>
      </w:r>
      <w:r w:rsidR="00AF0EE5">
        <w:t>předchozí domluvy</w:t>
      </w:r>
      <w:r>
        <w:t xml:space="preserve"> nebude opravné zaměření </w:t>
      </w:r>
      <w:r w:rsidR="00A93AFA">
        <w:t xml:space="preserve">v </w:t>
      </w:r>
      <w:r w:rsidR="00AF0EE5">
        <w:t>tomto rozsahu schváleno</w:t>
      </w:r>
      <w:r>
        <w:t>.</w:t>
      </w:r>
    </w:p>
    <w:p w14:paraId="337D04C2" w14:textId="770DB863" w:rsidR="003B3EFB" w:rsidRDefault="00F774A3" w:rsidP="00E20E22">
      <w:pPr>
        <w:pStyle w:val="stylseznamsymbol"/>
      </w:pPr>
      <w:r w:rsidRPr="00F774A3">
        <w:t>Pokud j</w:t>
      </w:r>
      <w:r w:rsidR="00AF0EE5">
        <w:t>sou zjištěny chyby menšího rozsahu</w:t>
      </w:r>
      <w:r w:rsidR="00805E5A">
        <w:t>, týkající se několika prvků zaměření</w:t>
      </w:r>
      <w:r w:rsidR="00AF0EE5">
        <w:t xml:space="preserve"> (např. </w:t>
      </w:r>
      <w:r w:rsidR="00805E5A">
        <w:t>nebyly zaměřeny</w:t>
      </w:r>
      <w:r w:rsidR="00AF0EE5">
        <w:t xml:space="preserve"> </w:t>
      </w:r>
      <w:r w:rsidR="00AF0EE5" w:rsidRPr="00F774A3">
        <w:t>ochrann</w:t>
      </w:r>
      <w:r w:rsidR="00805E5A">
        <w:t>é</w:t>
      </w:r>
      <w:r w:rsidR="00AF0EE5" w:rsidRPr="00F774A3">
        <w:t xml:space="preserve"> trubk</w:t>
      </w:r>
      <w:r w:rsidR="00805E5A">
        <w:t>y</w:t>
      </w:r>
      <w:r w:rsidR="00AF0EE5">
        <w:t xml:space="preserve"> nebo</w:t>
      </w:r>
      <w:r w:rsidR="00AF0EE5" w:rsidRPr="00F774A3">
        <w:t xml:space="preserve"> </w:t>
      </w:r>
      <w:r w:rsidR="00805E5A">
        <w:t xml:space="preserve">je nutno </w:t>
      </w:r>
      <w:r w:rsidR="00AF0EE5">
        <w:t xml:space="preserve">upravit </w:t>
      </w:r>
      <w:r w:rsidR="00805E5A">
        <w:t xml:space="preserve">několik </w:t>
      </w:r>
      <w:r w:rsidR="00AF0EE5">
        <w:t>bod</w:t>
      </w:r>
      <w:r w:rsidR="00805E5A">
        <w:t>ů</w:t>
      </w:r>
      <w:r w:rsidR="00AF0EE5">
        <w:t xml:space="preserve"> v trase plynovodu), bude opravné zaměření </w:t>
      </w:r>
      <w:r w:rsidR="00805E5A">
        <w:t xml:space="preserve">zpracováno jako rozdílové. </w:t>
      </w:r>
      <w:r w:rsidR="002228A5">
        <w:t>Ú</w:t>
      </w:r>
      <w:r w:rsidR="00805E5A">
        <w:t>čelov</w:t>
      </w:r>
      <w:r w:rsidR="002228A5">
        <w:t>é</w:t>
      </w:r>
      <w:r w:rsidR="00805E5A">
        <w:t xml:space="preserve"> soubor</w:t>
      </w:r>
      <w:r w:rsidR="002228A5">
        <w:t>y elaborátu geodetické dokumentace musí</w:t>
      </w:r>
      <w:r w:rsidR="00805E5A">
        <w:t xml:space="preserve"> obsahovat</w:t>
      </w:r>
      <w:r w:rsidR="00B07420">
        <w:t xml:space="preserve"> pouze</w:t>
      </w:r>
      <w:r w:rsidRPr="00F774A3">
        <w:t xml:space="preserve"> </w:t>
      </w:r>
      <w:r w:rsidR="00B07420">
        <w:t xml:space="preserve">to, co </w:t>
      </w:r>
      <w:r w:rsidR="00396F35">
        <w:t>v dříve</w:t>
      </w:r>
      <w:r w:rsidR="00B07420">
        <w:t xml:space="preserve"> schváleném zaměření chybělo nebo bylo identifikováno jako chybné</w:t>
      </w:r>
      <w:r w:rsidR="00805E5A">
        <w:t>.</w:t>
      </w:r>
    </w:p>
    <w:p w14:paraId="6FA7BA36" w14:textId="5FBF1ED8" w:rsidR="00D25DF6" w:rsidRPr="00D21599" w:rsidRDefault="00D25DF6" w:rsidP="00D21599">
      <w:pPr>
        <w:pStyle w:val="stylNadpis4"/>
      </w:pPr>
      <w:bookmarkStart w:id="93" w:name="_Ref388442641"/>
      <w:r w:rsidRPr="00D21599">
        <w:lastRenderedPageBreak/>
        <w:t>Plynovod</w:t>
      </w:r>
      <w:bookmarkEnd w:id="93"/>
    </w:p>
    <w:p w14:paraId="109F8ACD" w14:textId="3D379815" w:rsidR="00D25DF6" w:rsidRPr="00CF4FE8" w:rsidRDefault="00D25DF6" w:rsidP="00C4318B">
      <w:pPr>
        <w:pStyle w:val="stylNadodrky"/>
      </w:pPr>
      <w:r w:rsidRPr="00683325">
        <w:t>Zařízení určená k distribuci plynu musí být v geodetické dokumentaci rozlišena v souladu se záko</w:t>
      </w:r>
      <w:r w:rsidRPr="00CF4FE8">
        <w:t>nem č. 458/2000 Sb.</w:t>
      </w:r>
      <w:r w:rsidR="00745841">
        <w:t>,</w:t>
      </w:r>
      <w:r w:rsidR="00731018">
        <w:t xml:space="preserve"> o podmínkách podnikání a o výkonu státní </w:t>
      </w:r>
      <w:r w:rsidR="008F0170">
        <w:t>správy v energetických</w:t>
      </w:r>
      <w:r w:rsidR="00731018">
        <w:t xml:space="preserve"> odv</w:t>
      </w:r>
      <w:r w:rsidR="00A07A06">
        <w:t>ětvích a o změně některých zákonů (</w:t>
      </w:r>
      <w:r w:rsidRPr="00CF4FE8">
        <w:t>Energetický zákon</w:t>
      </w:r>
      <w:r w:rsidR="00A07A06">
        <w:t>), ve znění pozdějších předpisů</w:t>
      </w:r>
      <w:r w:rsidR="00745841">
        <w:t>,</w:t>
      </w:r>
      <w:r w:rsidRPr="00CF4FE8">
        <w:t xml:space="preserve"> na plynovody, příp</w:t>
      </w:r>
      <w:r w:rsidR="00CF4FE8" w:rsidRPr="00CF4FE8">
        <w:t>ojky a odběrná plynová zařízení</w:t>
      </w:r>
      <w:r w:rsidRPr="00CF4FE8">
        <w:t>, rozhodujícím kritériem jsou údaje ve stavebním povolení, resp. kolaudačním rozhodnutí.</w:t>
      </w:r>
    </w:p>
    <w:p w14:paraId="539CA493" w14:textId="2342D357" w:rsidR="00D25DF6" w:rsidRPr="00824854" w:rsidRDefault="00D25DF6" w:rsidP="00824854">
      <w:pPr>
        <w:pStyle w:val="stylseznamada1"/>
        <w:numPr>
          <w:ilvl w:val="0"/>
          <w:numId w:val="77"/>
        </w:numPr>
      </w:pPr>
      <w:r w:rsidRPr="00824854">
        <w:t xml:space="preserve">plynovod – zařízení určené k potrubní dopravě plynu distribuční soustavou, tj. vzájemně propojeným souborem VVTL, VTL, STL a NTL plynovodů, na kterém zajišťuje distribuci držitel licence na distribuci plynu, tj. společnost </w:t>
      </w:r>
      <w:r w:rsidR="00B44A04" w:rsidRPr="00824854">
        <w:t>GasNet, s.r.o.</w:t>
      </w:r>
      <w:r w:rsidR="007550F0" w:rsidRPr="00824854">
        <w:t>,</w:t>
      </w:r>
    </w:p>
    <w:p w14:paraId="3B628DE5" w14:textId="4F288A5F" w:rsidR="00D25DF6" w:rsidRPr="00824854" w:rsidRDefault="00D25DF6" w:rsidP="00824854">
      <w:pPr>
        <w:pStyle w:val="stylseznamada1"/>
      </w:pPr>
      <w:r w:rsidRPr="00824854">
        <w:t xml:space="preserve">přípojka – zařízení začínající odbočením z distribuční soustavy a ukončené před hlavním uzávěrem plynu, za nímž pokračuje </w:t>
      </w:r>
      <w:r w:rsidR="00CF4FE8" w:rsidRPr="00824854">
        <w:t xml:space="preserve">odběrné plynové zařízení </w:t>
      </w:r>
      <w:r w:rsidRPr="00824854">
        <w:t>zákazníka</w:t>
      </w:r>
      <w:r w:rsidR="007550F0" w:rsidRPr="00824854">
        <w:t>,</w:t>
      </w:r>
    </w:p>
    <w:p w14:paraId="4EEA52A5" w14:textId="39A57B2F" w:rsidR="00D25DF6" w:rsidRPr="00824854" w:rsidRDefault="00D25DF6" w:rsidP="00824854">
      <w:pPr>
        <w:pStyle w:val="stylseznamada1"/>
      </w:pPr>
      <w:r w:rsidRPr="00824854">
        <w:t>odběrné plynové zařízení – veškerá zařízení počínaje hlavním uzávěrem plynu (pro </w:t>
      </w:r>
      <w:r w:rsidR="00040ECD" w:rsidRPr="00824854">
        <w:t>ú</w:t>
      </w:r>
      <w:r w:rsidRPr="00824854">
        <w:t xml:space="preserve">čely tohoto předpisu je za </w:t>
      </w:r>
      <w:r w:rsidR="00CF4FE8" w:rsidRPr="00824854">
        <w:t xml:space="preserve">odběrné plynové zařízení </w:t>
      </w:r>
      <w:r w:rsidRPr="00824854">
        <w:t xml:space="preserve">považováno každé zařízení, které neprovozuje společnost </w:t>
      </w:r>
      <w:r w:rsidR="00B44A04" w:rsidRPr="00824854">
        <w:t>GasNet,</w:t>
      </w:r>
      <w:r w:rsidR="004F7456" w:rsidRPr="00824854">
        <w:t> </w:t>
      </w:r>
      <w:r w:rsidR="00B44A04" w:rsidRPr="00824854">
        <w:t>s.r.o.</w:t>
      </w:r>
      <w:r w:rsidRPr="00824854">
        <w:t>, tedy např. také průmyslový plynovod)</w:t>
      </w:r>
      <w:r w:rsidR="00E73C3B" w:rsidRPr="00824854">
        <w:t>.</w:t>
      </w:r>
    </w:p>
    <w:p w14:paraId="0E717696" w14:textId="77777777" w:rsidR="00DF0E08" w:rsidRPr="00CF4FE8" w:rsidRDefault="00DF0E08" w:rsidP="00DF0E08">
      <w:pPr>
        <w:pStyle w:val="stylText"/>
      </w:pPr>
    </w:p>
    <w:p w14:paraId="31DF0886" w14:textId="77777777" w:rsidR="00D25DF6" w:rsidRPr="00683325" w:rsidRDefault="00D25DF6" w:rsidP="006E5E74">
      <w:pPr>
        <w:pStyle w:val="stylTextkapitoly"/>
      </w:pPr>
      <w:r w:rsidRPr="00CF4FE8">
        <w:t>Pro účely tohoto předpisu budou plynovody, přípojky a odběrná plynová zařízení vně stavebních</w:t>
      </w:r>
      <w:r w:rsidRPr="00683325">
        <w:t xml:space="preserve"> objektů v dalším textu souhrnně označovány termínem plynovody.</w:t>
      </w:r>
    </w:p>
    <w:p w14:paraId="5456C0B7" w14:textId="77777777" w:rsidR="00D25DF6" w:rsidRPr="00683325" w:rsidRDefault="00D25DF6" w:rsidP="00C4318B">
      <w:pPr>
        <w:pStyle w:val="stylNadodrky"/>
      </w:pPr>
      <w:r w:rsidRPr="00683325">
        <w:t>Plynovody se rozlišují podle pracovního přetlaku na:</w:t>
      </w:r>
    </w:p>
    <w:p w14:paraId="1F2C03A0" w14:textId="06531E12" w:rsidR="00D25DF6" w:rsidRPr="004748BA" w:rsidRDefault="00D25DF6" w:rsidP="004748BA">
      <w:pPr>
        <w:pStyle w:val="stylseznamada1"/>
        <w:numPr>
          <w:ilvl w:val="0"/>
          <w:numId w:val="64"/>
        </w:numPr>
      </w:pPr>
      <w:r w:rsidRPr="004748BA">
        <w:t>ní</w:t>
      </w:r>
      <w:r w:rsidR="007550F0" w:rsidRPr="004748BA">
        <w:t>zkotlaké (NTL, 0 – 5kPa včetně),</w:t>
      </w:r>
    </w:p>
    <w:p w14:paraId="7693CE1D" w14:textId="6D4C3CFB" w:rsidR="00D25DF6" w:rsidRPr="004748BA" w:rsidRDefault="00D25DF6" w:rsidP="004748BA">
      <w:pPr>
        <w:pStyle w:val="stylseznamada1"/>
      </w:pPr>
      <w:r w:rsidRPr="004748BA">
        <w:t>střed</w:t>
      </w:r>
      <w:r w:rsidR="007550F0" w:rsidRPr="004748BA">
        <w:t>otlaké (STL, 5 – 400kPa včetně),</w:t>
      </w:r>
    </w:p>
    <w:p w14:paraId="1F572932" w14:textId="5805E569" w:rsidR="00D25DF6" w:rsidRPr="00D45F77" w:rsidRDefault="00D25DF6" w:rsidP="004748BA">
      <w:pPr>
        <w:pStyle w:val="stylseznamada1"/>
      </w:pPr>
      <w:r w:rsidRPr="004748BA">
        <w:t>vysokotlaké (</w:t>
      </w:r>
      <w:r w:rsidR="009C798B" w:rsidRPr="004748BA">
        <w:t>VTL, nad</w:t>
      </w:r>
      <w:r w:rsidR="007E6B93" w:rsidRPr="004748BA">
        <w:t xml:space="preserve"> 4 bar</w:t>
      </w:r>
      <w:r w:rsidR="007E6B93" w:rsidRPr="008472A5">
        <w:t xml:space="preserve">y do </w:t>
      </w:r>
      <w:r w:rsidR="009C798B" w:rsidRPr="008472A5">
        <w:t xml:space="preserve">40 </w:t>
      </w:r>
      <w:r w:rsidR="00DE2D3A" w:rsidRPr="008472A5">
        <w:t>bar</w:t>
      </w:r>
      <w:r w:rsidR="009C798B" w:rsidRPr="008472A5">
        <w:t>ů</w:t>
      </w:r>
      <w:r w:rsidR="007550F0" w:rsidRPr="008472A5">
        <w:t xml:space="preserve"> včetně),</w:t>
      </w:r>
    </w:p>
    <w:p w14:paraId="6DD423F9" w14:textId="3BE526CA" w:rsidR="00D25DF6" w:rsidRPr="004748BA" w:rsidRDefault="003A286A" w:rsidP="004748BA">
      <w:pPr>
        <w:pStyle w:val="stylseznamada1"/>
      </w:pPr>
      <w:r w:rsidRPr="004748BA">
        <w:t xml:space="preserve">velmi </w:t>
      </w:r>
      <w:r w:rsidR="00D25DF6" w:rsidRPr="004748BA">
        <w:t>vysokotlaké (</w:t>
      </w:r>
      <w:r w:rsidR="00677919" w:rsidRPr="004748BA">
        <w:t>V</w:t>
      </w:r>
      <w:r w:rsidR="00D25DF6" w:rsidRPr="004748BA">
        <w:t xml:space="preserve">VTL, nad </w:t>
      </w:r>
      <w:r w:rsidR="00DE2D3A" w:rsidRPr="004748BA">
        <w:t>40 bar</w:t>
      </w:r>
      <w:r w:rsidR="00D25DF6" w:rsidRPr="004748BA">
        <w:t>).</w:t>
      </w:r>
    </w:p>
    <w:p w14:paraId="7E750C3A" w14:textId="77777777" w:rsidR="006E5E74" w:rsidRPr="00683325" w:rsidRDefault="006E5E74" w:rsidP="006E5E74">
      <w:pPr>
        <w:pStyle w:val="stylText"/>
      </w:pPr>
    </w:p>
    <w:p w14:paraId="6B63082D" w14:textId="77777777" w:rsidR="00D25DF6" w:rsidRPr="00683325" w:rsidRDefault="00D25DF6" w:rsidP="00C4318B">
      <w:pPr>
        <w:pStyle w:val="stylNadodrky"/>
      </w:pPr>
      <w:r w:rsidRPr="00683325">
        <w:t>V geodetické dokumentaci musí být správně rozlišena přesnost zaměření. Např. přesnost zaměřeno před záhozem smí být použita pouze pro spojnici dvou bodů skutečně zaměřených před záhozem</w:t>
      </w:r>
      <w:r w:rsidR="001266AB" w:rsidRPr="00683325">
        <w:t xml:space="preserve">, analogicky je </w:t>
      </w:r>
      <w:r w:rsidRPr="00683325">
        <w:t>tomu i u dalších přesností zaměření:</w:t>
      </w:r>
    </w:p>
    <w:p w14:paraId="513D90F8" w14:textId="053C1986" w:rsidR="00D25DF6" w:rsidRPr="004748BA" w:rsidRDefault="00D25DF6" w:rsidP="004748BA">
      <w:pPr>
        <w:pStyle w:val="stylseznamada1"/>
        <w:numPr>
          <w:ilvl w:val="0"/>
          <w:numId w:val="63"/>
        </w:numPr>
      </w:pPr>
      <w:r w:rsidRPr="004748BA">
        <w:t xml:space="preserve">zaměřeno před záhozem – měřeno geodeticky, jako skutečné provedení stavby, před zásypem (ve </w:t>
      </w:r>
      <w:r w:rsidR="007550F0" w:rsidRPr="004748BA">
        <w:t>formátu DGN rozlišeno stylem 0),</w:t>
      </w:r>
    </w:p>
    <w:p w14:paraId="41EF6637" w14:textId="74EE5D99" w:rsidR="00D25DF6" w:rsidRPr="004748BA" w:rsidRDefault="00D25DF6" w:rsidP="004748BA">
      <w:pPr>
        <w:pStyle w:val="stylseznamada1"/>
      </w:pPr>
      <w:r w:rsidRPr="004748BA">
        <w:t>zaměřeno po záhozu – měřeno geodeticky, jako skutečné provedení stavby, po zásypu (ve </w:t>
      </w:r>
      <w:r w:rsidR="007550F0" w:rsidRPr="004748BA">
        <w:t>formátu DGN rozlišeno stylem 6),</w:t>
      </w:r>
    </w:p>
    <w:p w14:paraId="183129F1" w14:textId="7725268F" w:rsidR="00D25DF6" w:rsidRPr="004748BA" w:rsidRDefault="00D25DF6" w:rsidP="004748BA">
      <w:pPr>
        <w:pStyle w:val="stylseznamada1"/>
      </w:pPr>
      <w:r w:rsidRPr="004748BA">
        <w:t>zaměřeno po vytýčení – měřeno geodeticky, dodatečně, po vyhledání plynovodu hledačem</w:t>
      </w:r>
      <w:r w:rsidR="00040ECD" w:rsidRPr="004748BA">
        <w:t xml:space="preserve"> </w:t>
      </w:r>
      <w:r w:rsidRPr="00D45F77">
        <w:t>(ve</w:t>
      </w:r>
      <w:r w:rsidR="00040ECD" w:rsidRPr="004748BA">
        <w:t> </w:t>
      </w:r>
      <w:r w:rsidR="007550F0" w:rsidRPr="004748BA">
        <w:t>formátu DGN rozlišeno stylem 6),</w:t>
      </w:r>
    </w:p>
    <w:p w14:paraId="3122D3D9" w14:textId="65C57A0D" w:rsidR="00D25DF6" w:rsidRPr="004748BA" w:rsidRDefault="00D25DF6" w:rsidP="004748BA">
      <w:pPr>
        <w:pStyle w:val="stylseznamada1"/>
      </w:pPr>
      <w:r w:rsidRPr="004748BA">
        <w:t xml:space="preserve">z dokumentace – překresleno do geodeticky zaměřeného polohopisu z ověřené a dobře okótované výkresové dokumentace (ve </w:t>
      </w:r>
      <w:r w:rsidR="007550F0" w:rsidRPr="004748BA">
        <w:t>formátu DGN rozlišeno stylem 6),</w:t>
      </w:r>
    </w:p>
    <w:p w14:paraId="202608BF" w14:textId="77777777" w:rsidR="00D25DF6" w:rsidRPr="004748BA" w:rsidRDefault="00D25DF6" w:rsidP="004748BA">
      <w:pPr>
        <w:pStyle w:val="stylseznamada1"/>
      </w:pPr>
      <w:r w:rsidRPr="004748BA">
        <w:t>orientační zákres – neměřeno, průběh trasy plynovodu získaný odhadem (ve formátu DGN rozlišeno stylem 1).</w:t>
      </w:r>
    </w:p>
    <w:p w14:paraId="6E2A43DA" w14:textId="77777777" w:rsidR="006E5E74" w:rsidRPr="00683325" w:rsidRDefault="006E5E74" w:rsidP="006E5E74">
      <w:pPr>
        <w:pStyle w:val="stylText"/>
      </w:pPr>
    </w:p>
    <w:p w14:paraId="6679F270" w14:textId="43BB5A3E" w:rsidR="00D25DF6" w:rsidRPr="00683325" w:rsidRDefault="00D25DF6" w:rsidP="006E5E74">
      <w:pPr>
        <w:pStyle w:val="stylTextkapitoly"/>
      </w:pPr>
      <w:r w:rsidRPr="00683325">
        <w:t>Zaměřuje se trasa plynovodů, včetně všech technických zařízení. Trasa plynovodu představuje osu potrubí, zaměřuje se na jeho vrchní straně. Trasu je nutno zaměřit tak, aby odchylka mezi dvěma zaměřovanými body nepřesáhla 15</w:t>
      </w:r>
      <w:r w:rsidR="001756D6">
        <w:t> </w:t>
      </w:r>
      <w:r w:rsidRPr="00683325">
        <w:t>cm. Hustota bodů v i</w:t>
      </w:r>
      <w:r w:rsidR="00040ECD" w:rsidRPr="00683325">
        <w:t>ntravilánu musí být minimálně 1 </w:t>
      </w:r>
      <w:r w:rsidR="007550F0">
        <w:t>bod na </w:t>
      </w:r>
      <w:r w:rsidRPr="00683325">
        <w:t>20</w:t>
      </w:r>
      <w:r w:rsidR="007550F0">
        <w:t> </w:t>
      </w:r>
      <w:r w:rsidRPr="00683325">
        <w:t>m, v extravilánu 1 bod na 70</w:t>
      </w:r>
      <w:r w:rsidR="007550F0">
        <w:t> </w:t>
      </w:r>
      <w:r w:rsidRPr="00683325">
        <w:t>m.</w:t>
      </w:r>
    </w:p>
    <w:p w14:paraId="6F56906C" w14:textId="77777777" w:rsidR="00D25DF6" w:rsidRPr="00683325" w:rsidRDefault="00D25DF6" w:rsidP="006E5E74">
      <w:pPr>
        <w:pStyle w:val="stylTextkapitoly"/>
      </w:pPr>
      <w:r w:rsidRPr="00683325">
        <w:t>Kromě nadmořské výšky, měřené na vrchní straně plynovodu, musí být součástí geodetické dokumentace také hloubka uložení (ve formě popisů), a to zejména v místech křížení, větvení, přechodu komunikace, při změně hloubky uložení apod.</w:t>
      </w:r>
    </w:p>
    <w:p w14:paraId="66EF61FD" w14:textId="77777777" w:rsidR="00D25DF6" w:rsidRPr="00683325" w:rsidRDefault="00D25DF6" w:rsidP="003F2B29">
      <w:pPr>
        <w:pStyle w:val="stylNadpis4"/>
      </w:pPr>
      <w:r w:rsidRPr="00683325">
        <w:lastRenderedPageBreak/>
        <w:t>Členění plynovodu na úseky</w:t>
      </w:r>
    </w:p>
    <w:p w14:paraId="088F1057" w14:textId="3CA58BF0" w:rsidR="00D25DF6" w:rsidRPr="00683325" w:rsidRDefault="00D25DF6" w:rsidP="006E5E74">
      <w:pPr>
        <w:pStyle w:val="stylTextkapitoly"/>
      </w:pPr>
      <w:r w:rsidRPr="00683325">
        <w:t>Úsek plynovodu je základní, dále nedělitelná část plynovodu, u které se nemění žádný z technických atributů, sledovaných v systému GIS. Úsek plynovodu je v datech reprezentován jedním DGN prvkem. Úsek plynovodu je definován jako část plynovodu mezi dvěma uzlovými body.</w:t>
      </w:r>
    </w:p>
    <w:p w14:paraId="73727C85" w14:textId="77777777" w:rsidR="00D25DF6" w:rsidRPr="00683325" w:rsidRDefault="00D25DF6" w:rsidP="00C4318B">
      <w:pPr>
        <w:pStyle w:val="stylNadodrky"/>
      </w:pPr>
      <w:r w:rsidRPr="00683325">
        <w:t>Uzlovými body plynovodu se rozumí:</w:t>
      </w:r>
    </w:p>
    <w:p w14:paraId="0A1FECE3" w14:textId="1BCD4839" w:rsidR="00D25DF6" w:rsidRPr="00683325" w:rsidRDefault="00D25DF6" w:rsidP="002B2B32">
      <w:pPr>
        <w:pStyle w:val="stylseznamsymbol"/>
      </w:pPr>
      <w:r w:rsidRPr="00683325">
        <w:t>vstup do distribuční sítě (regulační/měřící stanice, dist</w:t>
      </w:r>
      <w:r w:rsidR="007550F0">
        <w:t>ribuční a posilovací regulátor),</w:t>
      </w:r>
    </w:p>
    <w:p w14:paraId="05CF699B" w14:textId="3574324E" w:rsidR="00D25DF6" w:rsidRPr="00683325" w:rsidRDefault="00D25DF6" w:rsidP="002B2B32">
      <w:pPr>
        <w:pStyle w:val="stylseznamsymbol"/>
      </w:pPr>
      <w:r w:rsidRPr="00683325">
        <w:t>ukončení plynov</w:t>
      </w:r>
      <w:r w:rsidR="007550F0">
        <w:t>odu záslepkou nebo odvodňovačem,</w:t>
      </w:r>
    </w:p>
    <w:p w14:paraId="01130813" w14:textId="45BAA81D" w:rsidR="00D25DF6" w:rsidRPr="00683325" w:rsidRDefault="00D25DF6" w:rsidP="000A4BB2">
      <w:pPr>
        <w:pStyle w:val="stylseznamsymbol"/>
      </w:pPr>
      <w:r w:rsidRPr="00683325">
        <w:t>propojené křížení plynovodů</w:t>
      </w:r>
      <w:r w:rsidR="007550F0">
        <w:t>,</w:t>
      </w:r>
    </w:p>
    <w:p w14:paraId="52296D2F" w14:textId="60BBA4CF" w:rsidR="00D25DF6" w:rsidRPr="00683325" w:rsidRDefault="00D25DF6" w:rsidP="000A4BB2">
      <w:pPr>
        <w:pStyle w:val="stylseznamsymbol"/>
      </w:pPr>
      <w:r w:rsidRPr="00683325">
        <w:t>větvení v místě montážních propojů na stávající plynovody (není zde umístěno žádné zaříze</w:t>
      </w:r>
      <w:r w:rsidR="007550F0">
        <w:t>ní, pouze uzlový bod plynovodu),</w:t>
      </w:r>
    </w:p>
    <w:p w14:paraId="1A4E8B54" w14:textId="55381007" w:rsidR="00D25DF6" w:rsidRPr="00683325" w:rsidRDefault="00D25DF6" w:rsidP="000A4BB2">
      <w:pPr>
        <w:pStyle w:val="stylseznamsymbol"/>
      </w:pPr>
      <w:r w:rsidRPr="00683325">
        <w:t>změna materiálu (přechodka), změna průměru (redukce), změna stáří plynovodu, nová etapa výstavby bez změny mat</w:t>
      </w:r>
      <w:r w:rsidR="007550F0">
        <w:t>eriálu, průměru a roku položení,</w:t>
      </w:r>
    </w:p>
    <w:p w14:paraId="10F5023F" w14:textId="3CC757C6" w:rsidR="00D25DF6" w:rsidRPr="00683325" w:rsidRDefault="00D25DF6" w:rsidP="000A4BB2">
      <w:pPr>
        <w:pStyle w:val="stylseznamsymbol"/>
      </w:pPr>
      <w:r w:rsidRPr="00683325">
        <w:t>změna třídy prvků (např. změna přípojky na OPZ</w:t>
      </w:r>
      <w:r w:rsidR="007550F0">
        <w:t xml:space="preserve"> nebo změna přesnosti zaměření),</w:t>
      </w:r>
    </w:p>
    <w:p w14:paraId="2263DEBD" w14:textId="77777777" w:rsidR="00D25DF6" w:rsidRPr="00683325" w:rsidRDefault="00D25DF6" w:rsidP="000A4BB2">
      <w:pPr>
        <w:pStyle w:val="stylseznamsymbol"/>
      </w:pPr>
      <w:r w:rsidRPr="00683325">
        <w:t>zaústění přípojky do objektu, do plynové prisky nebo do předpokládaného umístění prisky.</w:t>
      </w:r>
    </w:p>
    <w:p w14:paraId="6C64C6CF" w14:textId="77777777" w:rsidR="006E5E74" w:rsidRPr="00683325" w:rsidRDefault="006E5E74" w:rsidP="006E5E74">
      <w:pPr>
        <w:pStyle w:val="stylText"/>
      </w:pPr>
    </w:p>
    <w:p w14:paraId="712BDE58" w14:textId="77777777" w:rsidR="00D25DF6" w:rsidRPr="00683325" w:rsidRDefault="00D25DF6" w:rsidP="00C4318B">
      <w:pPr>
        <w:pStyle w:val="stylNadodrky"/>
      </w:pPr>
      <w:r w:rsidRPr="00683325">
        <w:t>Důvodem pro rozdělení úseku plynovodu v žádném případě není:</w:t>
      </w:r>
    </w:p>
    <w:p w14:paraId="3AFDCC95" w14:textId="14B48747" w:rsidR="00D25DF6" w:rsidRPr="00683325" w:rsidRDefault="00D25DF6" w:rsidP="002B2B32">
      <w:pPr>
        <w:pStyle w:val="stylseznamsymbol"/>
      </w:pPr>
      <w:r w:rsidRPr="00683325">
        <w:t>stoupání, resp. klesání plynovodu, kdy se mění pouze hloubka uložení (obě části potrubí zůstáv</w:t>
      </w:r>
      <w:r w:rsidR="007550F0">
        <w:t>ají pod zemí nebo obě nad zemí),</w:t>
      </w:r>
    </w:p>
    <w:p w14:paraId="359E3849" w14:textId="2DAAEE4E" w:rsidR="00D25DF6" w:rsidRPr="00683325" w:rsidRDefault="00D25DF6" w:rsidP="002B2B32">
      <w:pPr>
        <w:pStyle w:val="stylseznamsymbol"/>
      </w:pPr>
      <w:r w:rsidRPr="00683325">
        <w:t>nepropojené křížení potrubí - v místě křížení je zam</w:t>
      </w:r>
      <w:r w:rsidR="007550F0">
        <w:t>ěřen pouze lomový bod plynovodu,</w:t>
      </w:r>
    </w:p>
    <w:p w14:paraId="11E21F4A" w14:textId="77777777" w:rsidR="00D25DF6" w:rsidRPr="00683325" w:rsidRDefault="00D25DF6" w:rsidP="000A4BB2">
      <w:pPr>
        <w:pStyle w:val="stylseznamsymbol"/>
      </w:pPr>
      <w:r w:rsidRPr="00683325">
        <w:t>napojení přípojky na plynovod - v místě napojení je zaměřen pouze lomový bod plynovodu.</w:t>
      </w:r>
    </w:p>
    <w:p w14:paraId="2AD71A66" w14:textId="77777777" w:rsidR="00D25DF6" w:rsidRPr="00D21599" w:rsidRDefault="00D25DF6" w:rsidP="00D21599">
      <w:pPr>
        <w:pStyle w:val="stylNadpis4"/>
      </w:pPr>
      <w:r w:rsidRPr="00D21599">
        <w:t>Technická zařízení na plynovodu</w:t>
      </w:r>
    </w:p>
    <w:p w14:paraId="191C7D98" w14:textId="77777777" w:rsidR="00D25DF6" w:rsidRPr="00683325" w:rsidRDefault="00D25DF6" w:rsidP="00C4318B">
      <w:pPr>
        <w:pStyle w:val="stylNadodrky"/>
      </w:pPr>
      <w:r w:rsidRPr="00683325">
        <w:t>Čichačka – slouží ke kontrole těsnosti plynovodu, je zpravidla součástí chráničky:</w:t>
      </w:r>
    </w:p>
    <w:p w14:paraId="750AEF15" w14:textId="367B8EFC" w:rsidR="00D25DF6" w:rsidRPr="004748BA" w:rsidRDefault="00D25DF6" w:rsidP="004748BA">
      <w:pPr>
        <w:pStyle w:val="stylseznamada1"/>
        <w:numPr>
          <w:ilvl w:val="0"/>
          <w:numId w:val="65"/>
        </w:numPr>
      </w:pPr>
      <w:r w:rsidRPr="004748BA">
        <w:t>pokud leží vyústění odvětrací trubky na úrov</w:t>
      </w:r>
      <w:r w:rsidR="00A12917" w:rsidRPr="004748BA">
        <w:t>ni</w:t>
      </w:r>
      <w:r w:rsidRPr="004748BA">
        <w:t xml:space="preserve"> terénu v ose potrubí, zaměřuje se pouze toto</w:t>
      </w:r>
      <w:r w:rsidR="00E412BB" w:rsidRPr="004748BA">
        <w:t xml:space="preserve"> </w:t>
      </w:r>
      <w:r w:rsidRPr="004748BA">
        <w:t>vyústění (střed poklopu nebo sloupek), čichačka pak musí být umístěna</w:t>
      </w:r>
      <w:r w:rsidR="007550F0" w:rsidRPr="004748BA">
        <w:t xml:space="preserve"> v lomovém bodu úseku plynovodu,</w:t>
      </w:r>
    </w:p>
    <w:p w14:paraId="3F82E1AE" w14:textId="78E241ED" w:rsidR="00D25DF6" w:rsidRPr="004748BA" w:rsidRDefault="00D25DF6" w:rsidP="004748BA">
      <w:pPr>
        <w:pStyle w:val="stylseznamada1"/>
      </w:pPr>
      <w:r w:rsidRPr="004748BA">
        <w:t>pokud leží vyústění odvětrací trubky na úrov</w:t>
      </w:r>
      <w:r w:rsidR="00A12917" w:rsidRPr="004748BA">
        <w:t>ni</w:t>
      </w:r>
      <w:r w:rsidRPr="004748BA">
        <w:t xml:space="preserve"> terénu mimo osu potrubí, zaměřuje se</w:t>
      </w:r>
      <w:r w:rsidR="00040ECD" w:rsidRPr="004748BA">
        <w:t xml:space="preserve"> </w:t>
      </w:r>
      <w:r w:rsidRPr="004748BA">
        <w:t>navíc také průsečík odvětrací trubky a plynovodu, tento bod se uvede pouze v účelovém seznamu měřených bodů (</w:t>
      </w:r>
      <w:r w:rsidR="00AA583E" w:rsidRPr="004748BA">
        <w:t>kapitola</w:t>
      </w:r>
      <w:r w:rsidR="001A2DB1" w:rsidRPr="004748BA">
        <w:t xml:space="preserve"> </w:t>
      </w:r>
      <w:r w:rsidR="00AA583E" w:rsidRPr="004748BA">
        <w:fldChar w:fldCharType="begin"/>
      </w:r>
      <w:r w:rsidR="00AA583E" w:rsidRPr="004748BA">
        <w:instrText xml:space="preserve"> REF _Ref388442182 \r \h </w:instrText>
      </w:r>
      <w:r w:rsidR="00683325" w:rsidRPr="004748BA">
        <w:instrText xml:space="preserve"> \* MERGEFORMAT </w:instrText>
      </w:r>
      <w:r w:rsidR="00AA583E" w:rsidRPr="004748BA">
        <w:fldChar w:fldCharType="separate"/>
      </w:r>
      <w:r w:rsidR="00E857D2">
        <w:t>D.2.6</w:t>
      </w:r>
      <w:r w:rsidR="00AA583E" w:rsidRPr="004748BA">
        <w:fldChar w:fldCharType="end"/>
      </w:r>
      <w:r w:rsidRPr="004748BA">
        <w:t>) s popisem „bod trasy, čichačka“.</w:t>
      </w:r>
    </w:p>
    <w:p w14:paraId="1B189D2A" w14:textId="77777777" w:rsidR="006E5E74" w:rsidRPr="00683325" w:rsidRDefault="006E5E74" w:rsidP="006E5E74">
      <w:pPr>
        <w:pStyle w:val="stylText"/>
      </w:pPr>
    </w:p>
    <w:p w14:paraId="1A521CA4" w14:textId="77777777" w:rsidR="00D25DF6" w:rsidRPr="00683325" w:rsidRDefault="00D25DF6" w:rsidP="006E5E74">
      <w:pPr>
        <w:pStyle w:val="stylTextkapitoly"/>
      </w:pPr>
      <w:r w:rsidRPr="00683325">
        <w:t>Dělící stěna – slouží k trvalému zamezení průtoku plynu, je součástí ochozů na plynovodu, zaměřuje se střed dělící stěny. Umístění dělící stěny mimo koncový bod úseku plynovodu bude považováno za topologickou chybu.</w:t>
      </w:r>
    </w:p>
    <w:p w14:paraId="5B2184E3" w14:textId="77777777" w:rsidR="00D25DF6" w:rsidRPr="00683325" w:rsidRDefault="00D25DF6" w:rsidP="006E5E74">
      <w:pPr>
        <w:pStyle w:val="stylTextkapitoly"/>
      </w:pPr>
      <w:r w:rsidRPr="00683325">
        <w:t>Distribuční a posilovací regulátor – posilovací nebo blokové regulační zařízení se zaměřuje v místě vstupu plynovodu do zařízení, ve stejném místě se zaměřuje i výstup plynovodu ze zařízení. Umístění regulátoru mimo koncový bod úseku plynovodu bude považováno za topologickou chybu.</w:t>
      </w:r>
    </w:p>
    <w:p w14:paraId="2FF3D2FB" w14:textId="77777777" w:rsidR="00D25DF6" w:rsidRPr="00683325" w:rsidRDefault="00D25DF6" w:rsidP="006E5E74">
      <w:pPr>
        <w:pStyle w:val="stylTextkapitoly"/>
      </w:pPr>
      <w:r w:rsidRPr="00683325">
        <w:t>Filtr – slouží k odstranění mechanických nečistot z procházejícího plynu, bývá umístěn v blízkosti regulační stanice. Zaměřuje se střed filtru. Umístění filtru mimo lomový bod úseku plynovodu bude považováno za topologickou chybu.</w:t>
      </w:r>
    </w:p>
    <w:p w14:paraId="37F1AAD8" w14:textId="77777777" w:rsidR="00D25DF6" w:rsidRPr="00683325" w:rsidRDefault="00D25DF6" w:rsidP="00C4318B">
      <w:pPr>
        <w:pStyle w:val="stylNadodrky"/>
      </w:pPr>
      <w:r w:rsidRPr="00683325">
        <w:t xml:space="preserve">Chránička, ochranná trubka – zaměřuje se osa trubky, lomové body musí být identické s lomovými body příslušného úseku plynovodu, v opačném případě se jedná o topologickou chybu. U každé </w:t>
      </w:r>
      <w:r w:rsidRPr="00683325">
        <w:lastRenderedPageBreak/>
        <w:t>chráničky a ochranné trubky musí být formou popisu uvedeno, zda byly zhotoveny překopem nebo protlakem. Rozlišuje se:</w:t>
      </w:r>
    </w:p>
    <w:p w14:paraId="4D33FB22" w14:textId="7162E619" w:rsidR="00D25DF6" w:rsidRPr="004748BA" w:rsidRDefault="00D25DF6" w:rsidP="004748BA">
      <w:pPr>
        <w:pStyle w:val="stylseznamada1"/>
        <w:numPr>
          <w:ilvl w:val="0"/>
          <w:numId w:val="66"/>
        </w:numPr>
      </w:pPr>
      <w:r w:rsidRPr="004748BA">
        <w:t>chránička - trubka nebo potrubí, zpravidla opatřené čichačkou, které slouží k ochraně okol</w:t>
      </w:r>
      <w:r w:rsidR="007550F0" w:rsidRPr="004748BA">
        <w:t>ního prostoru před únikem plynu,</w:t>
      </w:r>
    </w:p>
    <w:p w14:paraId="5E3618F2" w14:textId="106641FF" w:rsidR="00D25DF6" w:rsidRPr="004748BA" w:rsidRDefault="00D25DF6" w:rsidP="004748BA">
      <w:pPr>
        <w:pStyle w:val="stylseznamada1"/>
      </w:pPr>
      <w:r w:rsidRPr="004748BA">
        <w:t>ochranná trubka - trubka nebo potrubí, které není opatřené čichačkou a používá se pouze</w:t>
      </w:r>
      <w:r w:rsidR="007550F0" w:rsidRPr="004748BA">
        <w:t xml:space="preserve"> k mechanické ochraně plynovodu,</w:t>
      </w:r>
    </w:p>
    <w:p w14:paraId="5C67F4B2" w14:textId="672DC53E" w:rsidR="00D25DF6" w:rsidRPr="004748BA" w:rsidRDefault="00D25DF6" w:rsidP="004748BA">
      <w:pPr>
        <w:pStyle w:val="stylseznamada1"/>
      </w:pPr>
      <w:r w:rsidRPr="004748BA">
        <w:t>ochranná trubka vnější - vnější ochranná konstrukce, v kombinaci s chráničkou ne</w:t>
      </w:r>
      <w:r w:rsidR="00430862" w:rsidRPr="004748BA">
        <w:t xml:space="preserve">bo </w:t>
      </w:r>
      <w:r w:rsidRPr="004748BA">
        <w:t>ochrannou trubkou slouží ke zvýš</w:t>
      </w:r>
      <w:r w:rsidRPr="00D45F77">
        <w:t xml:space="preserve">ení </w:t>
      </w:r>
      <w:r w:rsidR="007550F0" w:rsidRPr="00D45F77">
        <w:t>ochrany nebo k usnadnění výměny,</w:t>
      </w:r>
    </w:p>
    <w:p w14:paraId="1B234960" w14:textId="77777777" w:rsidR="00D25DF6" w:rsidRPr="004748BA" w:rsidRDefault="00D25DF6" w:rsidP="00D45F77">
      <w:pPr>
        <w:pStyle w:val="stylseznamada1"/>
      </w:pPr>
      <w:r w:rsidRPr="004748BA">
        <w:t>průtah - používá se při protažení nového potrubí vyřazeným plynovodem.</w:t>
      </w:r>
    </w:p>
    <w:p w14:paraId="33C2B341" w14:textId="77777777" w:rsidR="006E5E74" w:rsidRPr="00683325" w:rsidRDefault="006E5E74" w:rsidP="006E5E74">
      <w:pPr>
        <w:pStyle w:val="stylText"/>
      </w:pPr>
    </w:p>
    <w:p w14:paraId="4F63941D" w14:textId="77777777" w:rsidR="00D25DF6" w:rsidRPr="00683325" w:rsidRDefault="00D25DF6" w:rsidP="006E5E74">
      <w:pPr>
        <w:pStyle w:val="stylTextkapitoly"/>
      </w:pPr>
      <w:r w:rsidRPr="00683325">
        <w:t>Izolační spojka, izolační příruba – slouží zejména k nevodivému oddělení regulačních stanic od plynovodní sítě, zaměřuje se střed izolační spojky, resp. střed přírubového spoje. Umístění izolační spojky mimo lomový bod úseku plynovodu bude považováno za topologickou chybu.</w:t>
      </w:r>
    </w:p>
    <w:p w14:paraId="3A35EBA9" w14:textId="77777777" w:rsidR="00D25DF6" w:rsidRPr="00683325" w:rsidRDefault="00D25DF6" w:rsidP="006E5E74">
      <w:pPr>
        <w:pStyle w:val="stylTextkapitoly"/>
      </w:pPr>
      <w:r w:rsidRPr="00683325">
        <w:t>Kompenzátor – zabraňuje mechanickému poškození potrubí při jeho posuvu (dilataci), zaměřuje se střed kompenzátoru. Umístění kompenzátoru mimo lomový bod úseku plynovodu bude považováno za topologickou chybu.</w:t>
      </w:r>
    </w:p>
    <w:p w14:paraId="419E850A" w14:textId="6FC42B3C" w:rsidR="00D25DF6" w:rsidRPr="00683325" w:rsidRDefault="00D25DF6" w:rsidP="006E5E74">
      <w:pPr>
        <w:pStyle w:val="stylTextkapitoly"/>
      </w:pPr>
      <w:r w:rsidRPr="00683325">
        <w:t xml:space="preserve">Křížení – zaměřuje se v místě nepropojeného křížení dvou plynovodů, stejně jako v místě křížení plynovodu a jiných inženýrských sítí. </w:t>
      </w:r>
      <w:r w:rsidR="00235AA6" w:rsidRPr="00683325">
        <w:t xml:space="preserve">Umístění </w:t>
      </w:r>
      <w:r w:rsidR="00235AA6">
        <w:t>křížení</w:t>
      </w:r>
      <w:r w:rsidR="00235AA6" w:rsidRPr="00683325">
        <w:t xml:space="preserve"> mimo lomový bod úseku plynovodu bude považováno za topologickou chybu</w:t>
      </w:r>
      <w:r w:rsidR="00235AA6">
        <w:t xml:space="preserve">. </w:t>
      </w:r>
      <w:r w:rsidRPr="00683325">
        <w:t>Popis „nepropojeno“ se neuvádí, křížení s jinými inženýrský</w:t>
      </w:r>
      <w:r w:rsidR="001266AB" w:rsidRPr="00683325">
        <w:t xml:space="preserve">mi sítěmi je </w:t>
      </w:r>
      <w:r w:rsidRPr="00683325">
        <w:t xml:space="preserve">nutno popsat (viz </w:t>
      </w:r>
      <w:r w:rsidR="008B33E5" w:rsidRPr="00683325">
        <w:t>kapitola</w:t>
      </w:r>
      <w:r w:rsidRPr="00683325">
        <w:t xml:space="preserve"> </w:t>
      </w:r>
      <w:r w:rsidR="008B33E5" w:rsidRPr="00683325">
        <w:fldChar w:fldCharType="begin"/>
      </w:r>
      <w:r w:rsidR="008B33E5" w:rsidRPr="00683325">
        <w:instrText xml:space="preserve"> REF _Ref388429794 \r \h </w:instrText>
      </w:r>
      <w:r w:rsidR="00683325">
        <w:instrText xml:space="preserve"> \* MERGEFORMAT </w:instrText>
      </w:r>
      <w:r w:rsidR="008B33E5" w:rsidRPr="00683325">
        <w:fldChar w:fldCharType="separate"/>
      </w:r>
      <w:r w:rsidR="00E857D2">
        <w:t>D.2.5</w:t>
      </w:r>
      <w:r w:rsidR="008B33E5" w:rsidRPr="00683325">
        <w:fldChar w:fldCharType="end"/>
      </w:r>
      <w:r w:rsidRPr="00683325">
        <w:t>).</w:t>
      </w:r>
      <w:r w:rsidR="00235AA6">
        <w:t xml:space="preserve"> </w:t>
      </w:r>
    </w:p>
    <w:p w14:paraId="018C47C1" w14:textId="06A6A8DB" w:rsidR="00050DF1" w:rsidRDefault="00050DF1" w:rsidP="006E5E74">
      <w:pPr>
        <w:pStyle w:val="stylTextkapitoly"/>
      </w:pPr>
      <w:r>
        <w:t xml:space="preserve">Marker - </w:t>
      </w:r>
      <w:r w:rsidRPr="00050DF1">
        <w:t>slouží k vyhledávání potrubí hledačem</w:t>
      </w:r>
      <w:r>
        <w:t>, existují buď v</w:t>
      </w:r>
      <w:r w:rsidRPr="00050DF1">
        <w:t xml:space="preserve"> pasivní</w:t>
      </w:r>
      <w:r>
        <w:t>m provedení</w:t>
      </w:r>
      <w:r w:rsidRPr="00050DF1">
        <w:t xml:space="preserve"> </w:t>
      </w:r>
      <w:r>
        <w:t>(</w:t>
      </w:r>
      <w:r w:rsidRPr="00050DF1">
        <w:t>umožňují pouze lokalizaci</w:t>
      </w:r>
      <w:r>
        <w:t>)</w:t>
      </w:r>
      <w:r w:rsidRPr="00050DF1">
        <w:t xml:space="preserve"> nebo </w:t>
      </w:r>
      <w:r>
        <w:t xml:space="preserve">v provedení </w:t>
      </w:r>
      <w:r w:rsidRPr="00050DF1">
        <w:t>aktivní</w:t>
      </w:r>
      <w:r>
        <w:t>m</w:t>
      </w:r>
      <w:r w:rsidRPr="00050DF1">
        <w:t xml:space="preserve"> </w:t>
      </w:r>
      <w:r>
        <w:t>(</w:t>
      </w:r>
      <w:r w:rsidRPr="00050DF1">
        <w:t>umožňují zaznamenání data, kdy nad nimi bylo provedeno vytýčení a přenos takových dat do lokalizačního přístroje</w:t>
      </w:r>
      <w:r>
        <w:t xml:space="preserve">). Zaměřuje se střed markeru, umístěného na vrchní straně potrubí. </w:t>
      </w:r>
      <w:r w:rsidRPr="00683325">
        <w:t xml:space="preserve">Umístění </w:t>
      </w:r>
      <w:r>
        <w:t>markeru</w:t>
      </w:r>
      <w:r w:rsidRPr="00683325">
        <w:t xml:space="preserve"> mimo lomový bod úseku plynovodu bude považováno za topologickou chybu</w:t>
      </w:r>
      <w:r>
        <w:t>.</w:t>
      </w:r>
    </w:p>
    <w:p w14:paraId="7962B7E1" w14:textId="38157D3C" w:rsidR="00D25DF6" w:rsidRPr="00683325" w:rsidRDefault="00D25DF6" w:rsidP="006E5E74">
      <w:pPr>
        <w:pStyle w:val="stylTextkapitoly"/>
      </w:pPr>
      <w:r w:rsidRPr="00683325">
        <w:t xml:space="preserve">Odorizační stanice – slouží k odorizaci plynu. Zaměřují se pouze samostatně stojící objekty, odorizace umístěná ve stavebním objektu regulační stanice se nezaměřuje. </w:t>
      </w:r>
      <w:r w:rsidR="00737CEE" w:rsidRPr="00683325">
        <w:t xml:space="preserve"> U samostatně stojících odorizačních stanic se zaměřuje půdorys </w:t>
      </w:r>
      <w:r w:rsidR="00336E36" w:rsidRPr="00683325">
        <w:t>stavebního objektu</w:t>
      </w:r>
      <w:r w:rsidR="00737CEE" w:rsidRPr="00683325">
        <w:t xml:space="preserve"> a vstřikovací potrubí, které spojuje odorizační stanici s plynovodem.</w:t>
      </w:r>
    </w:p>
    <w:p w14:paraId="5B353E7A" w14:textId="77777777" w:rsidR="00D25DF6" w:rsidRPr="00683325" w:rsidRDefault="00D25DF6" w:rsidP="00C4318B">
      <w:pPr>
        <w:pStyle w:val="stylNadodrky"/>
      </w:pPr>
      <w:r w:rsidRPr="00683325">
        <w:t>Odvodňovač (kapák) – slouží k odstraňování kapaliny z plynovodního potrubí:</w:t>
      </w:r>
    </w:p>
    <w:p w14:paraId="24AAC562" w14:textId="05A4AE07" w:rsidR="00D25DF6" w:rsidRPr="004748BA" w:rsidRDefault="00D25DF6" w:rsidP="004748BA">
      <w:pPr>
        <w:pStyle w:val="stylseznamada1"/>
        <w:numPr>
          <w:ilvl w:val="0"/>
          <w:numId w:val="67"/>
        </w:numPr>
      </w:pPr>
      <w:r w:rsidRPr="004748BA">
        <w:t>pokud leží vyústění čerpací trubky na úroveň terénu v ose potrubí, zaměřuje se pouze toto vyústění (střed poklopu), odvodňovač pak musí být umístěn</w:t>
      </w:r>
      <w:r w:rsidR="007550F0" w:rsidRPr="004748BA">
        <w:t xml:space="preserve"> v lomovém bodu úseku plynovodu,</w:t>
      </w:r>
    </w:p>
    <w:p w14:paraId="46630C21" w14:textId="227692C6" w:rsidR="00D25DF6" w:rsidRPr="004748BA" w:rsidRDefault="00D25DF6" w:rsidP="004748BA">
      <w:pPr>
        <w:pStyle w:val="stylseznamada1"/>
      </w:pPr>
      <w:r w:rsidRPr="004748BA">
        <w:t>pokud leží vyústění čerpací trubky na úroveň terénu mimo osu potrubí, zaměřuje se navíc také průsečík čerpací trubky a plynovodu, tento bod se uvede pouze v účelovém seznamu měřených bodů (</w:t>
      </w:r>
      <w:r w:rsidR="00AA583E" w:rsidRPr="004748BA">
        <w:t xml:space="preserve">kapitola </w:t>
      </w:r>
      <w:r w:rsidR="00856694" w:rsidRPr="004748BA">
        <w:fldChar w:fldCharType="begin"/>
      </w:r>
      <w:r w:rsidR="00856694" w:rsidRPr="004748BA">
        <w:instrText xml:space="preserve"> REF _Ref388442690 \r \h </w:instrText>
      </w:r>
      <w:r w:rsidR="00683325" w:rsidRPr="004748BA">
        <w:instrText xml:space="preserve"> \* MERGEFORMAT </w:instrText>
      </w:r>
      <w:r w:rsidR="00856694" w:rsidRPr="004748BA">
        <w:fldChar w:fldCharType="separate"/>
      </w:r>
      <w:r w:rsidR="00E857D2">
        <w:t>D.2.6</w:t>
      </w:r>
      <w:r w:rsidR="00856694" w:rsidRPr="004748BA">
        <w:fldChar w:fldCharType="end"/>
      </w:r>
      <w:r w:rsidRPr="004748BA">
        <w:t>) s popisem „bod trasy, odvodňovač.</w:t>
      </w:r>
    </w:p>
    <w:p w14:paraId="60D52B6C" w14:textId="77777777" w:rsidR="00D25DF6" w:rsidRPr="00683325" w:rsidRDefault="00D25DF6" w:rsidP="006E5E74">
      <w:pPr>
        <w:pStyle w:val="stylText"/>
      </w:pPr>
    </w:p>
    <w:p w14:paraId="6CEFBB7A" w14:textId="77777777" w:rsidR="00D25DF6" w:rsidRPr="00683325" w:rsidRDefault="00D25DF6" w:rsidP="00C4318B">
      <w:pPr>
        <w:pStyle w:val="stylNadodrky"/>
      </w:pPr>
      <w:r w:rsidRPr="00683325">
        <w:t>Odvzdušňovač (odfuk) – slouží k odvzdušnění plynovodního potrubí:</w:t>
      </w:r>
    </w:p>
    <w:p w14:paraId="43F83114" w14:textId="536B7352" w:rsidR="00D25DF6" w:rsidRPr="004748BA" w:rsidRDefault="00D25DF6" w:rsidP="004748BA">
      <w:pPr>
        <w:pStyle w:val="stylseznamada1"/>
        <w:numPr>
          <w:ilvl w:val="0"/>
          <w:numId w:val="68"/>
        </w:numPr>
      </w:pPr>
      <w:r w:rsidRPr="004748BA">
        <w:t>pokud leží vyústění odvzdušňovací trubky na úrov</w:t>
      </w:r>
      <w:r w:rsidR="00A12917" w:rsidRPr="004748BA">
        <w:t>ni</w:t>
      </w:r>
      <w:r w:rsidRPr="004748BA">
        <w:t xml:space="preserve"> terénu v ose potrubí, zaměřuje se</w:t>
      </w:r>
      <w:r w:rsidR="00E412BB" w:rsidRPr="004748BA">
        <w:t xml:space="preserve"> </w:t>
      </w:r>
      <w:r w:rsidR="007550F0" w:rsidRPr="004748BA">
        <w:t>pouze </w:t>
      </w:r>
      <w:r w:rsidRPr="004748BA">
        <w:t>toto vyústění, odvzdušňovač pak musí být umístěn v lomovém bodu úseku plynovodu</w:t>
      </w:r>
      <w:r w:rsidR="007550F0" w:rsidRPr="004748BA">
        <w:t>,</w:t>
      </w:r>
    </w:p>
    <w:p w14:paraId="237FAC8D" w14:textId="39E9722C" w:rsidR="00D25DF6" w:rsidRPr="004748BA" w:rsidRDefault="00D25DF6" w:rsidP="004748BA">
      <w:pPr>
        <w:pStyle w:val="stylseznamada1"/>
      </w:pPr>
      <w:r w:rsidRPr="004748BA">
        <w:t>pokud leží vyústění odvzdušňovací trubky na úrov</w:t>
      </w:r>
      <w:r w:rsidR="00A12917" w:rsidRPr="004748BA">
        <w:t>ni</w:t>
      </w:r>
      <w:r w:rsidRPr="004748BA">
        <w:t xml:space="preserve"> terénu mimo osu potrubí, zaměřuje se navíc také průsečík odvzdušňovací trubky a plynovodu, tento bod se uvede pouze v účelovém seznamu měřených bodů (</w:t>
      </w:r>
      <w:r w:rsidR="00AA583E" w:rsidRPr="004748BA">
        <w:t xml:space="preserve">kapitola </w:t>
      </w:r>
      <w:r w:rsidR="00856694" w:rsidRPr="004748BA">
        <w:fldChar w:fldCharType="begin"/>
      </w:r>
      <w:r w:rsidR="00856694" w:rsidRPr="004748BA">
        <w:instrText xml:space="preserve"> REF _Ref388442702 \r \h </w:instrText>
      </w:r>
      <w:r w:rsidR="00683325" w:rsidRPr="004748BA">
        <w:instrText xml:space="preserve"> \* MERGEFORMAT </w:instrText>
      </w:r>
      <w:r w:rsidR="00856694" w:rsidRPr="004748BA">
        <w:fldChar w:fldCharType="separate"/>
      </w:r>
      <w:r w:rsidR="00E857D2">
        <w:t>D.2.6</w:t>
      </w:r>
      <w:r w:rsidR="00856694" w:rsidRPr="004748BA">
        <w:fldChar w:fldCharType="end"/>
      </w:r>
      <w:r w:rsidRPr="004748BA">
        <w:t>) s popisem „bod trasy, odvzdušňovač.“</w:t>
      </w:r>
    </w:p>
    <w:p w14:paraId="740B605B" w14:textId="77777777" w:rsidR="006E5E74" w:rsidRPr="00683325" w:rsidRDefault="006E5E74" w:rsidP="006E5E74">
      <w:pPr>
        <w:pStyle w:val="stylText"/>
      </w:pPr>
    </w:p>
    <w:p w14:paraId="737C79AB" w14:textId="77777777" w:rsidR="00D25DF6" w:rsidRPr="00683325" w:rsidRDefault="00D25DF6" w:rsidP="006E5E74">
      <w:pPr>
        <w:pStyle w:val="stylTextkapitoly"/>
      </w:pPr>
      <w:r w:rsidRPr="00683325">
        <w:lastRenderedPageBreak/>
        <w:t>Orientační sloupek – zaměřuje se skutečná poloha středu sloupku, ne průmět na trasu. Umístění mimo osu potrubí není považováno za topologickou chybu.</w:t>
      </w:r>
    </w:p>
    <w:p w14:paraId="095483A5" w14:textId="35F64863" w:rsidR="00D25DF6" w:rsidRPr="00683325" w:rsidRDefault="00D25DF6" w:rsidP="006E5E74">
      <w:pPr>
        <w:pStyle w:val="stylTextkapitoly"/>
      </w:pPr>
      <w:r w:rsidRPr="00683325">
        <w:t>Přechod nebo podchod (shybka) – nadzemní část plynovodu (např. přechody vodních toků, vedení po mostní konstrukci apod.)</w:t>
      </w:r>
      <w:r w:rsidR="00424C19" w:rsidRPr="00683325">
        <w:t xml:space="preserve"> nebo podzemní část plynovodu (např. podchody železničních náspů, plynovody umístěné v kolektorech).</w:t>
      </w:r>
      <w:r w:rsidRPr="00683325">
        <w:t xml:space="preserve"> </w:t>
      </w:r>
      <w:r w:rsidR="00424C19" w:rsidRPr="00683325">
        <w:t>L</w:t>
      </w:r>
      <w:r w:rsidRPr="00683325">
        <w:t xml:space="preserve">omové body musí být identické s lomovými body příslušného úseku plynovodu, v opačném případě se jedná o topologickou chybu. (Pozn.: přechod nebo podchod se kreslí podobně jako </w:t>
      </w:r>
      <w:r w:rsidR="003B7E15" w:rsidRPr="00683325">
        <w:t>např.</w:t>
      </w:r>
      <w:r w:rsidRPr="00683325">
        <w:t xml:space="preserve"> chránička, </w:t>
      </w:r>
      <w:r w:rsidR="00A12917" w:rsidRPr="00683325">
        <w:t>to znamená</w:t>
      </w:r>
      <w:r w:rsidR="003B7E15" w:rsidRPr="00683325">
        <w:t>, že</w:t>
      </w:r>
      <w:r w:rsidRPr="00683325">
        <w:t xml:space="preserve"> průběh plynovodu se nepřerušuje a přechod nebo podchod se umístí jako další samostatný DGN prvek).</w:t>
      </w:r>
    </w:p>
    <w:p w14:paraId="0A4B016C" w14:textId="405C601B" w:rsidR="00D25DF6" w:rsidRPr="00683325" w:rsidRDefault="00D25DF6" w:rsidP="006E5E74">
      <w:pPr>
        <w:pStyle w:val="stylTextkapitoly"/>
      </w:pPr>
      <w:r w:rsidRPr="00683325">
        <w:t xml:space="preserve">Regulační/měřící stanice – zařízení, které slouží k regulaci přetlaku plynu podle předem nastavených hodnot. </w:t>
      </w:r>
      <w:r w:rsidR="003B7E15" w:rsidRPr="00683325">
        <w:t>Zaměřuje vstup plynovodu do zařízení, napájecí soustava regulační stanice (viz kapitola</w:t>
      </w:r>
      <w:r w:rsidR="00DF207B">
        <w:t> </w:t>
      </w:r>
      <w:r w:rsidR="00045733" w:rsidRPr="00683325">
        <w:fldChar w:fldCharType="begin"/>
      </w:r>
      <w:r w:rsidR="00045733" w:rsidRPr="00683325">
        <w:instrText xml:space="preserve"> REF _Ref388429832 \r \h </w:instrText>
      </w:r>
      <w:r w:rsidR="00683325">
        <w:instrText xml:space="preserve"> \* MERGEFORMAT </w:instrText>
      </w:r>
      <w:r w:rsidR="00045733" w:rsidRPr="00683325">
        <w:fldChar w:fldCharType="separate"/>
      </w:r>
      <w:r w:rsidR="00E857D2">
        <w:t>D.2.3.5</w:t>
      </w:r>
      <w:r w:rsidR="00045733" w:rsidRPr="00683325">
        <w:fldChar w:fldCharType="end"/>
      </w:r>
      <w:r w:rsidR="003B7E15" w:rsidRPr="00683325">
        <w:t xml:space="preserve">) a také půdorys stavebního objektu nebo podzemního modulu. </w:t>
      </w:r>
      <w:r w:rsidRPr="00683325">
        <w:t>Umístění regulační stanice mimo koncový bod úseku plynovodu bude považováno za topologickou chybu.</w:t>
      </w:r>
    </w:p>
    <w:p w14:paraId="7A8253B6" w14:textId="77777777" w:rsidR="00D25DF6" w:rsidRPr="00683325" w:rsidRDefault="00D25DF6" w:rsidP="00C4318B">
      <w:pPr>
        <w:pStyle w:val="stylNadodrky"/>
      </w:pPr>
      <w:r w:rsidRPr="00683325">
        <w:t>Signalizační vodiče - slouží k napojení signálu pro vyhledání nekovového potrubí hledačem:</w:t>
      </w:r>
    </w:p>
    <w:p w14:paraId="74D27842" w14:textId="4E277AE2" w:rsidR="00D25DF6" w:rsidRPr="004748BA" w:rsidRDefault="00D25DF6" w:rsidP="004748BA">
      <w:pPr>
        <w:pStyle w:val="stylseznamada1"/>
        <w:numPr>
          <w:ilvl w:val="0"/>
          <w:numId w:val="69"/>
        </w:numPr>
      </w:pPr>
      <w:r w:rsidRPr="004748BA">
        <w:t>pokud leží vývody (tj. vyústění signalizačního vodiče na úroveň terénu) v ose potrubí, zaměřuje se pouze toto vyústě</w:t>
      </w:r>
      <w:r w:rsidR="007550F0" w:rsidRPr="004748BA">
        <w:t>ní (střed poklopu nebo sloupek),</w:t>
      </w:r>
    </w:p>
    <w:p w14:paraId="495C61A7" w14:textId="77777777" w:rsidR="00D25DF6" w:rsidRPr="004748BA" w:rsidRDefault="00D25DF6" w:rsidP="004748BA">
      <w:pPr>
        <w:pStyle w:val="stylseznamada1"/>
      </w:pPr>
      <w:r w:rsidRPr="004748BA">
        <w:t>pokud leží vývody mimo osu potrubí, zaměřuje se také průběh signalizačního vodiče, který začíná v lomovém bodu úseku plynovodu a končí v místě vývodu.</w:t>
      </w:r>
    </w:p>
    <w:p w14:paraId="781B303C" w14:textId="77777777" w:rsidR="00D25DF6" w:rsidRPr="00683325" w:rsidRDefault="00D25DF6" w:rsidP="00BA5098">
      <w:pPr>
        <w:pStyle w:val="stylText"/>
      </w:pPr>
    </w:p>
    <w:p w14:paraId="46167591" w14:textId="77777777" w:rsidR="00D25DF6" w:rsidRPr="00683325" w:rsidRDefault="00D25DF6" w:rsidP="006E5E74">
      <w:pPr>
        <w:pStyle w:val="stylTextkapitoly"/>
      </w:pPr>
      <w:r w:rsidRPr="00683325">
        <w:t>Stopple tvarovka – speciální druh tvarovky, používaný především na VTL plynovodech při odstávkách</w:t>
      </w:r>
      <w:r w:rsidR="0042765C" w:rsidRPr="00683325">
        <w:t xml:space="preserve"> a </w:t>
      </w:r>
      <w:r w:rsidRPr="00683325">
        <w:t>opravách k dočasnému zamezení průtoku plynu. Zaměřuje se střed stopple tvarovky, umístění mimo koncový bod úseku plynovodu bude považováno za topologickou chybu.</w:t>
      </w:r>
    </w:p>
    <w:p w14:paraId="66A91A9C" w14:textId="77777777" w:rsidR="00D25DF6" w:rsidRPr="00683325" w:rsidRDefault="00D25DF6" w:rsidP="006E5E74">
      <w:pPr>
        <w:pStyle w:val="stylTextkapitoly"/>
      </w:pPr>
      <w:r w:rsidRPr="00683325">
        <w:t>Tvarovka – např. balónovací hrdlo nebo navrtávací objímka. Zaměřuje se střed tvarovky, umístění mimo lomový bod úseku plynovodu bude považováno za topologickou chybu. Odbočkové tvarovky se nezaměřují.</w:t>
      </w:r>
    </w:p>
    <w:p w14:paraId="006EB1D6" w14:textId="317854FB" w:rsidR="00D25DF6" w:rsidRPr="00683325" w:rsidRDefault="00D25DF6" w:rsidP="00C4318B">
      <w:pPr>
        <w:pStyle w:val="stylNadodrky"/>
      </w:pPr>
      <w:r w:rsidRPr="00683325">
        <w:t>Změna plynovodu – umístění změny mimo koncový bod úseku plynovodu bude považováno</w:t>
      </w:r>
      <w:r w:rsidR="0042765C" w:rsidRPr="00683325">
        <w:t xml:space="preserve"> za </w:t>
      </w:r>
      <w:r w:rsidRPr="00683325">
        <w:t>topologickou chybu</w:t>
      </w:r>
      <w:r w:rsidR="00AF41A2" w:rsidRPr="00683325">
        <w:t>.</w:t>
      </w:r>
      <w:r w:rsidRPr="00683325">
        <w:t xml:space="preserve"> </w:t>
      </w:r>
      <w:r w:rsidR="00AF41A2" w:rsidRPr="00683325">
        <w:t>Z</w:t>
      </w:r>
      <w:r w:rsidRPr="00683325">
        <w:t xml:space="preserve">měny se zaměřují </w:t>
      </w:r>
      <w:r w:rsidR="002E419E" w:rsidRPr="00683325">
        <w:t xml:space="preserve">pouze </w:t>
      </w:r>
      <w:r w:rsidRPr="00683325">
        <w:t xml:space="preserve">v místě </w:t>
      </w:r>
      <w:r w:rsidR="002E419E" w:rsidRPr="00683325">
        <w:t>mezi dvěma úseky plynovodu nebo dvěma úseky přípojek</w:t>
      </w:r>
      <w:r w:rsidR="00AF41A2" w:rsidRPr="00683325">
        <w:t xml:space="preserve"> a zakresluje se pouze změna s vyšší prioritou, tzn. s nejnižším pořadovým číslem v tomto seznamu:</w:t>
      </w:r>
    </w:p>
    <w:p w14:paraId="31A90615" w14:textId="502AD212" w:rsidR="00D25DF6" w:rsidRPr="004748BA" w:rsidRDefault="00D25DF6" w:rsidP="004748BA">
      <w:pPr>
        <w:pStyle w:val="stylseznamada1"/>
        <w:numPr>
          <w:ilvl w:val="0"/>
          <w:numId w:val="70"/>
        </w:numPr>
      </w:pPr>
      <w:r w:rsidRPr="004748BA">
        <w:t xml:space="preserve">změna materiálu (přechodka) – </w:t>
      </w:r>
      <w:r w:rsidR="00AF41A2" w:rsidRPr="004748BA">
        <w:t xml:space="preserve">zaměřuje se pouze na místních sítích (NTL, STL), </w:t>
      </w:r>
      <w:r w:rsidRPr="004748BA">
        <w:t xml:space="preserve">zaměřuje se střed přechodky, u napojení potrubí (odbočka) se přechodka zaměřuje pouze v případě, že vzdálenost přechodky od napojení na plynovod </w:t>
      </w:r>
      <w:r w:rsidR="007550F0" w:rsidRPr="004748BA">
        <w:t>nebo přípojku je větší než 50</w:t>
      </w:r>
      <w:r w:rsidR="001756D6" w:rsidRPr="004748BA">
        <w:t> </w:t>
      </w:r>
      <w:r w:rsidR="007550F0" w:rsidRPr="004748BA">
        <w:t>cm,</w:t>
      </w:r>
    </w:p>
    <w:p w14:paraId="3C5B14F8" w14:textId="0581E859" w:rsidR="00D25DF6" w:rsidRPr="008472A5" w:rsidRDefault="00D25DF6" w:rsidP="004748BA">
      <w:pPr>
        <w:pStyle w:val="stylseznamada1"/>
      </w:pPr>
      <w:r w:rsidRPr="004748BA">
        <w:t>změna průměru (redukce) – zaměřuje se střed redukce, špička redukce směřuje k plynovodu nižším průměrem. Pokud jsou dvě redukce těsně za sebou (cca do 1</w:t>
      </w:r>
      <w:r w:rsidR="001756D6" w:rsidRPr="004748BA">
        <w:t> </w:t>
      </w:r>
      <w:r w:rsidRPr="004748BA">
        <w:t>m), zaměří se střed mezi oběma redukcemi a doplní se popis. V místě odbočky se redukce zaměřuje pouze v případě, že vzdálenost redukce od napojení na plynovod nebo přípojku je větší než 50</w:t>
      </w:r>
      <w:r w:rsidR="00ED4941" w:rsidRPr="004748BA">
        <w:t> </w:t>
      </w:r>
      <w:r w:rsidRPr="004748BA">
        <w:t>cm</w:t>
      </w:r>
      <w:r w:rsidR="007550F0" w:rsidRPr="004748BA">
        <w:t>,</w:t>
      </w:r>
    </w:p>
    <w:p w14:paraId="0D403C0F" w14:textId="383165A7" w:rsidR="00AF41A2" w:rsidRPr="00D45F77" w:rsidRDefault="00AF41A2" w:rsidP="004748BA">
      <w:pPr>
        <w:pStyle w:val="stylseznamada1"/>
      </w:pPr>
      <w:r w:rsidRPr="008472A5">
        <w:t>změna izolace – zaměřuje se pouze na VTL a VVTL plynovodech, zaměřuje se rozhraní dvou různých izolací</w:t>
      </w:r>
      <w:r w:rsidR="007550F0" w:rsidRPr="008472A5">
        <w:t>,</w:t>
      </w:r>
    </w:p>
    <w:p w14:paraId="744CD207" w14:textId="77777777" w:rsidR="00D25DF6" w:rsidRPr="004748BA" w:rsidRDefault="00D25DF6" w:rsidP="004748BA">
      <w:pPr>
        <w:pStyle w:val="stylseznamada1"/>
      </w:pPr>
      <w:r w:rsidRPr="00D45F77">
        <w:t>změna stáří – umísťuje se i při nové etapě výstavby, kdy</w:t>
      </w:r>
      <w:r w:rsidR="0042765C" w:rsidRPr="00D45F77">
        <w:t xml:space="preserve"> nově budovaný úsek n</w:t>
      </w:r>
      <w:r w:rsidR="0042765C" w:rsidRPr="004748BA">
        <w:t>avazuje na </w:t>
      </w:r>
      <w:r w:rsidRPr="004748BA">
        <w:t>stávající plynov</w:t>
      </w:r>
      <w:r w:rsidR="00E73C3B" w:rsidRPr="004748BA">
        <w:t>od, zprovozněný ve stejném roce.</w:t>
      </w:r>
    </w:p>
    <w:p w14:paraId="42225ACB" w14:textId="77777777" w:rsidR="006E5E74" w:rsidRPr="00683325" w:rsidRDefault="006E5E74" w:rsidP="006E5E74">
      <w:pPr>
        <w:pStyle w:val="stylText"/>
      </w:pPr>
    </w:p>
    <w:p w14:paraId="3B01E827" w14:textId="77777777" w:rsidR="00D25DF6" w:rsidRPr="00683325" w:rsidRDefault="00D25DF6" w:rsidP="006E5E74">
      <w:pPr>
        <w:pStyle w:val="stylTextkapitoly"/>
      </w:pPr>
      <w:r w:rsidRPr="00683325">
        <w:t>Ukončení potrubí – záslepka, umísťuje se i v případě, že je potrubí zakončeno odvodňovačem nebo odvzdušňovačem. Umístění záslepky mimo koncový bod úseku plynovodu bude považováno za topologickou chybu.</w:t>
      </w:r>
    </w:p>
    <w:p w14:paraId="5333E1CE" w14:textId="77777777" w:rsidR="00D25DF6" w:rsidRPr="00683325" w:rsidRDefault="00D25DF6" w:rsidP="006E5E74">
      <w:pPr>
        <w:pStyle w:val="stylTextkapitoly"/>
      </w:pPr>
      <w:r w:rsidRPr="00683325">
        <w:lastRenderedPageBreak/>
        <w:t xml:space="preserve">Uzávěr – zařízení sloužící k regulaci průtoku plynu. U uzávěrů na trase se zaměřuje střed uzávěru, u uzávěrů v ochozu také napojovací body a průběh ochozu a dělící stěna. Pokud je hlavní uzávěr plynu umístěn uvnitř stavebního objektu, zaměří se zaústění přípojky do objektu a tam se umístí i </w:t>
      </w:r>
      <w:r w:rsidR="00E11EF4" w:rsidRPr="00683325">
        <w:t>hlavní uzávěr plynu</w:t>
      </w:r>
      <w:r w:rsidRPr="00683325">
        <w:t xml:space="preserve">, v ostatních případech se zaměří skutečné umístění. </w:t>
      </w:r>
      <w:r w:rsidR="00E11EF4" w:rsidRPr="00683325">
        <w:t>Hlavní uzávěr plynu</w:t>
      </w:r>
      <w:r w:rsidR="00E11EF4" w:rsidRPr="00683325" w:rsidDel="00E11EF4">
        <w:t xml:space="preserve"> </w:t>
      </w:r>
      <w:r w:rsidRPr="00683325">
        <w:t>musí být umístěn na každé přípojce s výjimkou přípojek končících záslepkou. Umístění uzávěru mimo lomový bod úseku plynovodu bude považováno za topologickou chybu.</w:t>
      </w:r>
    </w:p>
    <w:p w14:paraId="086A7A2D" w14:textId="77777777" w:rsidR="00D25DF6" w:rsidRPr="00683325" w:rsidRDefault="00D25DF6" w:rsidP="00C4318B">
      <w:pPr>
        <w:pStyle w:val="stylNadodrky"/>
      </w:pPr>
      <w:r w:rsidRPr="00683325">
        <w:t>Podle způsobu regulace průtoku plynu se rozlišuje:</w:t>
      </w:r>
    </w:p>
    <w:p w14:paraId="77DDB7C2" w14:textId="07FA9FB9" w:rsidR="00D25DF6" w:rsidRPr="004748BA" w:rsidRDefault="00D25DF6" w:rsidP="004748BA">
      <w:pPr>
        <w:pStyle w:val="stylseznamada1"/>
        <w:numPr>
          <w:ilvl w:val="0"/>
          <w:numId w:val="71"/>
        </w:numPr>
      </w:pPr>
      <w:r w:rsidRPr="004748BA">
        <w:t>šoupě – umožňuje regulaci průtoku, pracovní částí je víko plynu</w:t>
      </w:r>
      <w:r w:rsidR="007550F0" w:rsidRPr="004748BA">
        <w:t>le překrývající uzavíraný otvor,</w:t>
      </w:r>
    </w:p>
    <w:p w14:paraId="0FDF7C26" w14:textId="64028A03" w:rsidR="00D25DF6" w:rsidRPr="004748BA" w:rsidRDefault="00D25DF6" w:rsidP="004748BA">
      <w:pPr>
        <w:pStyle w:val="stylseznamada1"/>
      </w:pPr>
      <w:r w:rsidRPr="004748BA">
        <w:t>kulový ventil – má pouze polohu otevřeno/zavřeno, pr</w:t>
      </w:r>
      <w:r w:rsidR="007550F0" w:rsidRPr="004748BA">
        <w:t>acovní částí je provrtaná koule,</w:t>
      </w:r>
    </w:p>
    <w:p w14:paraId="0BAA7C39" w14:textId="48915F91" w:rsidR="00D25DF6" w:rsidRPr="004748BA" w:rsidRDefault="00D25DF6" w:rsidP="004748BA">
      <w:pPr>
        <w:pStyle w:val="stylseznamada1"/>
      </w:pPr>
      <w:r w:rsidRPr="004748BA">
        <w:t xml:space="preserve">kuželový ventil – má pouze polohu otevřeno/zavřeno, pracovní </w:t>
      </w:r>
      <w:r w:rsidR="007550F0" w:rsidRPr="004748BA">
        <w:t>částí je provrtaný komolý kužel,</w:t>
      </w:r>
    </w:p>
    <w:p w14:paraId="266C55F3" w14:textId="46DAD588" w:rsidR="00D25DF6" w:rsidRPr="004748BA" w:rsidRDefault="00D25DF6" w:rsidP="00D45F77">
      <w:pPr>
        <w:pStyle w:val="stylseznamada1"/>
      </w:pPr>
      <w:r w:rsidRPr="00D45F77">
        <w:t>klapka – pracovní částí je klapka (disk), přivírající odpovíd</w:t>
      </w:r>
      <w:r w:rsidR="007550F0" w:rsidRPr="00D45F77">
        <w:t>ajíc</w:t>
      </w:r>
      <w:r w:rsidR="007550F0" w:rsidRPr="004748BA">
        <w:t>ím způsobem tvarovaný otvor,</w:t>
      </w:r>
    </w:p>
    <w:p w14:paraId="252A0A72" w14:textId="77777777" w:rsidR="00D25DF6" w:rsidRPr="004748BA" w:rsidRDefault="00D25DF6">
      <w:pPr>
        <w:pStyle w:val="stylseznamada1"/>
      </w:pPr>
      <w:r w:rsidRPr="004748BA">
        <w:t>stopgas – speciální typ uzávěru, používaný v poddolovaných oblastech.</w:t>
      </w:r>
    </w:p>
    <w:p w14:paraId="58DF6F9C" w14:textId="77777777" w:rsidR="00D25DF6" w:rsidRPr="00683325" w:rsidRDefault="00D25DF6" w:rsidP="003F2B29">
      <w:pPr>
        <w:pStyle w:val="stylNadpis4"/>
      </w:pPr>
      <w:bookmarkStart w:id="94" w:name="_Ref388429832"/>
      <w:r w:rsidRPr="00683325">
        <w:t>Napájecí soustava plynárenských zařízení</w:t>
      </w:r>
      <w:bookmarkEnd w:id="94"/>
    </w:p>
    <w:p w14:paraId="0EC9965B" w14:textId="77777777" w:rsidR="00D25DF6" w:rsidRPr="00683325" w:rsidRDefault="00D25DF6" w:rsidP="00C4318B">
      <w:pPr>
        <w:pStyle w:val="stylNadodrky"/>
      </w:pPr>
      <w:r w:rsidRPr="00683325">
        <w:t>Napojovací místo (stožár venkovního vedení, rozvaděč, nástřešák atd.) a stožáry venkovní části vedení jsou součástí kategorie účelová mapa povrchové situace. V kategorii plynárenského zařízení se zaměřuje:</w:t>
      </w:r>
    </w:p>
    <w:p w14:paraId="6699DD00" w14:textId="7F7E9FC1" w:rsidR="00D25DF6" w:rsidRPr="00683325" w:rsidRDefault="00D25DF6" w:rsidP="002B2B32">
      <w:pPr>
        <w:pStyle w:val="stylseznamsymbol"/>
      </w:pPr>
      <w:r w:rsidRPr="00683325">
        <w:t>Elektropřípojka – nadzemní nebo podzemní vedení napájecí soustav</w:t>
      </w:r>
      <w:r w:rsidR="007550F0">
        <w:t>y (tj. přípojka nízkého napětí),</w:t>
      </w:r>
    </w:p>
    <w:p w14:paraId="37C02ED4" w14:textId="6ABED5DC" w:rsidR="00D25DF6" w:rsidRPr="00683325" w:rsidRDefault="00D25DF6" w:rsidP="002B2B32">
      <w:pPr>
        <w:pStyle w:val="stylseznamsymbol"/>
      </w:pPr>
      <w:r w:rsidRPr="00683325">
        <w:t>Kabelové spojky na kabelech nízkého napětí</w:t>
      </w:r>
      <w:r w:rsidR="007550F0">
        <w:t>,</w:t>
      </w:r>
    </w:p>
    <w:p w14:paraId="62D14F15" w14:textId="6AC21CC5" w:rsidR="00D25DF6" w:rsidRPr="00683325" w:rsidRDefault="00D25DF6" w:rsidP="000A4BB2">
      <w:pPr>
        <w:pStyle w:val="stylseznamsymbol"/>
      </w:pPr>
      <w:r w:rsidRPr="00683325">
        <w:t>Ochranné ž</w:t>
      </w:r>
      <w:r w:rsidR="007550F0">
        <w:t>laby na kabelech nízkého napětí,</w:t>
      </w:r>
    </w:p>
    <w:p w14:paraId="12D3D131" w14:textId="77777777" w:rsidR="00D25DF6" w:rsidRPr="00683325" w:rsidRDefault="00D25DF6" w:rsidP="000A4BB2">
      <w:pPr>
        <w:pStyle w:val="stylseznamsymbol"/>
      </w:pPr>
      <w:r w:rsidRPr="00683325">
        <w:t>Zemnící vodič – uzemnění napájecí soustavy.</w:t>
      </w:r>
    </w:p>
    <w:p w14:paraId="630D023D" w14:textId="77777777" w:rsidR="00D25DF6" w:rsidRPr="00D21599" w:rsidRDefault="00D25DF6" w:rsidP="00D21599">
      <w:pPr>
        <w:pStyle w:val="stylNadpis4"/>
      </w:pPr>
      <w:r w:rsidRPr="00D21599">
        <w:t>Zařízení protikorozní ochrany</w:t>
      </w:r>
    </w:p>
    <w:p w14:paraId="051BDC45" w14:textId="77777777" w:rsidR="00D25DF6" w:rsidRPr="00683325" w:rsidRDefault="00D25DF6" w:rsidP="00C4318B">
      <w:pPr>
        <w:pStyle w:val="stylNadodrky"/>
      </w:pPr>
      <w:r w:rsidRPr="00683325">
        <w:t>Elektrická polarizovaná drenáž nebo saturáž – slouží k odvádění bludných proudů z plynovodu k tramvajovým nebo vlakovým kolejím.</w:t>
      </w:r>
      <w:r w:rsidR="006E5E74" w:rsidRPr="00683325">
        <w:t xml:space="preserve"> </w:t>
      </w:r>
      <w:r w:rsidRPr="00683325">
        <w:t>Zaměřuje se:</w:t>
      </w:r>
    </w:p>
    <w:p w14:paraId="18DDEB15" w14:textId="4CA598CD" w:rsidR="00D25DF6" w:rsidRPr="004748BA" w:rsidRDefault="00D25DF6" w:rsidP="004748BA">
      <w:pPr>
        <w:pStyle w:val="stylseznamada1"/>
        <w:numPr>
          <w:ilvl w:val="0"/>
          <w:numId w:val="72"/>
        </w:numPr>
      </w:pPr>
      <w:r w:rsidRPr="004748BA">
        <w:t>drenáž nebo saturáž –</w:t>
      </w:r>
      <w:r w:rsidR="007550F0" w:rsidRPr="004748BA">
        <w:t xml:space="preserve"> střed kiosku zařízení (značka),</w:t>
      </w:r>
    </w:p>
    <w:p w14:paraId="149037F5" w14:textId="4939CC35" w:rsidR="00D25DF6" w:rsidRPr="004748BA" w:rsidRDefault="007550F0" w:rsidP="004748BA">
      <w:pPr>
        <w:pStyle w:val="stylseznamada1"/>
      </w:pPr>
      <w:r w:rsidRPr="004748BA">
        <w:t>snímací elektroda,</w:t>
      </w:r>
    </w:p>
    <w:p w14:paraId="7BBF75BC" w14:textId="670DA642" w:rsidR="00D25DF6" w:rsidRPr="00D45F77" w:rsidRDefault="00D25DF6" w:rsidP="004748BA">
      <w:pPr>
        <w:pStyle w:val="stylseznamada1"/>
      </w:pPr>
      <w:r w:rsidRPr="004748BA">
        <w:t>drenážní kabel (zatížený vodič) – trasa vedení mezi zařízením a plynovodem, trasa</w:t>
      </w:r>
      <w:r w:rsidR="007550F0" w:rsidRPr="004748BA">
        <w:t xml:space="preserve"> vedení mezi zařízením a kolejí,</w:t>
      </w:r>
    </w:p>
    <w:p w14:paraId="7B14B54A" w14:textId="2C2C26CB" w:rsidR="00D25DF6" w:rsidRPr="004748BA" w:rsidRDefault="00D25DF6" w:rsidP="00D45F77">
      <w:pPr>
        <w:pStyle w:val="stylseznamada1"/>
      </w:pPr>
      <w:r w:rsidRPr="00D45F77">
        <w:t>měřící kabel (nezatížený vodič) – trasa řídícího vedení mezi elektrodou, zařízením</w:t>
      </w:r>
      <w:r w:rsidR="0042765C" w:rsidRPr="004748BA">
        <w:t xml:space="preserve"> a </w:t>
      </w:r>
      <w:r w:rsidR="007550F0" w:rsidRPr="004748BA">
        <w:t>plynovodem,</w:t>
      </w:r>
    </w:p>
    <w:p w14:paraId="647BCBCC" w14:textId="4262E050" w:rsidR="00D25DF6" w:rsidRPr="004748BA" w:rsidRDefault="00D25DF6">
      <w:pPr>
        <w:pStyle w:val="stylseznamada1"/>
      </w:pPr>
      <w:r w:rsidRPr="004748BA">
        <w:t xml:space="preserve">zemnící </w:t>
      </w:r>
      <w:r w:rsidR="007550F0" w:rsidRPr="004748BA">
        <w:t>vodič</w:t>
      </w:r>
      <w:r w:rsidR="002C541F" w:rsidRPr="004748BA">
        <w:t xml:space="preserve"> a oddělovací jiskřiště (bleskojistka)</w:t>
      </w:r>
      <w:r w:rsidR="007550F0" w:rsidRPr="004748BA">
        <w:t xml:space="preserve"> – uzemnění v okolí kiosku,</w:t>
      </w:r>
    </w:p>
    <w:p w14:paraId="7C462AF2" w14:textId="6CF49260" w:rsidR="00D25DF6" w:rsidRPr="004748BA" w:rsidRDefault="00D25DF6">
      <w:pPr>
        <w:pStyle w:val="stylseznamada1"/>
      </w:pPr>
      <w:r w:rsidRPr="004748BA">
        <w:t xml:space="preserve">kabelové spojky na </w:t>
      </w:r>
      <w:r w:rsidR="007550F0" w:rsidRPr="004748BA">
        <w:t>kabelech, ochranné žlaby kabelů,</w:t>
      </w:r>
    </w:p>
    <w:p w14:paraId="2AEA7DF3" w14:textId="77777777" w:rsidR="00D25DF6" w:rsidRPr="004748BA" w:rsidRDefault="00D25DF6">
      <w:pPr>
        <w:pStyle w:val="stylseznamada1"/>
      </w:pPr>
      <w:r w:rsidRPr="004748BA">
        <w:t>napájecí/měřící bod – napojení kabelů na plynovod.</w:t>
      </w:r>
    </w:p>
    <w:p w14:paraId="00EEACD2" w14:textId="77777777" w:rsidR="006E5E74" w:rsidRPr="00683325" w:rsidRDefault="006E5E74" w:rsidP="006E5E74">
      <w:pPr>
        <w:pStyle w:val="stylText"/>
      </w:pPr>
    </w:p>
    <w:p w14:paraId="5F68AA16" w14:textId="77777777" w:rsidR="00D25DF6" w:rsidRPr="00683325" w:rsidRDefault="00D25DF6" w:rsidP="00C4318B">
      <w:pPr>
        <w:pStyle w:val="stylNadodrky"/>
      </w:pPr>
      <w:r w:rsidRPr="00683325">
        <w:t>Stanice katodické ochrany – slouží k aktivní protikorozní ochraně ocelových (převážně VTL) plynovodů.</w:t>
      </w:r>
      <w:r w:rsidR="006E5E74" w:rsidRPr="00683325">
        <w:t xml:space="preserve"> </w:t>
      </w:r>
      <w:r w:rsidRPr="00683325">
        <w:t>Zaměřuje se:</w:t>
      </w:r>
    </w:p>
    <w:p w14:paraId="4D51F7DE" w14:textId="0CB3BEF7" w:rsidR="00D25DF6" w:rsidRPr="004748BA" w:rsidRDefault="00D25DF6" w:rsidP="004748BA">
      <w:pPr>
        <w:pStyle w:val="stylseznamada1"/>
        <w:numPr>
          <w:ilvl w:val="0"/>
          <w:numId w:val="73"/>
        </w:numPr>
      </w:pPr>
      <w:r w:rsidRPr="004748BA">
        <w:t>SKAO - střed kiosku za</w:t>
      </w:r>
      <w:r w:rsidR="007550F0" w:rsidRPr="004748BA">
        <w:t>řízení (značka), půdorys kiosku,</w:t>
      </w:r>
    </w:p>
    <w:p w14:paraId="5C9ED7D6" w14:textId="4F0185E7" w:rsidR="00D25DF6" w:rsidRPr="004748BA" w:rsidRDefault="007550F0" w:rsidP="004748BA">
      <w:pPr>
        <w:pStyle w:val="stylseznamada1"/>
      </w:pPr>
      <w:r w:rsidRPr="004748BA">
        <w:t>snímací elektroda,</w:t>
      </w:r>
    </w:p>
    <w:p w14:paraId="54CB24ED" w14:textId="6BCA713F" w:rsidR="00D25DF6" w:rsidRPr="004748BA" w:rsidRDefault="00D25DF6" w:rsidP="004748BA">
      <w:pPr>
        <w:pStyle w:val="stylseznamada1"/>
      </w:pPr>
      <w:r w:rsidRPr="004748BA">
        <w:t xml:space="preserve">anodové uzemnění – horizontální </w:t>
      </w:r>
      <w:r w:rsidR="007550F0" w:rsidRPr="004748BA">
        <w:t>průběh nebo vertikální umístění,</w:t>
      </w:r>
    </w:p>
    <w:p w14:paraId="10547F6D" w14:textId="2B51E1A4" w:rsidR="00D25DF6" w:rsidRPr="004748BA" w:rsidRDefault="00D25DF6" w:rsidP="00D45F77">
      <w:pPr>
        <w:pStyle w:val="stylseznamada1"/>
      </w:pPr>
      <w:r w:rsidRPr="00D45F77">
        <w:t>napájecí kabel (zatížený vodič) – trasa vedení mezi zařízením a plynovodem, trasa vedení mezi zařízením a anodovým uzemněním</w:t>
      </w:r>
      <w:r w:rsidR="007550F0" w:rsidRPr="004748BA">
        <w:t>,</w:t>
      </w:r>
    </w:p>
    <w:p w14:paraId="14A93E95" w14:textId="59AF0F09" w:rsidR="00D25DF6" w:rsidRPr="004748BA" w:rsidRDefault="00D25DF6">
      <w:pPr>
        <w:pStyle w:val="stylseznamada1"/>
      </w:pPr>
      <w:r w:rsidRPr="004748BA">
        <w:t>měřící kabel (nezatížený vodič) – trasa vedení mezi elektrodou, zařízením a plynovodem</w:t>
      </w:r>
      <w:r w:rsidR="007550F0" w:rsidRPr="004748BA">
        <w:t>,</w:t>
      </w:r>
    </w:p>
    <w:p w14:paraId="3BD2A6A2" w14:textId="6656BA90" w:rsidR="00D25DF6" w:rsidRPr="004748BA" w:rsidRDefault="00D25DF6">
      <w:pPr>
        <w:pStyle w:val="stylseznamada1"/>
      </w:pPr>
      <w:r w:rsidRPr="004748BA">
        <w:lastRenderedPageBreak/>
        <w:t>spojovací objekt – větvení kabelového vedení, směřujícího k anodovému uzemnění (spojovací objekt anody) nebo k plynovodu (spojovací objekt potrubí)</w:t>
      </w:r>
      <w:r w:rsidR="007550F0" w:rsidRPr="004748BA">
        <w:t>,</w:t>
      </w:r>
    </w:p>
    <w:p w14:paraId="1B4F59CA" w14:textId="5F5D4BB9" w:rsidR="00D25DF6" w:rsidRPr="004748BA" w:rsidRDefault="00D25DF6">
      <w:pPr>
        <w:pStyle w:val="stylseznamada1"/>
      </w:pPr>
      <w:r w:rsidRPr="004748BA">
        <w:t>zemnící vodič</w:t>
      </w:r>
      <w:r w:rsidR="002C541F" w:rsidRPr="004748BA">
        <w:t xml:space="preserve"> a oddělovací jiskřiště (bleskojistka) </w:t>
      </w:r>
      <w:r w:rsidRPr="004748BA">
        <w:t>– uzemnění v okolí kiosku</w:t>
      </w:r>
      <w:r w:rsidR="007550F0" w:rsidRPr="004748BA">
        <w:t>,</w:t>
      </w:r>
    </w:p>
    <w:p w14:paraId="4E34520E" w14:textId="61415816" w:rsidR="00D25DF6" w:rsidRPr="004748BA" w:rsidRDefault="00D25DF6">
      <w:pPr>
        <w:pStyle w:val="stylseznamada1"/>
      </w:pPr>
      <w:r w:rsidRPr="004748BA">
        <w:t>kabelové spojky na kabelech, ochranné žlaby kabelů</w:t>
      </w:r>
      <w:r w:rsidR="007550F0" w:rsidRPr="004748BA">
        <w:t>,</w:t>
      </w:r>
    </w:p>
    <w:p w14:paraId="483CBB5A" w14:textId="77777777" w:rsidR="00D25DF6" w:rsidRPr="004748BA" w:rsidRDefault="00D25DF6">
      <w:pPr>
        <w:pStyle w:val="stylseznamada1"/>
      </w:pPr>
      <w:r w:rsidRPr="004748BA">
        <w:t>napájecí/měřící bod – napojení kabelů na plynovod.</w:t>
      </w:r>
    </w:p>
    <w:p w14:paraId="5CEC447C" w14:textId="77777777" w:rsidR="006E5E74" w:rsidRPr="00683325" w:rsidRDefault="006E5E74" w:rsidP="006E5E74">
      <w:pPr>
        <w:pStyle w:val="stylText"/>
      </w:pPr>
    </w:p>
    <w:p w14:paraId="6F0C2C40" w14:textId="77777777" w:rsidR="00D25DF6" w:rsidRPr="00683325" w:rsidRDefault="00D25DF6" w:rsidP="00C4318B">
      <w:pPr>
        <w:pStyle w:val="stylNadodrky"/>
      </w:pPr>
      <w:r w:rsidRPr="00683325">
        <w:t>Galvanická anoda – slouží v nízkoohmických půdách pro svod bludných a interferenčních proudů do země.</w:t>
      </w:r>
      <w:r w:rsidR="006E5E74" w:rsidRPr="00683325">
        <w:t xml:space="preserve"> </w:t>
      </w:r>
      <w:r w:rsidRPr="00683325">
        <w:t>Zaměřuje se:</w:t>
      </w:r>
    </w:p>
    <w:p w14:paraId="410A7FF9" w14:textId="17ABC79B" w:rsidR="00D25DF6" w:rsidRPr="004748BA" w:rsidRDefault="00D25DF6" w:rsidP="004748BA">
      <w:pPr>
        <w:pStyle w:val="stylseznamada1"/>
        <w:numPr>
          <w:ilvl w:val="0"/>
          <w:numId w:val="74"/>
        </w:numPr>
      </w:pPr>
      <w:r w:rsidRPr="004748BA">
        <w:t>galvanická anoda – umístění anodového uzemnění (značka)</w:t>
      </w:r>
      <w:r w:rsidR="007550F0" w:rsidRPr="004748BA">
        <w:t>,</w:t>
      </w:r>
    </w:p>
    <w:p w14:paraId="4ADC3C83" w14:textId="2EC87654" w:rsidR="00D25DF6" w:rsidRPr="004748BA" w:rsidRDefault="00D25DF6" w:rsidP="004748BA">
      <w:pPr>
        <w:pStyle w:val="stylseznamada1"/>
      </w:pPr>
      <w:r w:rsidRPr="004748BA">
        <w:t>napájecí kabel (zatížený vodič) – trasa vedení mezi plynovodem a zařízením</w:t>
      </w:r>
      <w:r w:rsidR="007550F0" w:rsidRPr="004748BA">
        <w:t>,</w:t>
      </w:r>
    </w:p>
    <w:p w14:paraId="7E0A4B3F" w14:textId="7CF3DC51" w:rsidR="00D25DF6" w:rsidRPr="008472A5" w:rsidRDefault="00D25DF6" w:rsidP="004748BA">
      <w:pPr>
        <w:pStyle w:val="stylseznamada1"/>
      </w:pPr>
      <w:r w:rsidRPr="004748BA">
        <w:t>měřící kabel (nezatížený vodič) – trasa vedení mezi elektrodou, zařízením a plynovodem</w:t>
      </w:r>
      <w:r w:rsidR="007550F0" w:rsidRPr="004748BA">
        <w:t>,</w:t>
      </w:r>
    </w:p>
    <w:p w14:paraId="6BF5B209" w14:textId="750C3FE0" w:rsidR="00D25DF6" w:rsidRPr="004748BA" w:rsidRDefault="00D25DF6" w:rsidP="00D45F77">
      <w:pPr>
        <w:pStyle w:val="stylseznamada1"/>
      </w:pPr>
      <w:r w:rsidRPr="00D45F77">
        <w:t>snímací elektroda</w:t>
      </w:r>
      <w:r w:rsidR="007550F0" w:rsidRPr="00D45F77">
        <w:t>,</w:t>
      </w:r>
    </w:p>
    <w:p w14:paraId="4BBBF0BD" w14:textId="52AC31DD" w:rsidR="00D25DF6" w:rsidRPr="004748BA" w:rsidRDefault="00D25DF6">
      <w:pPr>
        <w:pStyle w:val="stylseznamada1"/>
      </w:pPr>
      <w:r w:rsidRPr="004748BA">
        <w:t>spojovací objekt – větvení kabelového vedení, směřujícího k anodovému uzemnění (spojovací objekt galvanické anody)</w:t>
      </w:r>
      <w:r w:rsidR="007550F0" w:rsidRPr="004748BA">
        <w:t>,</w:t>
      </w:r>
    </w:p>
    <w:p w14:paraId="040F6B0A" w14:textId="77777777" w:rsidR="00D25DF6" w:rsidRPr="004748BA" w:rsidRDefault="00D25DF6">
      <w:pPr>
        <w:pStyle w:val="stylseznamada1"/>
      </w:pPr>
      <w:r w:rsidRPr="004748BA">
        <w:t>napájecí/měřící bod – napojení kabelů na plynovod.</w:t>
      </w:r>
    </w:p>
    <w:p w14:paraId="5E8A1315" w14:textId="77777777" w:rsidR="006E5E74" w:rsidRPr="00683325" w:rsidRDefault="006E5E74" w:rsidP="006E5E74">
      <w:pPr>
        <w:pStyle w:val="stylText"/>
      </w:pPr>
    </w:p>
    <w:p w14:paraId="720AEC29" w14:textId="77777777" w:rsidR="00D25DF6" w:rsidRPr="00683325" w:rsidRDefault="00D25DF6" w:rsidP="00C4318B">
      <w:pPr>
        <w:pStyle w:val="stylNadodrky"/>
      </w:pPr>
      <w:r w:rsidRPr="00683325">
        <w:t>Kontrolní měřící vývody a propojovací objekty – vyskytují se na ocelových rozvodech</w:t>
      </w:r>
      <w:r w:rsidR="0042765C" w:rsidRPr="00683325">
        <w:t xml:space="preserve"> a </w:t>
      </w:r>
      <w:r w:rsidR="00040ECD" w:rsidRPr="00683325">
        <w:t>slouží ke </w:t>
      </w:r>
      <w:r w:rsidRPr="00683325">
        <w:t>kontrolnímu měření v rámci protikorozní ochrany (např. kontrolní měřící vývod chráničky, izolačního spoje, propojovací objekt s cizím zařízením, propojovací objekt chráničky apod.). Tento předpis záměrně neřeší rozlišení jednotlivých typů kontrolních měřících vývodů, resp. propojovacích objektů, tyto údaje budou rozlišeny až na úrovni systému GIS.</w:t>
      </w:r>
      <w:r w:rsidR="006E5E74" w:rsidRPr="00683325">
        <w:t xml:space="preserve"> </w:t>
      </w:r>
      <w:r w:rsidRPr="00683325">
        <w:t>Zaměřuje se:</w:t>
      </w:r>
    </w:p>
    <w:p w14:paraId="2812D170" w14:textId="69248991" w:rsidR="00D25DF6" w:rsidRPr="004748BA" w:rsidRDefault="00D25DF6" w:rsidP="004748BA">
      <w:pPr>
        <w:pStyle w:val="stylseznamada1"/>
        <w:numPr>
          <w:ilvl w:val="0"/>
          <w:numId w:val="75"/>
        </w:numPr>
      </w:pPr>
      <w:r w:rsidRPr="004748BA">
        <w:t>kontrolní měřící vývod – skutečné umístění (střed poklopu nebo sloupek), často leží mimo</w:t>
      </w:r>
      <w:r w:rsidR="00040ECD" w:rsidRPr="004748BA">
        <w:t xml:space="preserve"> </w:t>
      </w:r>
      <w:r w:rsidRPr="004748BA">
        <w:t>osu potrubí</w:t>
      </w:r>
      <w:r w:rsidR="007550F0" w:rsidRPr="004748BA">
        <w:t>,</w:t>
      </w:r>
    </w:p>
    <w:p w14:paraId="74F988EE" w14:textId="59400ECF" w:rsidR="00D25DF6" w:rsidRPr="004748BA" w:rsidRDefault="00D25DF6" w:rsidP="004748BA">
      <w:pPr>
        <w:pStyle w:val="stylseznamada1"/>
      </w:pPr>
      <w:r w:rsidRPr="004748BA">
        <w:t>propojovací objekt – skutečné umístění zařízení, často leží mimo osu potrubí</w:t>
      </w:r>
      <w:r w:rsidR="007550F0" w:rsidRPr="004748BA">
        <w:t>,</w:t>
      </w:r>
    </w:p>
    <w:p w14:paraId="24070B19" w14:textId="4FF52D0F" w:rsidR="00D25DF6" w:rsidRPr="004748BA" w:rsidRDefault="00D25DF6" w:rsidP="004748BA">
      <w:pPr>
        <w:pStyle w:val="stylseznamada1"/>
      </w:pPr>
      <w:r w:rsidRPr="004748BA">
        <w:t>měřící kabel – kabel mezi plynovodem a zařízením, průběh kabelu se zaměřuje pouze v případě, že kontrolní vývod nebo propojovací objekt leží mimo osu plynovodu</w:t>
      </w:r>
      <w:r w:rsidR="007550F0" w:rsidRPr="004748BA">
        <w:t>,</w:t>
      </w:r>
    </w:p>
    <w:p w14:paraId="3D4182A4" w14:textId="3456C6DE" w:rsidR="00D25DF6" w:rsidRPr="004748BA" w:rsidRDefault="00D25DF6" w:rsidP="004748BA">
      <w:pPr>
        <w:pStyle w:val="stylseznamada1"/>
      </w:pPr>
      <w:r w:rsidRPr="00D45F77">
        <w:t>zemnící vodič</w:t>
      </w:r>
      <w:r w:rsidR="002C541F" w:rsidRPr="00D45F77">
        <w:t xml:space="preserve"> a oddělovací jiskřiště (bleskojistka) </w:t>
      </w:r>
      <w:r w:rsidRPr="004748BA">
        <w:t>– zemnící vedení, sloužící k ochraně před vlivy vedení vysokého napětí, případně zemnící vedení uzávěrů a nadzemních přechodů</w:t>
      </w:r>
      <w:r w:rsidR="007550F0" w:rsidRPr="004748BA">
        <w:t>,</w:t>
      </w:r>
    </w:p>
    <w:p w14:paraId="153DAF23" w14:textId="5B3D6C51" w:rsidR="00D25DF6" w:rsidRPr="004748BA" w:rsidRDefault="00D25DF6" w:rsidP="00D45F77">
      <w:pPr>
        <w:pStyle w:val="stylseznamada1"/>
      </w:pPr>
      <w:r w:rsidRPr="004748BA">
        <w:t>kabelové spojky na kabelech, ochranné žlaby kabelů</w:t>
      </w:r>
      <w:r w:rsidR="007550F0" w:rsidRPr="004748BA">
        <w:t>,</w:t>
      </w:r>
    </w:p>
    <w:p w14:paraId="7A749838" w14:textId="77777777" w:rsidR="00D25DF6" w:rsidRPr="004748BA" w:rsidRDefault="00D25DF6">
      <w:pPr>
        <w:pStyle w:val="stylseznamada1"/>
      </w:pPr>
      <w:r w:rsidRPr="004748BA">
        <w:t>napájecí/měřící bod – napojení kabelů na plynovod.</w:t>
      </w:r>
    </w:p>
    <w:p w14:paraId="6600999F" w14:textId="77777777" w:rsidR="00D25DF6" w:rsidRPr="00683325" w:rsidRDefault="00D25DF6" w:rsidP="003F2B29">
      <w:pPr>
        <w:pStyle w:val="stylNadpis4"/>
      </w:pPr>
      <w:r w:rsidRPr="00683325">
        <w:t>Kontrolní kresba</w:t>
      </w:r>
    </w:p>
    <w:p w14:paraId="40125D93" w14:textId="77777777" w:rsidR="00D25DF6" w:rsidRPr="00683325" w:rsidRDefault="00D25DF6" w:rsidP="006E5E74">
      <w:pPr>
        <w:pStyle w:val="stylTextkapitoly"/>
      </w:pPr>
      <w:r w:rsidRPr="00683325">
        <w:t>Orientační sloupek, kontrolní měřící vývod, čichačka, odvodňovač a odvzdušňovací armatura budou v kontrolní kresbě vytištěny kolmo k potrubí, vztažný bod bude umístěn v zaměřeném bodu plynovodu. Uzávěry, hlavní uzávěry plynu, redukce, změny materiálu, izolační spojky</w:t>
      </w:r>
      <w:r w:rsidR="0042765C" w:rsidRPr="00683325">
        <w:t xml:space="preserve"> a </w:t>
      </w:r>
      <w:r w:rsidRPr="00683325">
        <w:t>příruby, budou natočeny ve směru potrubí.</w:t>
      </w:r>
    </w:p>
    <w:p w14:paraId="1B9CB110" w14:textId="77777777" w:rsidR="00D25DF6" w:rsidRPr="00683325" w:rsidRDefault="00D25DF6" w:rsidP="003F2B29">
      <w:pPr>
        <w:pStyle w:val="stylNadpis3"/>
      </w:pPr>
      <w:bookmarkStart w:id="95" w:name="_Toc199403564"/>
      <w:bookmarkStart w:id="96" w:name="_Toc345325115"/>
      <w:bookmarkStart w:id="97" w:name="_Toc22827230"/>
      <w:r w:rsidRPr="00683325">
        <w:t>Okótování plynárenského zařízení</w:t>
      </w:r>
      <w:bookmarkEnd w:id="95"/>
      <w:bookmarkEnd w:id="96"/>
      <w:bookmarkEnd w:id="97"/>
    </w:p>
    <w:p w14:paraId="6541726D" w14:textId="77777777" w:rsidR="00D25DF6" w:rsidRPr="00683325" w:rsidRDefault="00D25DF6" w:rsidP="006E5E74">
      <w:pPr>
        <w:pStyle w:val="stylTextkapitoly"/>
      </w:pPr>
      <w:r w:rsidRPr="00683325">
        <w:t>Zaměřené plynárenské zařízení bude okótováno tak, aby se kóty nekryly s hranicí pozemku, plotu, budovy, linie plynovodu nebo přípojky (z důvodu čitelnosti kót ve výtiscích).</w:t>
      </w:r>
    </w:p>
    <w:p w14:paraId="1ACFA19B" w14:textId="77777777" w:rsidR="00D25DF6" w:rsidRPr="00683325" w:rsidRDefault="00D25DF6" w:rsidP="006E5E74">
      <w:pPr>
        <w:pStyle w:val="stylTextkapitoly"/>
      </w:pPr>
      <w:r w:rsidRPr="00683325">
        <w:t>Všechny kóty musí být vztaženy k zaměřeným a v terénu jednoznačně identifikovatelným bodům polohopisu. Přednostně se kótuje od pevných staveb, pokud nelze jinak, tak od plotů předzahrádek a obrubníků. Pokud se zaměřují podezdívky plotů, kótuje se od podezdívek, ne od plotů. Kóty vztažené ke styku dvou budov se vizuálně umísťují mimo tento styk tak, aby šipka na konci kótovací čáry byla viditelná.</w:t>
      </w:r>
    </w:p>
    <w:p w14:paraId="2A778144" w14:textId="77777777" w:rsidR="00D25DF6" w:rsidRPr="00683325" w:rsidRDefault="00D25DF6" w:rsidP="006E5E74">
      <w:pPr>
        <w:pStyle w:val="stylTextkapitoly"/>
      </w:pPr>
      <w:r w:rsidRPr="00683325">
        <w:lastRenderedPageBreak/>
        <w:t>Při kótování musí být zohledněna přístupnost bodů, k nimž jsou vztaženy kóty, protože</w:t>
      </w:r>
      <w:r w:rsidR="00040ECD" w:rsidRPr="00683325">
        <w:t xml:space="preserve"> </w:t>
      </w:r>
      <w:r w:rsidRPr="00683325">
        <w:t>vytyčení trasy plynovodu se ve většině případů provádí pomocí pásma.</w:t>
      </w:r>
    </w:p>
    <w:p w14:paraId="45A6CBE5" w14:textId="77777777" w:rsidR="00D25DF6" w:rsidRPr="00683325" w:rsidRDefault="00D25DF6" w:rsidP="006E5E74">
      <w:pPr>
        <w:pStyle w:val="stylTextkapitoly"/>
      </w:pPr>
      <w:r w:rsidRPr="00683325">
        <w:t>Důležitým kritériem je celková přehlednost a čitelnost, je zbytečn</w:t>
      </w:r>
      <w:r w:rsidR="00040ECD" w:rsidRPr="00683325">
        <w:t>é kótovat vzdálenosti menší než </w:t>
      </w:r>
      <w:r w:rsidRPr="00683325">
        <w:t>14</w:t>
      </w:r>
      <w:r w:rsidR="00040ECD" w:rsidRPr="00683325">
        <w:t> </w:t>
      </w:r>
      <w:r w:rsidRPr="00683325">
        <w:t>cm. Vynášecí čáry musí jasně určovat, co je kótováno. Pokud tuto zásadu nelze</w:t>
      </w:r>
      <w:r w:rsidR="00040ECD" w:rsidRPr="00683325">
        <w:t xml:space="preserve"> </w:t>
      </w:r>
      <w:r w:rsidRPr="00683325">
        <w:t>dodržet</w:t>
      </w:r>
      <w:r w:rsidR="00040ECD" w:rsidRPr="00683325">
        <w:t xml:space="preserve"> při </w:t>
      </w:r>
      <w:r w:rsidRPr="00683325">
        <w:t>skutečném zarovnání kót, využije se zarovnání kót rovnoběžné s pohledem.</w:t>
      </w:r>
    </w:p>
    <w:p w14:paraId="2AE8E0E4" w14:textId="63BB606B" w:rsidR="00D25DF6" w:rsidRPr="00683325" w:rsidRDefault="00D25DF6" w:rsidP="006E5E74">
      <w:pPr>
        <w:pStyle w:val="stylTextkapitoly"/>
      </w:pPr>
      <w:r w:rsidRPr="00683325">
        <w:t>Průběh plynovodu se přednostně kótuje kolmo. Kótování do kříže lze použít zejména v případě lokalizace redukce, čichačky, kapáku, větvení plynovodu. Kóty musí být vztaženy ke dvěma viditelným, jednoznačně identifikovatelným bodům (např. rohy budov). Do kříže lze kótovat plynárenská zařízení, pouze pokud délka kót nepřesahuje 20 – 30</w:t>
      </w:r>
      <w:r w:rsidR="001756D6">
        <w:t> </w:t>
      </w:r>
      <w:r w:rsidRPr="00683325">
        <w:t>m.</w:t>
      </w:r>
    </w:p>
    <w:p w14:paraId="4308565B" w14:textId="1618542A" w:rsidR="00D25DF6" w:rsidRPr="00683325" w:rsidRDefault="00D25DF6" w:rsidP="006E5E74">
      <w:pPr>
        <w:pStyle w:val="stylTextkapitoly"/>
      </w:pPr>
      <w:r w:rsidRPr="00683325">
        <w:t>Ve formátu DGN je povolen pouze typ 1</w:t>
      </w:r>
      <w:r w:rsidR="00DF207B">
        <w:t xml:space="preserve"> </w:t>
      </w:r>
      <w:r w:rsidRPr="00683325">
        <w:t>- řetězcové kóty a typ 4</w:t>
      </w:r>
      <w:r w:rsidR="00DF207B">
        <w:t xml:space="preserve"> </w:t>
      </w:r>
      <w:r w:rsidRPr="00683325">
        <w:t>- kóty sdružené od základny. Typ</w:t>
      </w:r>
      <w:r w:rsidR="00DF207B">
        <w:t> </w:t>
      </w:r>
      <w:r w:rsidRPr="00683325">
        <w:t>15</w:t>
      </w:r>
      <w:r w:rsidR="00DF207B">
        <w:t> - </w:t>
      </w:r>
      <w:r w:rsidRPr="00683325">
        <w:t>uživatelská lineární kóta je povolena pouze v případě, že počáteční bod kóty je</w:t>
      </w:r>
      <w:r w:rsidR="00430862" w:rsidRPr="00683325">
        <w:t xml:space="preserve"> </w:t>
      </w:r>
      <w:r w:rsidR="00DF207B">
        <w:t>vztažen k </w:t>
      </w:r>
      <w:r w:rsidRPr="00683325">
        <w:t>jednoznačně identifikovatelnému bodu polohopisu, např. roh objektu nebo</w:t>
      </w:r>
      <w:r w:rsidR="00430862" w:rsidRPr="00683325">
        <w:t xml:space="preserve"> </w:t>
      </w:r>
      <w:r w:rsidRPr="00683325">
        <w:t>výrazný lom opěrné zídky apod. Kóty vytvořené ve formátu DGN je nutné před odevzdáním výkresu rozbít na jednotlivé prvky - linie a texty.</w:t>
      </w:r>
    </w:p>
    <w:p w14:paraId="31E5BE7F" w14:textId="39263ABF" w:rsidR="00D25DF6" w:rsidRPr="00683325" w:rsidRDefault="00D25DF6" w:rsidP="006E5E74">
      <w:pPr>
        <w:pStyle w:val="stylTextkapitoly"/>
      </w:pPr>
      <w:r w:rsidRPr="00683325">
        <w:t xml:space="preserve">V zakládacím výkrese </w:t>
      </w:r>
      <w:r w:rsidR="00B44A04">
        <w:t>plyn</w:t>
      </w:r>
      <w:r w:rsidRPr="00683325">
        <w:t>2d.dgn je přesnost kót nastavena na 1 desetinné místo (na dm).</w:t>
      </w:r>
    </w:p>
    <w:p w14:paraId="55C9D505" w14:textId="77777777" w:rsidR="00D25DF6" w:rsidRPr="00683325" w:rsidRDefault="00D25DF6" w:rsidP="003F2B29">
      <w:pPr>
        <w:pStyle w:val="stylNadpis3"/>
      </w:pPr>
      <w:bookmarkStart w:id="98" w:name="_Toc199403565"/>
      <w:bookmarkStart w:id="99" w:name="_Toc345325116"/>
      <w:bookmarkStart w:id="100" w:name="_Ref388429794"/>
      <w:bookmarkStart w:id="101" w:name="_Ref402525118"/>
      <w:bookmarkStart w:id="102" w:name="_Toc22827231"/>
      <w:r w:rsidRPr="00683325">
        <w:t>Popisy plynárenského zařízení</w:t>
      </w:r>
      <w:bookmarkEnd w:id="98"/>
      <w:bookmarkEnd w:id="99"/>
      <w:bookmarkEnd w:id="100"/>
      <w:bookmarkEnd w:id="101"/>
      <w:bookmarkEnd w:id="102"/>
    </w:p>
    <w:p w14:paraId="3AFDF436" w14:textId="77777777" w:rsidR="00D25DF6" w:rsidRPr="00683325" w:rsidRDefault="00D25DF6" w:rsidP="006E5E74">
      <w:pPr>
        <w:pStyle w:val="stylTextkapitoly"/>
      </w:pPr>
      <w:r w:rsidRPr="00683325">
        <w:t>Texty jsou vždy jednořádkové s maximální délkou řetězce 32 znaků. Všechny popisy jsou orientovány tak, aby byly čitelné zdola nebo zprava. Popisy liniových objektů (plynovodů, přípojek a chrániček) se orientují rovnoběžně s osou potrubí</w:t>
      </w:r>
      <w:r w:rsidR="00080EBE" w:rsidRPr="00683325">
        <w:t xml:space="preserve"> (to se týká i popisů krytí)</w:t>
      </w:r>
      <w:r w:rsidRPr="00683325">
        <w:t>.</w:t>
      </w:r>
    </w:p>
    <w:p w14:paraId="3B8E9BD3" w14:textId="1EACDF8C" w:rsidR="00D25DF6" w:rsidRPr="00683325" w:rsidRDefault="00D25DF6" w:rsidP="006E5E74">
      <w:pPr>
        <w:pStyle w:val="stylTextkapitoly"/>
      </w:pPr>
      <w:r w:rsidRPr="00683325">
        <w:t>Popisy redukcí, změn materiálů a uzávěrů budou přednostně (po</w:t>
      </w:r>
      <w:r w:rsidR="00BA5098" w:rsidRPr="00683325">
        <w:t>dle místa) orientovány kolmo na </w:t>
      </w:r>
      <w:r w:rsidRPr="00683325">
        <w:t>osu plynovodu. Ostatní popisy buněk jsou standardně orientovány rovnoběžně se spodním okrajem mapového listu.</w:t>
      </w:r>
    </w:p>
    <w:p w14:paraId="68FCD02E" w14:textId="77777777" w:rsidR="00D25DF6" w:rsidRPr="00683325" w:rsidRDefault="00D25DF6" w:rsidP="006E5E74">
      <w:pPr>
        <w:pStyle w:val="stylTextkapitoly"/>
      </w:pPr>
      <w:r w:rsidRPr="00683325">
        <w:t>Popisy plynárenského zařízení (tlakový stupeň, průměr, materiál apod.) mohou nabývat pouze konkrétních hodnot, je třeba přesně zachovat malá a velká písmena a počet mezer. Jiné hodnoty nejsou povoleny. Dodržování přesně definované struktury popisů bude předmětem kontroly při předávání geodetické dokumentace.</w:t>
      </w:r>
    </w:p>
    <w:p w14:paraId="45CB6F72" w14:textId="77777777" w:rsidR="00D25DF6" w:rsidRPr="00683325" w:rsidRDefault="00D25DF6" w:rsidP="00C4318B">
      <w:pPr>
        <w:pStyle w:val="stylNadpisneslovan"/>
      </w:pPr>
      <w:r w:rsidRPr="00683325">
        <w:t>Hodnoty používané v</w:t>
      </w:r>
      <w:r w:rsidR="00856694" w:rsidRPr="00683325">
        <w:t> </w:t>
      </w:r>
      <w:r w:rsidRPr="00683325">
        <w:t>popisech</w:t>
      </w:r>
      <w:r w:rsidR="00856694" w:rsidRPr="00683325">
        <w:t>:</w:t>
      </w:r>
    </w:p>
    <w:p w14:paraId="035FB3D1" w14:textId="77777777" w:rsidR="00E2650F" w:rsidRDefault="00D25DF6" w:rsidP="002B2B32">
      <w:pPr>
        <w:pStyle w:val="stylseznamsymbol"/>
      </w:pPr>
      <w:r w:rsidRPr="00683325">
        <w:t>Tlakový stupeň:</w:t>
      </w:r>
    </w:p>
    <w:p w14:paraId="434A4DC6" w14:textId="77777777" w:rsidR="00E2650F" w:rsidRDefault="00D25DF6" w:rsidP="004F7456">
      <w:pPr>
        <w:pStyle w:val="stylseznamsymbol"/>
        <w:numPr>
          <w:ilvl w:val="1"/>
          <w:numId w:val="15"/>
        </w:numPr>
        <w:ind w:left="851"/>
      </w:pPr>
      <w:r w:rsidRPr="00683325">
        <w:t>VT,</w:t>
      </w:r>
    </w:p>
    <w:p w14:paraId="3E7F0EAA" w14:textId="77777777" w:rsidR="00E2650F" w:rsidRDefault="00D25DF6" w:rsidP="004F7456">
      <w:pPr>
        <w:pStyle w:val="stylseznamsymbol"/>
        <w:numPr>
          <w:ilvl w:val="1"/>
          <w:numId w:val="15"/>
        </w:numPr>
        <w:ind w:left="851"/>
      </w:pPr>
      <w:r w:rsidRPr="00683325">
        <w:t>ST,</w:t>
      </w:r>
    </w:p>
    <w:p w14:paraId="287F301F" w14:textId="40936E05" w:rsidR="00D25DF6" w:rsidRPr="00683325" w:rsidRDefault="00E2650F" w:rsidP="004F7456">
      <w:pPr>
        <w:pStyle w:val="stylseznamsymbol"/>
        <w:numPr>
          <w:ilvl w:val="1"/>
          <w:numId w:val="15"/>
        </w:numPr>
        <w:ind w:left="851"/>
      </w:pPr>
      <w:r>
        <w:t>NT.</w:t>
      </w:r>
    </w:p>
    <w:p w14:paraId="4341633B" w14:textId="77777777" w:rsidR="00133C83" w:rsidRPr="00683325" w:rsidRDefault="00D25DF6" w:rsidP="002B2B32">
      <w:pPr>
        <w:pStyle w:val="stylseznamsymbol"/>
      </w:pPr>
      <w:r w:rsidRPr="00683325">
        <w:t>Materiál:</w:t>
      </w:r>
    </w:p>
    <w:p w14:paraId="66DD4F5A" w14:textId="27B107AC" w:rsidR="00133C83" w:rsidRPr="00683325" w:rsidRDefault="00133C83" w:rsidP="004F7456">
      <w:pPr>
        <w:pStyle w:val="stylseznamsymbol"/>
        <w:numPr>
          <w:ilvl w:val="1"/>
          <w:numId w:val="15"/>
        </w:numPr>
        <w:ind w:left="851"/>
      </w:pPr>
      <w:r w:rsidRPr="00683325">
        <w:t>OC (ocel)</w:t>
      </w:r>
      <w:r w:rsidR="00E2650F">
        <w:t>,</w:t>
      </w:r>
    </w:p>
    <w:p w14:paraId="5B67DCF9" w14:textId="4D802089" w:rsidR="00133C83" w:rsidRPr="00683325" w:rsidRDefault="00133C83" w:rsidP="004F7456">
      <w:pPr>
        <w:pStyle w:val="stylseznamsymbol"/>
        <w:numPr>
          <w:ilvl w:val="1"/>
          <w:numId w:val="15"/>
        </w:numPr>
        <w:ind w:left="851"/>
      </w:pPr>
      <w:r w:rsidRPr="00683325">
        <w:t>LIT (litina)</w:t>
      </w:r>
      <w:r w:rsidR="00E2650F">
        <w:t>,</w:t>
      </w:r>
    </w:p>
    <w:p w14:paraId="7BD4DA2A" w14:textId="39C447C9" w:rsidR="00133C83" w:rsidRPr="00683325" w:rsidRDefault="00133C83" w:rsidP="004F7456">
      <w:pPr>
        <w:pStyle w:val="stylseznamsymbol"/>
        <w:numPr>
          <w:ilvl w:val="1"/>
          <w:numId w:val="15"/>
        </w:numPr>
        <w:ind w:left="851"/>
      </w:pPr>
      <w:r w:rsidRPr="00683325">
        <w:t>GRP (sklolaminát)</w:t>
      </w:r>
      <w:r w:rsidR="00E2650F">
        <w:t>,</w:t>
      </w:r>
    </w:p>
    <w:p w14:paraId="21F30E00" w14:textId="3A02CF06" w:rsidR="00133C83" w:rsidRPr="00683325" w:rsidRDefault="00133C83" w:rsidP="004F7456">
      <w:pPr>
        <w:pStyle w:val="stylseznamsymbol"/>
        <w:numPr>
          <w:ilvl w:val="1"/>
          <w:numId w:val="15"/>
        </w:numPr>
        <w:ind w:left="851"/>
      </w:pPr>
      <w:r w:rsidRPr="00683325">
        <w:t>PE (lineární polyetylén)</w:t>
      </w:r>
      <w:r w:rsidR="00E2650F">
        <w:t>,</w:t>
      </w:r>
    </w:p>
    <w:p w14:paraId="3996A356" w14:textId="18CCED54" w:rsidR="00133C83" w:rsidRPr="00683325" w:rsidRDefault="00133C83" w:rsidP="004F7456">
      <w:pPr>
        <w:pStyle w:val="stylseznamsymbol"/>
        <w:numPr>
          <w:ilvl w:val="1"/>
          <w:numId w:val="15"/>
        </w:numPr>
        <w:ind w:left="851"/>
      </w:pPr>
      <w:r w:rsidRPr="00683325">
        <w:t>PE-X (síťovaný polyetylén)</w:t>
      </w:r>
      <w:r w:rsidR="00E2650F">
        <w:t>,</w:t>
      </w:r>
    </w:p>
    <w:p w14:paraId="45839799" w14:textId="08B96252" w:rsidR="00133C83" w:rsidRPr="00683325" w:rsidRDefault="00D25DF6" w:rsidP="004F7456">
      <w:pPr>
        <w:pStyle w:val="stylseznamsymbol"/>
        <w:numPr>
          <w:ilvl w:val="1"/>
          <w:numId w:val="15"/>
        </w:numPr>
        <w:ind w:left="851"/>
      </w:pPr>
      <w:r w:rsidRPr="00683325">
        <w:t>PE-O (po</w:t>
      </w:r>
      <w:r w:rsidR="00133C83" w:rsidRPr="00683325">
        <w:t>lyethylen s ochrannou vrstvou)</w:t>
      </w:r>
      <w:r w:rsidR="00E2650F">
        <w:t>,</w:t>
      </w:r>
    </w:p>
    <w:p w14:paraId="62432CCA" w14:textId="4AFD9D1C" w:rsidR="00133C83" w:rsidRPr="00683325" w:rsidRDefault="00D542EA" w:rsidP="004F7456">
      <w:pPr>
        <w:pStyle w:val="stylseznamsymbol"/>
        <w:numPr>
          <w:ilvl w:val="1"/>
          <w:numId w:val="15"/>
        </w:numPr>
        <w:ind w:left="851"/>
      </w:pPr>
      <w:r w:rsidRPr="00683325">
        <w:t>PE-RC (poly</w:t>
      </w:r>
      <w:r w:rsidR="00133C83" w:rsidRPr="00683325">
        <w:t>ethylen se zvýšenou odolností)</w:t>
      </w:r>
      <w:r w:rsidR="00E2650F">
        <w:t>,</w:t>
      </w:r>
    </w:p>
    <w:p w14:paraId="72F14637" w14:textId="7E811349" w:rsidR="00133C83" w:rsidRPr="00683325" w:rsidRDefault="00D542EA" w:rsidP="004F7456">
      <w:pPr>
        <w:pStyle w:val="stylseznamsymbol"/>
        <w:numPr>
          <w:ilvl w:val="1"/>
          <w:numId w:val="15"/>
        </w:numPr>
        <w:ind w:left="851"/>
      </w:pPr>
      <w:r w:rsidRPr="00683325">
        <w:t xml:space="preserve">PE-RC-O (polyethylen se zvýšenou </w:t>
      </w:r>
      <w:r w:rsidR="00133C83" w:rsidRPr="00683325">
        <w:t>odolností a ochrannou vrstvou)</w:t>
      </w:r>
      <w:r w:rsidR="00E2650F">
        <w:t>,</w:t>
      </w:r>
    </w:p>
    <w:p w14:paraId="3265E895" w14:textId="0EC4743D" w:rsidR="00D25DF6" w:rsidRPr="00683325" w:rsidRDefault="00E2650F" w:rsidP="004F7456">
      <w:pPr>
        <w:pStyle w:val="stylseznamsymbol"/>
        <w:numPr>
          <w:ilvl w:val="1"/>
          <w:numId w:val="15"/>
        </w:numPr>
        <w:ind w:left="851"/>
      </w:pPr>
      <w:r>
        <w:t>CYKY, AYKY – pro kabely.</w:t>
      </w:r>
    </w:p>
    <w:p w14:paraId="0A98755F" w14:textId="5BFE839D" w:rsidR="00D25DF6" w:rsidRPr="00683325" w:rsidRDefault="00D25DF6" w:rsidP="002B2B32">
      <w:pPr>
        <w:pStyle w:val="stylseznamsymbol"/>
      </w:pPr>
      <w:r w:rsidRPr="00683325">
        <w:lastRenderedPageBreak/>
        <w:t>Dimenze: dimenze vedení v milimetrech – ocelové trubky vnitřní pr</w:t>
      </w:r>
      <w:r w:rsidR="00E2650F">
        <w:t>ůměr, trubky z PE vnější průměr.</w:t>
      </w:r>
    </w:p>
    <w:p w14:paraId="15DB7DCE" w14:textId="3C64DBB8" w:rsidR="00D25DF6" w:rsidRPr="00683325" w:rsidRDefault="00E2650F" w:rsidP="000A4BB2">
      <w:pPr>
        <w:pStyle w:val="stylseznamsymbol"/>
      </w:pPr>
      <w:r>
        <w:t>Počet žil: pro popisy kabelů.</w:t>
      </w:r>
    </w:p>
    <w:p w14:paraId="2075F578" w14:textId="3F0DB6A0" w:rsidR="00D25DF6" w:rsidRPr="00683325" w:rsidRDefault="00E2650F" w:rsidP="000A4BB2">
      <w:pPr>
        <w:pStyle w:val="stylseznamsymbol"/>
      </w:pPr>
      <w:r>
        <w:t>Rok výstavby: celý letopočet.</w:t>
      </w:r>
    </w:p>
    <w:p w14:paraId="57B0054F" w14:textId="77777777" w:rsidR="00A426DC" w:rsidRPr="00683325" w:rsidRDefault="00D25DF6" w:rsidP="000A4BB2">
      <w:pPr>
        <w:pStyle w:val="stylseznamsymbol"/>
      </w:pPr>
      <w:r w:rsidRPr="00683325">
        <w:t>Křížení:</w:t>
      </w:r>
    </w:p>
    <w:p w14:paraId="110159C2" w14:textId="7E50AD20" w:rsidR="00A426DC" w:rsidRPr="00683325" w:rsidRDefault="00D25DF6" w:rsidP="004F7456">
      <w:pPr>
        <w:pStyle w:val="stylseznamsymbol"/>
        <w:numPr>
          <w:ilvl w:val="1"/>
          <w:numId w:val="15"/>
        </w:numPr>
        <w:ind w:left="851"/>
      </w:pPr>
      <w:r w:rsidRPr="00683325">
        <w:t>el/vn (el. kab</w:t>
      </w:r>
      <w:r w:rsidR="00A426DC" w:rsidRPr="00683325">
        <w:t>el vysokého napětí)</w:t>
      </w:r>
      <w:r w:rsidR="00E2650F">
        <w:t>,</w:t>
      </w:r>
    </w:p>
    <w:p w14:paraId="54519125" w14:textId="780EA8B8" w:rsidR="00A426DC" w:rsidRPr="00683325" w:rsidRDefault="00A426DC" w:rsidP="004F7456">
      <w:pPr>
        <w:pStyle w:val="stylseznamsymbol"/>
        <w:numPr>
          <w:ilvl w:val="1"/>
          <w:numId w:val="15"/>
        </w:numPr>
        <w:ind w:left="851"/>
      </w:pPr>
      <w:r w:rsidRPr="00683325">
        <w:t>el/nn (el. kabel nízkého napětí)</w:t>
      </w:r>
      <w:r w:rsidR="00E2650F">
        <w:t>,</w:t>
      </w:r>
    </w:p>
    <w:p w14:paraId="4AE8D523" w14:textId="656BA409" w:rsidR="00A426DC" w:rsidRPr="00683325" w:rsidRDefault="00A426DC" w:rsidP="004F7456">
      <w:pPr>
        <w:pStyle w:val="stylseznamsymbol"/>
        <w:numPr>
          <w:ilvl w:val="1"/>
          <w:numId w:val="15"/>
        </w:numPr>
        <w:ind w:left="851"/>
      </w:pPr>
      <w:r w:rsidRPr="00683325">
        <w:t>el/1kV (el. kabel 1kV)</w:t>
      </w:r>
      <w:r w:rsidR="00E2650F">
        <w:t>,</w:t>
      </w:r>
    </w:p>
    <w:p w14:paraId="614B3AEA" w14:textId="6D80DD96" w:rsidR="00A426DC" w:rsidRPr="00683325" w:rsidRDefault="00A426DC" w:rsidP="004F7456">
      <w:pPr>
        <w:pStyle w:val="stylseznamsymbol"/>
        <w:numPr>
          <w:ilvl w:val="1"/>
          <w:numId w:val="15"/>
        </w:numPr>
        <w:ind w:left="851"/>
      </w:pPr>
      <w:r w:rsidRPr="00683325">
        <w:t>el/10kV (el. kabel 10kV)</w:t>
      </w:r>
      <w:r w:rsidR="00E2650F">
        <w:t>,</w:t>
      </w:r>
    </w:p>
    <w:p w14:paraId="4C0730F2" w14:textId="03C1A80D" w:rsidR="00A426DC" w:rsidRPr="00683325" w:rsidRDefault="00A426DC" w:rsidP="004F7456">
      <w:pPr>
        <w:pStyle w:val="stylseznamsymbol"/>
        <w:numPr>
          <w:ilvl w:val="1"/>
          <w:numId w:val="15"/>
        </w:numPr>
        <w:ind w:left="851"/>
      </w:pPr>
      <w:r w:rsidRPr="00683325">
        <w:t>el/35kV (el. kabel 35kV)</w:t>
      </w:r>
      <w:r w:rsidR="00E2650F">
        <w:t>,</w:t>
      </w:r>
    </w:p>
    <w:p w14:paraId="4B12FCCD" w14:textId="3758A535" w:rsidR="00A426DC" w:rsidRPr="00683325" w:rsidRDefault="00A426DC" w:rsidP="004F7456">
      <w:pPr>
        <w:pStyle w:val="stylseznamsymbol"/>
        <w:numPr>
          <w:ilvl w:val="1"/>
          <w:numId w:val="15"/>
        </w:numPr>
        <w:ind w:left="851"/>
      </w:pPr>
      <w:r w:rsidRPr="00683325">
        <w:t>sd (sdělovací vedení)</w:t>
      </w:r>
      <w:r w:rsidR="00E2650F">
        <w:t>,</w:t>
      </w:r>
    </w:p>
    <w:p w14:paraId="53A1919F" w14:textId="5EC6BBB7" w:rsidR="00A426DC" w:rsidRPr="00683325" w:rsidRDefault="00A426DC" w:rsidP="004F7456">
      <w:pPr>
        <w:pStyle w:val="stylseznamsymbol"/>
        <w:numPr>
          <w:ilvl w:val="1"/>
          <w:numId w:val="15"/>
        </w:numPr>
        <w:ind w:left="851"/>
      </w:pPr>
      <w:r w:rsidRPr="00683325">
        <w:t>vod (vodovod)</w:t>
      </w:r>
      <w:r w:rsidR="00E2650F">
        <w:t>,</w:t>
      </w:r>
    </w:p>
    <w:p w14:paraId="62FBB7E2" w14:textId="091C570A" w:rsidR="00A426DC" w:rsidRPr="00683325" w:rsidRDefault="00A426DC" w:rsidP="004F7456">
      <w:pPr>
        <w:pStyle w:val="stylseznamsymbol"/>
        <w:numPr>
          <w:ilvl w:val="1"/>
          <w:numId w:val="15"/>
        </w:numPr>
        <w:ind w:left="851"/>
      </w:pPr>
      <w:r w:rsidRPr="00683325">
        <w:t>tep (teplovod)</w:t>
      </w:r>
      <w:r w:rsidR="00E2650F">
        <w:t>,</w:t>
      </w:r>
    </w:p>
    <w:p w14:paraId="11A30A9A" w14:textId="1F43E244" w:rsidR="00A426DC" w:rsidRPr="00683325" w:rsidRDefault="00A426DC" w:rsidP="004F7456">
      <w:pPr>
        <w:pStyle w:val="stylseznamsymbol"/>
        <w:numPr>
          <w:ilvl w:val="1"/>
          <w:numId w:val="15"/>
        </w:numPr>
        <w:ind w:left="851"/>
      </w:pPr>
      <w:r w:rsidRPr="00683325">
        <w:t>kab (kabelová televize)</w:t>
      </w:r>
      <w:r w:rsidR="00E2650F">
        <w:t>,</w:t>
      </w:r>
    </w:p>
    <w:p w14:paraId="47B6B95C" w14:textId="0A4C170F" w:rsidR="00A426DC" w:rsidRPr="00683325" w:rsidRDefault="00A426DC" w:rsidP="004F7456">
      <w:pPr>
        <w:pStyle w:val="stylseznamsymbol"/>
        <w:numPr>
          <w:ilvl w:val="1"/>
          <w:numId w:val="15"/>
        </w:numPr>
        <w:ind w:left="851"/>
      </w:pPr>
      <w:r w:rsidRPr="00683325">
        <w:t>stoky (stoky, kanalizace)</w:t>
      </w:r>
      <w:r w:rsidR="00E2650F">
        <w:t>,</w:t>
      </w:r>
    </w:p>
    <w:p w14:paraId="2DF61AFA" w14:textId="241D5173" w:rsidR="00A426DC" w:rsidRPr="00683325" w:rsidRDefault="00A426DC" w:rsidP="004F7456">
      <w:pPr>
        <w:pStyle w:val="stylseznamsymbol"/>
        <w:numPr>
          <w:ilvl w:val="1"/>
          <w:numId w:val="15"/>
        </w:numPr>
        <w:ind w:left="851"/>
      </w:pPr>
      <w:r w:rsidRPr="00683325">
        <w:t>pop (potrubní pošta)</w:t>
      </w:r>
      <w:r w:rsidR="00E2650F">
        <w:t>,</w:t>
      </w:r>
    </w:p>
    <w:p w14:paraId="6D434803" w14:textId="13CA68B2" w:rsidR="00A426DC" w:rsidRPr="00683325" w:rsidRDefault="00A426DC" w:rsidP="004F7456">
      <w:pPr>
        <w:pStyle w:val="stylseznamsymbol"/>
        <w:numPr>
          <w:ilvl w:val="1"/>
          <w:numId w:val="15"/>
        </w:numPr>
        <w:ind w:left="851"/>
      </w:pPr>
      <w:r w:rsidRPr="00683325">
        <w:t>kol (kolektor)</w:t>
      </w:r>
      <w:r w:rsidR="00E2650F">
        <w:t>,</w:t>
      </w:r>
    </w:p>
    <w:p w14:paraId="6856C7D2" w14:textId="59E9A3B2" w:rsidR="00D25DF6" w:rsidRPr="00683325" w:rsidRDefault="00D25DF6" w:rsidP="004F7456">
      <w:pPr>
        <w:pStyle w:val="stylseznamsymbol"/>
        <w:numPr>
          <w:ilvl w:val="1"/>
          <w:numId w:val="15"/>
        </w:numPr>
        <w:ind w:left="851"/>
      </w:pPr>
      <w:r w:rsidRPr="00683325">
        <w:t>jin</w:t>
      </w:r>
      <w:r w:rsidR="00430862" w:rsidRPr="00683325">
        <w:t xml:space="preserve"> </w:t>
      </w:r>
      <w:r w:rsidRPr="00683325">
        <w:t>(jiné</w:t>
      </w:r>
      <w:r w:rsidR="00430862" w:rsidRPr="00683325">
        <w:t xml:space="preserve"> </w:t>
      </w:r>
      <w:r w:rsidRPr="00683325">
        <w:t>nebo</w:t>
      </w:r>
      <w:r w:rsidR="00430862" w:rsidRPr="00683325">
        <w:t xml:space="preserve"> </w:t>
      </w:r>
      <w:r w:rsidR="00E2650F">
        <w:t>neznámé vedení).</w:t>
      </w:r>
    </w:p>
    <w:p w14:paraId="651401D7" w14:textId="77777777" w:rsidR="00A426DC" w:rsidRPr="00683325" w:rsidRDefault="00D25DF6" w:rsidP="002B2B32">
      <w:pPr>
        <w:pStyle w:val="stylseznamsymbol"/>
      </w:pPr>
      <w:r w:rsidRPr="00683325">
        <w:t>Chráničky, ochranné trubky</w:t>
      </w:r>
    </w:p>
    <w:p w14:paraId="7F1836F1" w14:textId="7339BFE6" w:rsidR="00A426DC" w:rsidRPr="00683325" w:rsidRDefault="00A426DC" w:rsidP="004F7456">
      <w:pPr>
        <w:pStyle w:val="stylseznamsymbol"/>
        <w:numPr>
          <w:ilvl w:val="1"/>
          <w:numId w:val="15"/>
        </w:numPr>
        <w:ind w:left="851"/>
      </w:pPr>
      <w:r w:rsidRPr="00683325">
        <w:t>CHR (chránička)</w:t>
      </w:r>
      <w:r w:rsidR="00E2650F">
        <w:t>,</w:t>
      </w:r>
    </w:p>
    <w:p w14:paraId="16E4CBAE" w14:textId="0983CB66" w:rsidR="00A426DC" w:rsidRPr="00683325" w:rsidRDefault="00A426DC" w:rsidP="004F7456">
      <w:pPr>
        <w:pStyle w:val="stylseznamsymbol"/>
        <w:numPr>
          <w:ilvl w:val="1"/>
          <w:numId w:val="15"/>
        </w:numPr>
        <w:ind w:left="851"/>
      </w:pPr>
      <w:r w:rsidRPr="00683325">
        <w:t>OCHR (ochranná trubka)</w:t>
      </w:r>
      <w:r w:rsidR="00E2650F">
        <w:t>,</w:t>
      </w:r>
    </w:p>
    <w:p w14:paraId="0B160B58" w14:textId="201ED0D0" w:rsidR="00A426DC" w:rsidRPr="00683325" w:rsidRDefault="00D25DF6" w:rsidP="004F7456">
      <w:pPr>
        <w:pStyle w:val="stylseznamsymbol"/>
        <w:numPr>
          <w:ilvl w:val="1"/>
          <w:numId w:val="15"/>
        </w:numPr>
        <w:ind w:left="851"/>
      </w:pPr>
      <w:r w:rsidRPr="00683325">
        <w:t>Překop (zařízení, které by</w:t>
      </w:r>
      <w:r w:rsidR="00A426DC" w:rsidRPr="00683325">
        <w:t>lo uloženo do pozemku překopem)</w:t>
      </w:r>
      <w:r w:rsidR="00E2650F">
        <w:t>,</w:t>
      </w:r>
    </w:p>
    <w:p w14:paraId="643CAB36" w14:textId="26FEAB9B" w:rsidR="00D25DF6" w:rsidRPr="00683325" w:rsidRDefault="00D25DF6" w:rsidP="004F7456">
      <w:pPr>
        <w:pStyle w:val="stylseznamsymbol"/>
        <w:numPr>
          <w:ilvl w:val="1"/>
          <w:numId w:val="15"/>
        </w:numPr>
        <w:ind w:left="851"/>
      </w:pPr>
      <w:r w:rsidRPr="00683325">
        <w:t>Protlak (zařízení, které bylo uloženo do pozem</w:t>
      </w:r>
      <w:r w:rsidR="00E2650F">
        <w:t>ku podvrtem).</w:t>
      </w:r>
    </w:p>
    <w:p w14:paraId="521721C0" w14:textId="77777777" w:rsidR="00A426DC" w:rsidRPr="00683325" w:rsidRDefault="00A426DC" w:rsidP="002B2B32">
      <w:pPr>
        <w:pStyle w:val="stylseznamsymbol"/>
      </w:pPr>
      <w:r w:rsidRPr="00683325">
        <w:t>Přechody/podchody:</w:t>
      </w:r>
    </w:p>
    <w:p w14:paraId="409E6A2D" w14:textId="130A1ED8" w:rsidR="00A426DC" w:rsidRPr="00683325" w:rsidRDefault="00A426DC" w:rsidP="004F7456">
      <w:pPr>
        <w:pStyle w:val="stylseznamsymbol"/>
        <w:numPr>
          <w:ilvl w:val="1"/>
          <w:numId w:val="15"/>
        </w:numPr>
        <w:ind w:left="851"/>
      </w:pPr>
      <w:r w:rsidRPr="00683325">
        <w:t>Samonosný</w:t>
      </w:r>
      <w:r w:rsidR="00E2650F">
        <w:t>,</w:t>
      </w:r>
    </w:p>
    <w:p w14:paraId="1E462E46" w14:textId="064E0D87" w:rsidR="00A426DC" w:rsidRPr="00683325" w:rsidRDefault="00A426DC" w:rsidP="004F7456">
      <w:pPr>
        <w:pStyle w:val="stylseznamsymbol"/>
        <w:numPr>
          <w:ilvl w:val="1"/>
          <w:numId w:val="15"/>
        </w:numPr>
        <w:ind w:left="851"/>
      </w:pPr>
      <w:r w:rsidRPr="00683325">
        <w:t>Zavěšený</w:t>
      </w:r>
      <w:r w:rsidR="00E2650F">
        <w:t>,</w:t>
      </w:r>
    </w:p>
    <w:p w14:paraId="2E006481" w14:textId="7B69AB56" w:rsidR="00A426DC" w:rsidRPr="00683325" w:rsidRDefault="00D25DF6" w:rsidP="004F7456">
      <w:pPr>
        <w:pStyle w:val="stylseznamsymbol"/>
        <w:numPr>
          <w:ilvl w:val="1"/>
          <w:numId w:val="15"/>
        </w:numPr>
        <w:ind w:left="851"/>
      </w:pPr>
      <w:r w:rsidRPr="00683325">
        <w:t>CK (cizí k</w:t>
      </w:r>
      <w:r w:rsidR="00A426DC" w:rsidRPr="00683325">
        <w:t>onstrukce)</w:t>
      </w:r>
      <w:r w:rsidR="00E2650F">
        <w:t>,</w:t>
      </w:r>
    </w:p>
    <w:p w14:paraId="0ED17C7E" w14:textId="1FDF0465" w:rsidR="00A426DC" w:rsidRPr="00683325" w:rsidRDefault="00D25DF6" w:rsidP="004F7456">
      <w:pPr>
        <w:pStyle w:val="stylseznamsymbol"/>
        <w:numPr>
          <w:ilvl w:val="1"/>
          <w:numId w:val="15"/>
        </w:numPr>
        <w:ind w:left="851"/>
      </w:pPr>
      <w:r w:rsidRPr="00683325">
        <w:t>Za</w:t>
      </w:r>
      <w:r w:rsidR="00A426DC" w:rsidRPr="00683325">
        <w:t>věšený VK (vlastní konstrukce)</w:t>
      </w:r>
      <w:r w:rsidR="00E2650F">
        <w:t>,</w:t>
      </w:r>
    </w:p>
    <w:p w14:paraId="7B6EC08F" w14:textId="49B85DCC" w:rsidR="00A426DC" w:rsidRPr="00683325" w:rsidRDefault="00A426DC" w:rsidP="004F7456">
      <w:pPr>
        <w:pStyle w:val="stylseznamsymbol"/>
        <w:numPr>
          <w:ilvl w:val="1"/>
          <w:numId w:val="15"/>
        </w:numPr>
        <w:ind w:left="851"/>
      </w:pPr>
      <w:r w:rsidRPr="00683325">
        <w:t>Podchod, UZ (uzemněný)</w:t>
      </w:r>
      <w:r w:rsidR="00E2650F">
        <w:t>,</w:t>
      </w:r>
    </w:p>
    <w:p w14:paraId="3C997B64" w14:textId="40F34369" w:rsidR="00A426DC" w:rsidRPr="00683325" w:rsidRDefault="00D25DF6" w:rsidP="004F7456">
      <w:pPr>
        <w:pStyle w:val="stylseznamsymbol"/>
        <w:numPr>
          <w:ilvl w:val="1"/>
          <w:numId w:val="15"/>
        </w:numPr>
        <w:ind w:left="851"/>
      </w:pPr>
      <w:r w:rsidRPr="00683325">
        <w:t>BU (bez uzemnění)</w:t>
      </w:r>
      <w:r w:rsidR="00E2650F">
        <w:t>,</w:t>
      </w:r>
    </w:p>
    <w:p w14:paraId="2592B0C3" w14:textId="4F6DE6FD" w:rsidR="00A426DC" w:rsidRPr="00683325" w:rsidRDefault="00A426DC" w:rsidP="004F7456">
      <w:pPr>
        <w:pStyle w:val="stylseznamsymbol"/>
        <w:numPr>
          <w:ilvl w:val="1"/>
          <w:numId w:val="15"/>
        </w:numPr>
        <w:ind w:left="851"/>
      </w:pPr>
      <w:r w:rsidRPr="00683325">
        <w:t>KP (kolektor průchodný)</w:t>
      </w:r>
      <w:r w:rsidR="00E2650F">
        <w:t>,</w:t>
      </w:r>
    </w:p>
    <w:p w14:paraId="0681345A" w14:textId="0793E217" w:rsidR="00D25DF6" w:rsidRPr="00683325" w:rsidRDefault="00D542EA" w:rsidP="004F7456">
      <w:pPr>
        <w:pStyle w:val="stylseznamsymbol"/>
        <w:numPr>
          <w:ilvl w:val="1"/>
          <w:numId w:val="15"/>
        </w:numPr>
        <w:ind w:left="851"/>
      </w:pPr>
      <w:r w:rsidRPr="00683325">
        <w:t>KN (kolektor neprůchodný)</w:t>
      </w:r>
      <w:r w:rsidR="00E73C3B" w:rsidRPr="00683325">
        <w:t>.</w:t>
      </w:r>
    </w:p>
    <w:p w14:paraId="25C20C3B" w14:textId="6C4A2EE2" w:rsidR="00D25DF6" w:rsidRPr="00683325" w:rsidRDefault="00170D14" w:rsidP="00C4318B">
      <w:pPr>
        <w:pStyle w:val="stylNadpisneslovan"/>
      </w:pPr>
      <w:bookmarkStart w:id="103" w:name="_Ref388429643"/>
      <w:r w:rsidRPr="00683325">
        <w:t>Příklady</w:t>
      </w:r>
      <w:r w:rsidR="00D25DF6" w:rsidRPr="00683325">
        <w:t xml:space="preserve"> popisů</w:t>
      </w:r>
      <w:bookmarkEnd w:id="103"/>
      <w:r w:rsidR="00856694" w:rsidRPr="00683325">
        <w:t>:</w:t>
      </w:r>
    </w:p>
    <w:p w14:paraId="205BFB5E" w14:textId="0C4A9C5F" w:rsidR="00D25DF6" w:rsidRPr="00683325" w:rsidRDefault="00D25DF6" w:rsidP="002B2B32">
      <w:pPr>
        <w:pStyle w:val="stylseznamsymbol"/>
      </w:pPr>
      <w:r w:rsidRPr="00683325">
        <w:t>Popis plynovodu: tlakový stupeň, materiál, dimenze, rok výstavby (např. VT</w:t>
      </w:r>
      <w:r w:rsidR="00BA5098" w:rsidRPr="00683325">
        <w:t> </w:t>
      </w:r>
      <w:r w:rsidRPr="00683325">
        <w:t>OC</w:t>
      </w:r>
      <w:r w:rsidR="00BA5098" w:rsidRPr="00683325">
        <w:t> </w:t>
      </w:r>
      <w:r w:rsidRPr="00683325">
        <w:t>200</w:t>
      </w:r>
      <w:r w:rsidR="00BA5098" w:rsidRPr="00683325">
        <w:t> </w:t>
      </w:r>
      <w:r w:rsidRPr="00683325">
        <w:t>2008,</w:t>
      </w:r>
      <w:r w:rsidR="00DF207B">
        <w:t xml:space="preserve"> ST </w:t>
      </w:r>
      <w:r w:rsidR="00E2650F">
        <w:t>PE</w:t>
      </w:r>
      <w:r w:rsidR="00DF207B">
        <w:t> </w:t>
      </w:r>
      <w:r w:rsidR="00E2650F">
        <w:t>63 2000, NT OC 100 2008).</w:t>
      </w:r>
    </w:p>
    <w:p w14:paraId="03C70704" w14:textId="5EA8DEE9" w:rsidR="00D25DF6" w:rsidRPr="00683325" w:rsidRDefault="00D25DF6" w:rsidP="002B2B32">
      <w:pPr>
        <w:pStyle w:val="stylseznamsymbol"/>
      </w:pPr>
      <w:r w:rsidRPr="00683325">
        <w:t>Popis přípojky: materiá</w:t>
      </w:r>
      <w:r w:rsidR="00E2650F">
        <w:t>l, dimenze (např. PE 32, OC 25).</w:t>
      </w:r>
    </w:p>
    <w:p w14:paraId="0564CAF8" w14:textId="368BE080" w:rsidR="00D25DF6" w:rsidRPr="00683325" w:rsidRDefault="00D25DF6" w:rsidP="002B2B32">
      <w:pPr>
        <w:pStyle w:val="stylseznamsymbol"/>
      </w:pPr>
      <w:r w:rsidRPr="00683325">
        <w:t>Popis krytí: hloubka uložení v metrech s přesností na dvě</w:t>
      </w:r>
      <w:r w:rsidR="00E2650F">
        <w:t xml:space="preserve"> desetinná místa (např. (0.75)).</w:t>
      </w:r>
    </w:p>
    <w:p w14:paraId="06CB4D83" w14:textId="6CB59F14" w:rsidR="00D25DF6" w:rsidRPr="00683325" w:rsidRDefault="00D25DF6" w:rsidP="002B2B32">
      <w:pPr>
        <w:pStyle w:val="stylseznamsymbol"/>
      </w:pPr>
      <w:r w:rsidRPr="00683325">
        <w:t>Popis redukce: písmeno R, dimenze obou potrubí oddělená lomítkem (např. R</w:t>
      </w:r>
      <w:r w:rsidR="00040ECD" w:rsidRPr="00683325">
        <w:t> </w:t>
      </w:r>
      <w:r w:rsidR="00E2650F">
        <w:t>110/90, R 200/150).</w:t>
      </w:r>
    </w:p>
    <w:p w14:paraId="2DB9188C" w14:textId="0EA4C5B1" w:rsidR="00683325" w:rsidRPr="00683325" w:rsidRDefault="00683325" w:rsidP="002B2B32">
      <w:pPr>
        <w:pStyle w:val="stylseznamsymbol"/>
      </w:pPr>
      <w:r w:rsidRPr="00683325">
        <w:t>Popis změny materiálu: písmena „Zm“ a označení obou materiálů potrubí, tak jak je uvedené výše (např. Zm PE/OC)</w:t>
      </w:r>
      <w:r w:rsidR="00E2650F">
        <w:t>.</w:t>
      </w:r>
    </w:p>
    <w:p w14:paraId="206F302C" w14:textId="1076933A" w:rsidR="00D25DF6" w:rsidRPr="00683325" w:rsidRDefault="00683325" w:rsidP="002B2B32">
      <w:pPr>
        <w:pStyle w:val="stylseznamsymbol"/>
      </w:pPr>
      <w:r w:rsidRPr="00683325">
        <w:t>Popis křížení:</w:t>
      </w:r>
      <w:r w:rsidR="007550F0">
        <w:t xml:space="preserve"> </w:t>
      </w:r>
      <w:r w:rsidRPr="00683325">
        <w:t>zkratka typu sítě, s níž se plynovod kříží, např. el/vn</w:t>
      </w:r>
      <w:r w:rsidR="007550F0">
        <w:t>,</w:t>
      </w:r>
      <w:r w:rsidRPr="00683325">
        <w:t xml:space="preserve"> </w:t>
      </w:r>
      <w:r w:rsidR="00922A42" w:rsidRPr="00683325">
        <w:t>Popis</w:t>
      </w:r>
      <w:r w:rsidR="00D25DF6" w:rsidRPr="00683325">
        <w:t xml:space="preserve"> chráničky, ochranné trubky: typ, materiál, dimenze, popis délky v metrech s přesností na jedno desetinn</w:t>
      </w:r>
      <w:r w:rsidR="00BA5098" w:rsidRPr="00683325">
        <w:t>é místo, způsob pokládky (např. </w:t>
      </w:r>
      <w:r w:rsidR="00D25DF6" w:rsidRPr="00683325">
        <w:t>CHR</w:t>
      </w:r>
      <w:r w:rsidR="00BA5098" w:rsidRPr="00683325">
        <w:t> </w:t>
      </w:r>
      <w:r w:rsidR="00D25DF6" w:rsidRPr="00683325">
        <w:t>OC</w:t>
      </w:r>
      <w:r w:rsidR="00BA5098" w:rsidRPr="00683325">
        <w:t> </w:t>
      </w:r>
      <w:r w:rsidR="00D25DF6" w:rsidRPr="00683325">
        <w:t>150, L</w:t>
      </w:r>
      <w:r w:rsidR="001756D6">
        <w:t> </w:t>
      </w:r>
      <w:r w:rsidR="00D25DF6" w:rsidRPr="00683325">
        <w:t>=</w:t>
      </w:r>
      <w:r w:rsidR="001756D6">
        <w:t> </w:t>
      </w:r>
      <w:r w:rsidR="00D25DF6" w:rsidRPr="00683325">
        <w:t>2.3</w:t>
      </w:r>
      <w:r w:rsidR="001756D6">
        <w:t> </w:t>
      </w:r>
      <w:r w:rsidR="00D25DF6" w:rsidRPr="00683325">
        <w:t>m překop nebo OCHR PE 110, L</w:t>
      </w:r>
      <w:r w:rsidR="001756D6">
        <w:t> </w:t>
      </w:r>
      <w:r w:rsidR="00D25DF6" w:rsidRPr="00683325">
        <w:t>=</w:t>
      </w:r>
      <w:r w:rsidR="001756D6">
        <w:t> </w:t>
      </w:r>
      <w:r w:rsidR="00D25DF6" w:rsidRPr="00683325">
        <w:t>5.3</w:t>
      </w:r>
      <w:r w:rsidR="001756D6">
        <w:t> </w:t>
      </w:r>
      <w:r w:rsidR="00E2650F">
        <w:t>m protlak).</w:t>
      </w:r>
    </w:p>
    <w:p w14:paraId="6497CF2A" w14:textId="4DB22803" w:rsidR="00D25DF6" w:rsidRPr="00683325" w:rsidRDefault="00D25DF6" w:rsidP="002B2B32">
      <w:pPr>
        <w:pStyle w:val="stylseznamsymbol"/>
      </w:pPr>
      <w:r w:rsidRPr="00683325">
        <w:t>Popis přechodu/podchodu: typ přechodu a uzemnění</w:t>
      </w:r>
      <w:r w:rsidR="00040ECD" w:rsidRPr="00683325">
        <w:t xml:space="preserve"> (např. Podchod BU, Zavěšený CK </w:t>
      </w:r>
      <w:r w:rsidRPr="00683325">
        <w:t>UZ)</w:t>
      </w:r>
      <w:r w:rsidR="00E2650F">
        <w:t>.</w:t>
      </w:r>
    </w:p>
    <w:p w14:paraId="2EF36D87" w14:textId="4BD2BC4F" w:rsidR="00D25DF6" w:rsidRPr="00683325" w:rsidRDefault="00D25DF6" w:rsidP="000A4BB2">
      <w:pPr>
        <w:pStyle w:val="stylseznamsymbol"/>
      </w:pPr>
      <w:r w:rsidRPr="00683325">
        <w:lastRenderedPageBreak/>
        <w:t>Popis kabelu: materiál, poče</w:t>
      </w:r>
      <w:r w:rsidR="00E2650F">
        <w:t>t žil, průměr (např. CYKY 4x25).</w:t>
      </w:r>
    </w:p>
    <w:p w14:paraId="4BBDA3C4" w14:textId="77777777" w:rsidR="00D25DF6" w:rsidRPr="00683325" w:rsidRDefault="00D25DF6" w:rsidP="000A4BB2">
      <w:pPr>
        <w:pStyle w:val="stylseznamsymbol"/>
      </w:pPr>
      <w:r w:rsidRPr="00683325">
        <w:t>Popis pozic ve výkrese: čísla uzavíracích armatur a technických zařízení, která odkazují na</w:t>
      </w:r>
      <w:r w:rsidR="00602A94" w:rsidRPr="00683325">
        <w:t> </w:t>
      </w:r>
      <w:r w:rsidRPr="00683325">
        <w:t>odpovídající položky technické zprávy s technickými atributy těchto zařízení</w:t>
      </w:r>
      <w:r w:rsidR="00E73C3B" w:rsidRPr="00683325">
        <w:t>.</w:t>
      </w:r>
    </w:p>
    <w:p w14:paraId="45407A3B" w14:textId="77777777" w:rsidR="00D25DF6" w:rsidRPr="00683325" w:rsidRDefault="00D25DF6" w:rsidP="00C4318B">
      <w:pPr>
        <w:pStyle w:val="stylNadpis3"/>
      </w:pPr>
      <w:bookmarkStart w:id="104" w:name="_Toc199403566"/>
      <w:bookmarkStart w:id="105" w:name="_Toc345325117"/>
      <w:bookmarkStart w:id="106" w:name="_Ref388442182"/>
      <w:bookmarkStart w:id="107" w:name="_Ref388442198"/>
      <w:bookmarkStart w:id="108" w:name="_Ref388442690"/>
      <w:bookmarkStart w:id="109" w:name="_Ref388442702"/>
      <w:bookmarkStart w:id="110" w:name="_Toc22827232"/>
      <w:r w:rsidRPr="00683325">
        <w:t>Účelový seznam měřených bodů plynárenského zařízení</w:t>
      </w:r>
      <w:bookmarkEnd w:id="104"/>
      <w:bookmarkEnd w:id="105"/>
      <w:bookmarkEnd w:id="106"/>
      <w:bookmarkEnd w:id="107"/>
      <w:bookmarkEnd w:id="108"/>
      <w:bookmarkEnd w:id="109"/>
      <w:bookmarkEnd w:id="110"/>
    </w:p>
    <w:p w14:paraId="2CC1E5A4" w14:textId="0C9177FD" w:rsidR="00D25DF6" w:rsidRPr="00683325" w:rsidRDefault="00D25DF6" w:rsidP="000601BE">
      <w:pPr>
        <w:pStyle w:val="stylTextkapitoly"/>
      </w:pPr>
      <w:r w:rsidRPr="00683325">
        <w:t>Textový soubor se seznamem měřených bodů plynárenského zařízení má zcela účelový charakter a slouží pro vstup měřených bodů do systému GIS. Soubor musí být předáván ve formátu prostého ASCII textu, tzn. bez řídicích znaků textových editorů a ve znakové sadě Win-1250. Vzor účelového seznamu měřených bodů plynárenského zařízení je uveden v tabulce atributů (</w:t>
      </w:r>
      <w:r w:rsidR="00C2412C" w:rsidRPr="00683325">
        <w:t>formulář</w:t>
      </w:r>
      <w:r w:rsidR="005656A0" w:rsidRPr="00683325">
        <w:t xml:space="preserve"> </w:t>
      </w:r>
      <w:r w:rsidR="001A2DB1" w:rsidRPr="00683325">
        <w:fldChar w:fldCharType="begin"/>
      </w:r>
      <w:r w:rsidR="001A2DB1" w:rsidRPr="00683325">
        <w:instrText xml:space="preserve"> REF _Ref388430274 \r \h </w:instrText>
      </w:r>
      <w:r w:rsidR="00683325">
        <w:instrText xml:space="preserve"> \* MERGEFORMAT </w:instrText>
      </w:r>
      <w:r w:rsidR="001A2DB1" w:rsidRPr="00683325">
        <w:fldChar w:fldCharType="separate"/>
      </w:r>
      <w:r w:rsidR="00E857D2">
        <w:t>F.3</w:t>
      </w:r>
      <w:r w:rsidR="001A2DB1" w:rsidRPr="00683325">
        <w:fldChar w:fldCharType="end"/>
      </w:r>
      <w:r w:rsidRPr="00683325">
        <w:t>, list Měřené body).</w:t>
      </w:r>
    </w:p>
    <w:p w14:paraId="25939F65" w14:textId="77777777" w:rsidR="00D25DF6" w:rsidRPr="00683325" w:rsidRDefault="00D25DF6" w:rsidP="00C4318B">
      <w:pPr>
        <w:pStyle w:val="stylNadodrky"/>
      </w:pPr>
      <w:r w:rsidRPr="00683325">
        <w:t>Soubor bude obsahovat ke každému měřenému bodu jeden řádek s informacemi rozdělenými do</w:t>
      </w:r>
      <w:r w:rsidR="00602A94" w:rsidRPr="00683325">
        <w:t> </w:t>
      </w:r>
      <w:r w:rsidRPr="00683325">
        <w:t>sloupců, oddělených středníkem a v následujícím pořadí:</w:t>
      </w:r>
    </w:p>
    <w:p w14:paraId="2B569EDD" w14:textId="2C5493E2" w:rsidR="00D25DF6" w:rsidRPr="00683325" w:rsidRDefault="00D25DF6" w:rsidP="002B2B32">
      <w:pPr>
        <w:pStyle w:val="stylseznamsymbol"/>
      </w:pPr>
      <w:r w:rsidRPr="00683325">
        <w:t>číslo měřeného bodu (je shodné s číslem bodu v zápisníku měření)</w:t>
      </w:r>
      <w:r w:rsidR="007550F0">
        <w:t>,</w:t>
      </w:r>
    </w:p>
    <w:p w14:paraId="35194E77" w14:textId="55955CFB" w:rsidR="00D25DF6" w:rsidRPr="00683325" w:rsidRDefault="00D25DF6" w:rsidP="002B2B32">
      <w:pPr>
        <w:pStyle w:val="stylseznamsymbol"/>
      </w:pPr>
      <w:r w:rsidRPr="00683325">
        <w:t>záporná souřadnice Y-JTSK</w:t>
      </w:r>
      <w:r w:rsidR="007550F0">
        <w:t>,</w:t>
      </w:r>
    </w:p>
    <w:p w14:paraId="26E3FE54" w14:textId="17BC5225" w:rsidR="00D25DF6" w:rsidRPr="00683325" w:rsidRDefault="00D25DF6" w:rsidP="002B2B32">
      <w:pPr>
        <w:pStyle w:val="stylseznamsymbol"/>
      </w:pPr>
      <w:r w:rsidRPr="00683325">
        <w:t>záporná souřadnice X-JTSK</w:t>
      </w:r>
      <w:r w:rsidR="007550F0">
        <w:t>,</w:t>
      </w:r>
    </w:p>
    <w:p w14:paraId="13A0A0DA" w14:textId="248A2418" w:rsidR="00D25DF6" w:rsidRPr="00683325" w:rsidRDefault="00D25DF6" w:rsidP="002B2B32">
      <w:pPr>
        <w:pStyle w:val="stylseznamsymbol"/>
      </w:pPr>
      <w:r w:rsidRPr="00683325">
        <w:t>nadmořská výška zařízení (</w:t>
      </w:r>
      <w:r w:rsidR="00726AB2">
        <w:t xml:space="preserve">absolutní hodnota nadmořské výšky, </w:t>
      </w:r>
      <w:r w:rsidR="005F3C68">
        <w:t>měří se na odkrytém zařízení, u </w:t>
      </w:r>
      <w:r w:rsidRPr="00683325">
        <w:t>zařízení zaměřeného po záhozu se zaměří nadmořská výška terénu</w:t>
      </w:r>
      <w:r w:rsidR="00726AB2">
        <w:t xml:space="preserve"> a nadmořská výška zařízení se dopočítá na základě hloubky uložení zařízení</w:t>
      </w:r>
      <w:r w:rsidRPr="00683325">
        <w:t>)</w:t>
      </w:r>
      <w:r w:rsidR="007550F0">
        <w:t>,</w:t>
      </w:r>
    </w:p>
    <w:p w14:paraId="144797DA" w14:textId="3623112F" w:rsidR="00D25DF6" w:rsidRPr="00683325" w:rsidRDefault="00D25DF6" w:rsidP="002B2B32">
      <w:pPr>
        <w:pStyle w:val="stylseznamsymbol"/>
      </w:pPr>
      <w:r w:rsidRPr="00683325">
        <w:t>nadmořská výška terénu (</w:t>
      </w:r>
      <w:r w:rsidR="00726AB2">
        <w:t xml:space="preserve">absolutní hodnota nadmořské výšky, </w:t>
      </w:r>
      <w:r w:rsidRPr="00683325">
        <w:t xml:space="preserve">měří se pouze u VTL plynovodů nebo u zařízení zaměřeného po záhozu, </w:t>
      </w:r>
      <w:r w:rsidR="00B1482A">
        <w:t xml:space="preserve">pokud se neměří, je uvedena hodnota 0, </w:t>
      </w:r>
      <w:r w:rsidRPr="00683325">
        <w:t>údaj je možné získat výpočtem z měřené nadmořské výšky zařízení a hloubky uložení zařízení)</w:t>
      </w:r>
      <w:r w:rsidR="007550F0">
        <w:t>,</w:t>
      </w:r>
    </w:p>
    <w:p w14:paraId="199932B5" w14:textId="77777777" w:rsidR="00D25DF6" w:rsidRPr="00683325" w:rsidRDefault="00D25DF6" w:rsidP="002B2B32">
      <w:pPr>
        <w:pStyle w:val="stylseznamsymbol"/>
      </w:pPr>
      <w:r w:rsidRPr="00683325">
        <w:t>popis měřeného bodu</w:t>
      </w:r>
      <w:r w:rsidR="00E73C3B" w:rsidRPr="00683325">
        <w:t>.</w:t>
      </w:r>
    </w:p>
    <w:p w14:paraId="253AF92F" w14:textId="77777777" w:rsidR="006E5E74" w:rsidRPr="00683325" w:rsidRDefault="006E5E74" w:rsidP="006E5E74">
      <w:pPr>
        <w:pStyle w:val="stylText"/>
      </w:pPr>
    </w:p>
    <w:p w14:paraId="6537800C" w14:textId="17945D9B" w:rsidR="000601BE" w:rsidRDefault="00D25DF6" w:rsidP="006E5E74">
      <w:pPr>
        <w:pStyle w:val="stylTextkapitoly"/>
      </w:pPr>
      <w:r w:rsidRPr="00683325">
        <w:t xml:space="preserve">Měřené body musí odpovídat bodům </w:t>
      </w:r>
      <w:r w:rsidR="00A93AFA">
        <w:t>plynárenských zařízení</w:t>
      </w:r>
      <w:r w:rsidRPr="00683325">
        <w:t>, zpracovaných v</w:t>
      </w:r>
      <w:r w:rsidR="00A93AFA">
        <w:t xml:space="preserve"> účelových </w:t>
      </w:r>
      <w:r w:rsidRPr="00683325">
        <w:t xml:space="preserve">DGN souborech </w:t>
      </w:r>
      <w:r w:rsidR="00A93AFA">
        <w:t xml:space="preserve">kategorií </w:t>
      </w:r>
      <w:r w:rsidR="00066971">
        <w:t>„</w:t>
      </w:r>
      <w:r w:rsidR="00A93AFA">
        <w:t>Plynovod v</w:t>
      </w:r>
      <w:r w:rsidR="00066971">
        <w:t> </w:t>
      </w:r>
      <w:r w:rsidR="00A93AFA">
        <w:t>provozu</w:t>
      </w:r>
      <w:r w:rsidR="00066971">
        <w:t>“</w:t>
      </w:r>
      <w:r w:rsidR="00A93AFA">
        <w:t xml:space="preserve">, </w:t>
      </w:r>
      <w:r w:rsidR="00066971">
        <w:t>„</w:t>
      </w:r>
      <w:r w:rsidR="00A93AFA">
        <w:t>Plynovod ve výstavbě</w:t>
      </w:r>
      <w:r w:rsidR="00066971">
        <w:t>“</w:t>
      </w:r>
      <w:r w:rsidR="00A93AFA">
        <w:t xml:space="preserve">, </w:t>
      </w:r>
      <w:r w:rsidR="00066971">
        <w:t>„</w:t>
      </w:r>
      <w:r w:rsidR="00A93AFA">
        <w:t>Plynovod neprovozovaný</w:t>
      </w:r>
      <w:r w:rsidR="00066971">
        <w:t>“</w:t>
      </w:r>
      <w:r w:rsidR="00A93AFA">
        <w:t xml:space="preserve"> a </w:t>
      </w:r>
      <w:r w:rsidR="00066971">
        <w:t>„</w:t>
      </w:r>
      <w:r w:rsidR="00A93AFA">
        <w:t>Plynovod stávající</w:t>
      </w:r>
      <w:r w:rsidR="00066971">
        <w:t>“</w:t>
      </w:r>
      <w:r w:rsidR="00A93AFA">
        <w:t>.</w:t>
      </w:r>
    </w:p>
    <w:p w14:paraId="62765916" w14:textId="614FC5C1" w:rsidR="00D25DF6" w:rsidRPr="00683325" w:rsidRDefault="000601BE" w:rsidP="006E5E74">
      <w:pPr>
        <w:pStyle w:val="stylTextkapitoly"/>
      </w:pPr>
      <w:r>
        <w:t>Vzhledem ke skutečnosti, že seznam měřených bodů využívá PDS v systému GIS pro tvorbu podélných profilů, nesmí účelový seznam měřených bodů obsahovat více bodů s identickými souřadnicemi Y-JTSK a X-JTSK</w:t>
      </w:r>
      <w:r w:rsidR="005E7B27">
        <w:t>,</w:t>
      </w:r>
      <w:r>
        <w:t xml:space="preserve"> </w:t>
      </w:r>
      <w:r w:rsidR="005E7B27">
        <w:t>s</w:t>
      </w:r>
      <w:r>
        <w:t>ouřadnice koncových bodů svislé části plynovodu se musí lišit alespoň o</w:t>
      </w:r>
      <w:r w:rsidR="00066971">
        <w:t> </w:t>
      </w:r>
      <w:r>
        <w:t>1</w:t>
      </w:r>
      <w:r w:rsidR="00066971">
        <w:t> </w:t>
      </w:r>
      <w:r>
        <w:t xml:space="preserve">cm. </w:t>
      </w:r>
    </w:p>
    <w:p w14:paraId="71449919" w14:textId="77777777" w:rsidR="00D25DF6" w:rsidRPr="00683325" w:rsidRDefault="00AA373F" w:rsidP="003F2B29">
      <w:pPr>
        <w:pStyle w:val="stylNadpis2"/>
      </w:pPr>
      <w:bookmarkStart w:id="111" w:name="_Toc199403567"/>
      <w:bookmarkStart w:id="112" w:name="_Toc345325118"/>
      <w:bookmarkStart w:id="113" w:name="_Toc22827233"/>
      <w:bookmarkStart w:id="114" w:name="_Toc522068018"/>
      <w:bookmarkStart w:id="115" w:name="_Toc526230041"/>
      <w:bookmarkStart w:id="116" w:name="_Toc526734822"/>
      <w:r w:rsidRPr="00683325">
        <w:t xml:space="preserve">Povinnosti investora, </w:t>
      </w:r>
      <w:r w:rsidR="009A5145" w:rsidRPr="00683325">
        <w:t>zhotovi</w:t>
      </w:r>
      <w:r w:rsidRPr="00683325">
        <w:t>tele stavby a zhotovitele zaměření</w:t>
      </w:r>
      <w:bookmarkEnd w:id="111"/>
      <w:bookmarkEnd w:id="112"/>
      <w:bookmarkEnd w:id="113"/>
    </w:p>
    <w:p w14:paraId="6FB25ACD" w14:textId="35C387A9" w:rsidR="007848AC" w:rsidRPr="00683325" w:rsidRDefault="00C10571" w:rsidP="006E5E74">
      <w:pPr>
        <w:pStyle w:val="stylTextkapitoly"/>
      </w:pPr>
      <w:r w:rsidRPr="00C10571">
        <w:t xml:space="preserve">Předběžnou kontrolu formálních náležitostí si zajišťuje zhotovitel geodetického zaměření samoobslužně, s využitím aplikace </w:t>
      </w:r>
      <w:r w:rsidR="00EC33D5">
        <w:t>Přejímka dokumentace</w:t>
      </w:r>
      <w:r w:rsidRPr="00C10571">
        <w:t xml:space="preserve"> na portálu DPO na adrese https://dpo.gasnet.cz. Zkontrolovaný a zkompletovaný elaborát geodetického zaměření následně poskytne zhotoviteli stavby nebo opravy</w:t>
      </w:r>
      <w:r w:rsidR="00EC33D5">
        <w:t>, který provede kontrolu věcné správnosti</w:t>
      </w:r>
      <w:r w:rsidRPr="00C10571">
        <w:t>.</w:t>
      </w:r>
      <w:r w:rsidRPr="00683325" w:rsidDel="00C10571">
        <w:t xml:space="preserve"> </w:t>
      </w:r>
    </w:p>
    <w:p w14:paraId="362BDE52" w14:textId="515312BF" w:rsidR="007848AC" w:rsidRPr="00683325" w:rsidRDefault="00EC3DE9" w:rsidP="006E5E74">
      <w:pPr>
        <w:pStyle w:val="stylTextkapitoly"/>
      </w:pPr>
      <w:r w:rsidRPr="00683325">
        <w:t>Elabo</w:t>
      </w:r>
      <w:r w:rsidR="00613CD4">
        <w:t>rát geodetické dokumentace (viz kapitola</w:t>
      </w:r>
      <w:r w:rsidRPr="00683325">
        <w:t xml:space="preserve"> </w:t>
      </w:r>
      <w:r w:rsidR="00045733" w:rsidRPr="00683325">
        <w:fldChar w:fldCharType="begin"/>
      </w:r>
      <w:r w:rsidR="00045733" w:rsidRPr="00683325">
        <w:instrText xml:space="preserve"> REF _Ref402525376 \r \h </w:instrText>
      </w:r>
      <w:r w:rsidR="00683325">
        <w:instrText xml:space="preserve"> \* MERGEFORMAT </w:instrText>
      </w:r>
      <w:r w:rsidR="00045733" w:rsidRPr="00683325">
        <w:fldChar w:fldCharType="separate"/>
      </w:r>
      <w:r w:rsidR="00E857D2">
        <w:t>D.3.2</w:t>
      </w:r>
      <w:r w:rsidR="00045733" w:rsidRPr="00683325">
        <w:fldChar w:fldCharType="end"/>
      </w:r>
      <w:r w:rsidRPr="00683325">
        <w:t xml:space="preserve">) předává zhotovitel zaměření </w:t>
      </w:r>
      <w:r w:rsidR="00000FD9" w:rsidRPr="00683325">
        <w:t>nebo zhotovi</w:t>
      </w:r>
      <w:r w:rsidRPr="00683325">
        <w:t>tel stavby</w:t>
      </w:r>
      <w:r w:rsidR="00EC33D5">
        <w:t>, resp.</w:t>
      </w:r>
      <w:r w:rsidR="009574CC">
        <w:t xml:space="preserve"> opravy</w:t>
      </w:r>
      <w:r w:rsidR="00EC33D5">
        <w:t>.</w:t>
      </w:r>
      <w:r w:rsidR="005411DA" w:rsidRPr="00683325">
        <w:t xml:space="preserve"> </w:t>
      </w:r>
      <w:r w:rsidR="007848AC" w:rsidRPr="00683325">
        <w:t>Elektronický originál elaborátu geodetické dokumentace</w:t>
      </w:r>
      <w:r w:rsidRPr="00683325">
        <w:t xml:space="preserve"> </w:t>
      </w:r>
      <w:r w:rsidR="00000FD9" w:rsidRPr="00683325">
        <w:t xml:space="preserve">se </w:t>
      </w:r>
      <w:r w:rsidRPr="00683325">
        <w:t xml:space="preserve">předává formou </w:t>
      </w:r>
      <w:r w:rsidR="009475D2">
        <w:t xml:space="preserve">elektronické Přejímky dokumentace na portálu DPO na adrese </w:t>
      </w:r>
      <w:hyperlink r:id="rId16" w:history="1">
        <w:r w:rsidR="00AC0E4C" w:rsidRPr="00074170">
          <w:rPr>
            <w:rStyle w:val="Hypertextovodkaz"/>
            <w:sz w:val="24"/>
          </w:rPr>
          <w:t>https://dpo.gasnet.cz/</w:t>
        </w:r>
      </w:hyperlink>
      <w:r w:rsidR="00AC0E4C">
        <w:t xml:space="preserve">, kterou předávající prohlašuje, že geodetické zaměření bylo zpracováno v souladu s tímto metodickým pokynem, a že zhotovitel stavby, resp. opravy potvrdil jeho věcnou správnost. </w:t>
      </w:r>
      <w:r w:rsidR="00E469E9" w:rsidRPr="00683325">
        <w:t xml:space="preserve"> </w:t>
      </w:r>
    </w:p>
    <w:p w14:paraId="3021986E" w14:textId="3D6DD06E" w:rsidR="0089192F" w:rsidRDefault="0089192F" w:rsidP="006E5E74">
      <w:pPr>
        <w:pStyle w:val="stylTextkapitoly"/>
      </w:pPr>
      <w:r>
        <w:t>Z</w:t>
      </w:r>
      <w:r w:rsidR="009475D2">
        <w:t xml:space="preserve">a </w:t>
      </w:r>
      <w:r w:rsidR="006014B7" w:rsidRPr="00683325">
        <w:t>akceptační kontrolu i vlastní akceptaci elektronického originálu elaborátu geodetické dokumentace zodpovíd</w:t>
      </w:r>
      <w:r w:rsidR="009475D2">
        <w:t>ají</w:t>
      </w:r>
      <w:r w:rsidR="006014B7" w:rsidRPr="00683325">
        <w:t xml:space="preserve"> </w:t>
      </w:r>
      <w:r w:rsidR="009475D2">
        <w:t xml:space="preserve">technik realizace staveb (dozorované stavby), technik údržby (opravy) a </w:t>
      </w:r>
      <w:r w:rsidR="006014B7" w:rsidRPr="00683325">
        <w:t>t</w:t>
      </w:r>
      <w:r w:rsidR="00E469E9" w:rsidRPr="00683325">
        <w:t xml:space="preserve">echnik dokumentace </w:t>
      </w:r>
      <w:r w:rsidR="000C43F4" w:rsidRPr="00683325">
        <w:t>plynárenského zařízení</w:t>
      </w:r>
      <w:r w:rsidR="009574CC">
        <w:t xml:space="preserve"> (všechny stavby i opravy)</w:t>
      </w:r>
      <w:r w:rsidR="00E469E9" w:rsidRPr="00683325">
        <w:t>,</w:t>
      </w:r>
      <w:r w:rsidR="00745841">
        <w:t xml:space="preserve"> </w:t>
      </w:r>
      <w:r w:rsidR="009475D2">
        <w:t xml:space="preserve">kteří tuto činnost provádí v rámci </w:t>
      </w:r>
      <w:r w:rsidR="009475D2">
        <w:lastRenderedPageBreak/>
        <w:t>schválení elektronické Přejímky dokumentace</w:t>
      </w:r>
      <w:r w:rsidR="00E469E9" w:rsidRPr="00683325">
        <w:t xml:space="preserve">. </w:t>
      </w:r>
      <w:r w:rsidRPr="0089192F">
        <w:t xml:space="preserve">V oblastech s externí správou ÚMPS je pro akceptaci elektronického originálu elaborátu geodetické dokumentace nezbytné, aby došlo k prokazatelnému předání zakázky ÚMPS externímu správci ÚMPS. Tato skutečnost se ověřuje přímo na webovém portálu externího správce ÚMPS podle čísla zakázky, které je uvedeno v technické zprávě. O výsledku akceptační kontroly automaticky informuje portál DPO e-mailem všechny subjekty, uvedené v elektronické Přejímce dokumentace. </w:t>
      </w:r>
    </w:p>
    <w:p w14:paraId="394C1421" w14:textId="13E1900D" w:rsidR="00D25DF6" w:rsidRPr="00683325" w:rsidRDefault="00D25DF6" w:rsidP="006E5E74">
      <w:pPr>
        <w:pStyle w:val="stylTextkapitoly"/>
      </w:pPr>
      <w:r w:rsidRPr="00683325">
        <w:t>Lhůty a odpovědnosti pro předání, kontrolu a zapracování podkladů do GIS jsou stanoveny v</w:t>
      </w:r>
      <w:r w:rsidR="00C2412C" w:rsidRPr="00683325">
        <w:t> GRID_SM_G11_01 – Dokumentace distribuční soustavy</w:t>
      </w:r>
      <w:r w:rsidRPr="00683325">
        <w:t>.</w:t>
      </w:r>
    </w:p>
    <w:p w14:paraId="36AD11C7" w14:textId="77777777" w:rsidR="00D25DF6" w:rsidRPr="00683325" w:rsidRDefault="00D25DF6" w:rsidP="003F2B29">
      <w:pPr>
        <w:pStyle w:val="stylNadpis3"/>
      </w:pPr>
      <w:bookmarkStart w:id="117" w:name="_Toc199403568"/>
      <w:bookmarkStart w:id="118" w:name="_Toc345325119"/>
      <w:bookmarkStart w:id="119" w:name="_Toc22827234"/>
      <w:r w:rsidRPr="00683325">
        <w:t>Obecně</w:t>
      </w:r>
      <w:bookmarkEnd w:id="117"/>
      <w:bookmarkEnd w:id="118"/>
      <w:bookmarkEnd w:id="119"/>
    </w:p>
    <w:p w14:paraId="288FC654" w14:textId="31D7D3A2" w:rsidR="00D25DF6" w:rsidRPr="00683325" w:rsidRDefault="00D25DF6" w:rsidP="00C4318B">
      <w:pPr>
        <w:pStyle w:val="stylNadodrky"/>
      </w:pPr>
      <w:r w:rsidRPr="00683325">
        <w:t xml:space="preserve">Povinnosti zhotovitele zaměření jsou obecně stanoveny těmito </w:t>
      </w:r>
      <w:r w:rsidR="00912E6C">
        <w:t>obecně závaznými právními předpisy</w:t>
      </w:r>
      <w:r w:rsidRPr="00683325">
        <w:t>:</w:t>
      </w:r>
    </w:p>
    <w:p w14:paraId="2EB83F7C" w14:textId="38E1D804" w:rsidR="00D25DF6" w:rsidRPr="00683325" w:rsidRDefault="00D25DF6" w:rsidP="002B2B32">
      <w:pPr>
        <w:pStyle w:val="stylseznamsymbol"/>
      </w:pPr>
      <w:r w:rsidRPr="00683325">
        <w:t>zákon č. 183/2006 Sb.</w:t>
      </w:r>
      <w:r w:rsidR="00745841">
        <w:t>,</w:t>
      </w:r>
      <w:r w:rsidRPr="00683325">
        <w:t xml:space="preserve"> stavební zákon</w:t>
      </w:r>
      <w:r w:rsidR="007550F0">
        <w:t>,</w:t>
      </w:r>
      <w:r w:rsidR="00745841" w:rsidRPr="00745841">
        <w:t xml:space="preserve"> ve znění pozdějších předpisů</w:t>
      </w:r>
      <w:r w:rsidR="00745841">
        <w:t>,</w:t>
      </w:r>
    </w:p>
    <w:p w14:paraId="6D685003" w14:textId="4B28D2F1" w:rsidR="00925F00" w:rsidRPr="00683325" w:rsidRDefault="00925F00" w:rsidP="002B2B32">
      <w:pPr>
        <w:pStyle w:val="stylseznamsymbol"/>
      </w:pPr>
      <w:r w:rsidRPr="00683325">
        <w:t>zákon č. 89/2012 Sb.</w:t>
      </w:r>
      <w:r w:rsidR="00745841">
        <w:t>,</w:t>
      </w:r>
      <w:r w:rsidRPr="00683325">
        <w:t xml:space="preserve"> občanský zákoník</w:t>
      </w:r>
      <w:r w:rsidR="007550F0">
        <w:t>,</w:t>
      </w:r>
      <w:r w:rsidR="00745841" w:rsidRPr="00745841">
        <w:t xml:space="preserve"> ve znění pozdějších předpisů</w:t>
      </w:r>
      <w:r w:rsidR="00745841">
        <w:t>,</w:t>
      </w:r>
    </w:p>
    <w:p w14:paraId="55D2665E" w14:textId="5050BAA7" w:rsidR="00D25DF6" w:rsidRPr="00683325" w:rsidRDefault="00D25DF6" w:rsidP="002B2B32">
      <w:pPr>
        <w:pStyle w:val="stylseznamsymbol"/>
      </w:pPr>
      <w:r w:rsidRPr="00683325">
        <w:t>zákon č. 200/1994 Sb.</w:t>
      </w:r>
      <w:r w:rsidR="00745841">
        <w:t>,</w:t>
      </w:r>
      <w:r w:rsidRPr="00683325">
        <w:t xml:space="preserve"> o zeměměřictví a o změně a doplnění některých zákonů souvisejících s</w:t>
      </w:r>
      <w:r w:rsidR="00CA5FCF">
        <w:t> </w:t>
      </w:r>
      <w:r w:rsidRPr="00683325">
        <w:t>jeho zavedením, ve znění pozdějších předpisů</w:t>
      </w:r>
      <w:r w:rsidR="007550F0">
        <w:t>,</w:t>
      </w:r>
    </w:p>
    <w:p w14:paraId="03AE17EB" w14:textId="642F231B" w:rsidR="00D25DF6" w:rsidRPr="00683325" w:rsidRDefault="00D25DF6" w:rsidP="002B2B32">
      <w:pPr>
        <w:pStyle w:val="stylseznamsymbol"/>
      </w:pPr>
      <w:r w:rsidRPr="00683325">
        <w:t xml:space="preserve">vyhláška č. 31/1995 </w:t>
      </w:r>
      <w:r w:rsidR="00745841">
        <w:t>Sb.,</w:t>
      </w:r>
      <w:r w:rsidRPr="00683325">
        <w:t xml:space="preserve"> vyhláška Českého úřadu zeměměřického a katastrálního, kterou se provádí zákon č. 200/1994 Sb.</w:t>
      </w:r>
      <w:r w:rsidR="00912E6C">
        <w:t>, ve znění pozdějších předpisů,</w:t>
      </w:r>
    </w:p>
    <w:p w14:paraId="48D837D6" w14:textId="77777777" w:rsidR="00D25DF6" w:rsidRPr="00D21599" w:rsidRDefault="00D25DF6" w:rsidP="00D21599">
      <w:pPr>
        <w:pStyle w:val="stylNadpis3"/>
      </w:pPr>
      <w:bookmarkStart w:id="120" w:name="_Toc199403569"/>
      <w:bookmarkStart w:id="121" w:name="_Toc345325120"/>
      <w:bookmarkStart w:id="122" w:name="_Ref388429556"/>
      <w:bookmarkStart w:id="123" w:name="_Ref388429566"/>
      <w:bookmarkStart w:id="124" w:name="_Ref388429602"/>
      <w:bookmarkStart w:id="125" w:name="_Ref388442159"/>
      <w:bookmarkStart w:id="126" w:name="_Ref402525376"/>
      <w:bookmarkStart w:id="127" w:name="_Ref402525385"/>
      <w:bookmarkStart w:id="128" w:name="_Toc22827235"/>
      <w:bookmarkEnd w:id="114"/>
      <w:bookmarkEnd w:id="115"/>
      <w:bookmarkEnd w:id="116"/>
      <w:r w:rsidRPr="00D21599">
        <w:t>Elaborát geodetické dokumentace</w:t>
      </w:r>
      <w:bookmarkEnd w:id="120"/>
      <w:bookmarkEnd w:id="121"/>
      <w:bookmarkEnd w:id="122"/>
      <w:bookmarkEnd w:id="123"/>
      <w:bookmarkEnd w:id="124"/>
      <w:bookmarkEnd w:id="125"/>
      <w:bookmarkEnd w:id="126"/>
      <w:bookmarkEnd w:id="127"/>
      <w:bookmarkEnd w:id="128"/>
    </w:p>
    <w:p w14:paraId="76EE4BB7" w14:textId="6BB5A1E8" w:rsidR="00B44618" w:rsidRDefault="00C06F70" w:rsidP="00A63851">
      <w:pPr>
        <w:pStyle w:val="stylNadodrky"/>
      </w:pPr>
      <w:bookmarkStart w:id="129" w:name="_Toc228169451"/>
      <w:r w:rsidRPr="00683325">
        <w:t>Názvy souborů elaborátu geodetické dokumentace skutečného provedení stavby jsou tvořeny číslem stavby</w:t>
      </w:r>
      <w:r w:rsidR="00290774">
        <w:t xml:space="preserve"> nebo opravy</w:t>
      </w:r>
      <w:r w:rsidRPr="00683325">
        <w:t xml:space="preserve"> (XXX) a příponou vyjadřující obsah souboru a formát dat</w:t>
      </w:r>
      <w:r w:rsidR="00A83469" w:rsidRPr="00683325">
        <w:rPr>
          <w:rStyle w:val="Znakapoznpodarou"/>
        </w:rPr>
        <w:footnoteReference w:id="2"/>
      </w:r>
      <w:r w:rsidRPr="00683325">
        <w:t xml:space="preserve">. </w:t>
      </w:r>
      <w:r w:rsidR="00C9341F" w:rsidRPr="00683325">
        <w:t>Originál elaborátu geodetické dokumentace skutečného provedení stavby</w:t>
      </w:r>
      <w:r w:rsidR="00834490" w:rsidRPr="00683325">
        <w:rPr>
          <w:rStyle w:val="Znakapoznpodarou"/>
        </w:rPr>
        <w:footnoteReference w:id="3"/>
      </w:r>
      <w:r w:rsidR="00C9341F" w:rsidRPr="00683325">
        <w:t xml:space="preserve"> se předává</w:t>
      </w:r>
      <w:r w:rsidR="002A5DEF" w:rsidRPr="00683325">
        <w:t xml:space="preserve"> </w:t>
      </w:r>
      <w:r w:rsidR="00C9341F" w:rsidRPr="00683325">
        <w:t xml:space="preserve">v elektronické podobě, </w:t>
      </w:r>
      <w:r w:rsidR="00A63851">
        <w:t xml:space="preserve">který </w:t>
      </w:r>
      <w:r w:rsidR="00C9341F" w:rsidRPr="00683325">
        <w:t>tvoř</w:t>
      </w:r>
      <w:r w:rsidR="00A63851">
        <w:t>í</w:t>
      </w:r>
      <w:r w:rsidR="00C9341F" w:rsidRPr="00683325">
        <w:t xml:space="preserve"> ověřené soubory elaborátu geodetické dokumentace specifikované v bodech 1-</w:t>
      </w:r>
      <w:r w:rsidR="00A6478F">
        <w:t>9</w:t>
      </w:r>
      <w:r w:rsidR="00863CA7">
        <w:t>, přičemž soubory ve formátu PDF musí odpovídat standardu PDF/A</w:t>
      </w:r>
      <w:r w:rsidR="00863CA7">
        <w:footnoteReference w:id="4"/>
      </w:r>
      <w:r w:rsidR="00863CA7">
        <w:t>.</w:t>
      </w:r>
    </w:p>
    <w:p w14:paraId="50ADFB44" w14:textId="55E588D5" w:rsidR="00C06F70" w:rsidRPr="00683325" w:rsidRDefault="00C06F70" w:rsidP="00AC50EB">
      <w:pPr>
        <w:pStyle w:val="stylNadodrky"/>
      </w:pPr>
    </w:p>
    <w:p w14:paraId="3D8D3772" w14:textId="77777777" w:rsidR="00C9341F" w:rsidRPr="00683325" w:rsidRDefault="00C9341F" w:rsidP="00C4318B">
      <w:pPr>
        <w:pStyle w:val="stylNadodrky"/>
      </w:pPr>
      <w:r w:rsidRPr="00683325">
        <w:t>Elaborát geodetické dokumentace obsahuje tyto soubory:</w:t>
      </w:r>
    </w:p>
    <w:p w14:paraId="6D94DEC9" w14:textId="61BF2DD1" w:rsidR="00C9341F" w:rsidRPr="004748BA" w:rsidRDefault="00C9341F" w:rsidP="004748BA">
      <w:pPr>
        <w:pStyle w:val="stylseznamada1"/>
        <w:numPr>
          <w:ilvl w:val="0"/>
          <w:numId w:val="76"/>
        </w:numPr>
      </w:pPr>
      <w:r w:rsidRPr="004748BA">
        <w:t>Účelové soubory geodetické dokumentace ve formátu DGN, zpracované podle pokynů uvedených v tomto předpisu</w:t>
      </w:r>
      <w:r w:rsidR="007D5897" w:rsidRPr="004748BA">
        <w:footnoteReference w:id="5"/>
      </w:r>
      <w:r w:rsidRPr="004748BA">
        <w:t xml:space="preserve">, včetně účelového seznamu měřených bodů plynárenského zařízení </w:t>
      </w:r>
      <w:r w:rsidR="0079500D" w:rsidRPr="004748BA">
        <w:t>(</w:t>
      </w:r>
      <w:r w:rsidR="00EB4F7C" w:rsidRPr="004748BA">
        <w:t>XXX</w:t>
      </w:r>
      <w:r w:rsidR="0079500D" w:rsidRPr="004748BA">
        <w:t xml:space="preserve">_B.TXT) </w:t>
      </w:r>
      <w:r w:rsidRPr="004748BA">
        <w:t xml:space="preserve">ve formátu </w:t>
      </w:r>
      <w:r w:rsidR="0079500D" w:rsidRPr="004748BA">
        <w:t>prostého ASCII textu</w:t>
      </w:r>
      <w:r w:rsidRPr="004748BA">
        <w:t>, určeného pro vstup do systému GIS.</w:t>
      </w:r>
    </w:p>
    <w:p w14:paraId="0333C513" w14:textId="4AA362E1" w:rsidR="00C9341F" w:rsidRPr="004748BA" w:rsidRDefault="00C9341F" w:rsidP="004748BA">
      <w:pPr>
        <w:pStyle w:val="stylseznamada1"/>
      </w:pPr>
      <w:r w:rsidRPr="004748BA">
        <w:t>Seznam souřadnic a výšek bodů PBPP (</w:t>
      </w:r>
      <w:r w:rsidR="00EB4F7C" w:rsidRPr="004748BA">
        <w:t>XXX</w:t>
      </w:r>
      <w:r w:rsidRPr="004748BA">
        <w:t>_PBPP.TXT) ve formátu prostého ASCII textu (obsahuje seznam všech stanovisek použitých pro měření a bodů použitých pro připojení).</w:t>
      </w:r>
    </w:p>
    <w:p w14:paraId="741C2DB6" w14:textId="791541C1" w:rsidR="00C9341F" w:rsidRPr="00D45F77" w:rsidRDefault="00C9341F" w:rsidP="004748BA">
      <w:pPr>
        <w:pStyle w:val="stylseznamada1"/>
      </w:pPr>
      <w:r w:rsidRPr="004748BA">
        <w:lastRenderedPageBreak/>
        <w:t>Seznam souřadnic a výšek měřených bodů polohopisu (</w:t>
      </w:r>
      <w:r w:rsidR="00EB4F7C" w:rsidRPr="008472A5">
        <w:t>XXX</w:t>
      </w:r>
      <w:r w:rsidRPr="008472A5">
        <w:t>_S.TXT) ve formátu prostého ASCII textu (při doměřování nebo aktualizaci stávajícího polohopisu obsahuje seznam pouze nově zaměřené, případně opravené body</w:t>
      </w:r>
      <w:r w:rsidR="00770A78" w:rsidRPr="00D45F77">
        <w:t xml:space="preserve"> a body identické</w:t>
      </w:r>
      <w:r w:rsidRPr="00D45F77">
        <w:t>).</w:t>
      </w:r>
    </w:p>
    <w:p w14:paraId="781287B7" w14:textId="7E4D8DFA" w:rsidR="00C9341F" w:rsidRPr="004748BA" w:rsidRDefault="00C9341F" w:rsidP="004748BA">
      <w:pPr>
        <w:pStyle w:val="stylseznamada1"/>
      </w:pPr>
      <w:r w:rsidRPr="00D45F77">
        <w:t>Seznam souřadnic a výšek měřených bodů plynárenských zařízení (</w:t>
      </w:r>
      <w:r w:rsidR="00EB4F7C" w:rsidRPr="00F8228F">
        <w:t>XXX</w:t>
      </w:r>
      <w:r w:rsidRPr="004748BA">
        <w:t>_P.TXT</w:t>
      </w:r>
      <w:r w:rsidR="008B2F1B" w:rsidRPr="004748BA">
        <w:t>,</w:t>
      </w:r>
      <w:r w:rsidRPr="004748BA">
        <w:t xml:space="preserve"> </w:t>
      </w:r>
      <w:r w:rsidR="00EB4F7C" w:rsidRPr="004748BA">
        <w:t>XXX</w:t>
      </w:r>
      <w:r w:rsidRPr="004748BA">
        <w:t>_V.TXT</w:t>
      </w:r>
      <w:r w:rsidR="008B2F1B" w:rsidRPr="004748BA">
        <w:t>, XXX_NZ.TXT</w:t>
      </w:r>
      <w:r w:rsidRPr="004748BA">
        <w:t>) ve formátu prostého ASCII textu.</w:t>
      </w:r>
    </w:p>
    <w:p w14:paraId="79ED7E46" w14:textId="2A04EEB7" w:rsidR="00C9341F" w:rsidRPr="004748BA" w:rsidRDefault="00C9341F" w:rsidP="004748BA">
      <w:pPr>
        <w:pStyle w:val="stylseznamada1"/>
      </w:pPr>
      <w:r w:rsidRPr="004748BA">
        <w:t>Soubor s technickou zprávou</w:t>
      </w:r>
      <w:r w:rsidR="001C0F3D" w:rsidRPr="004748BA">
        <w:t xml:space="preserve"> ve formátu PDF/</w:t>
      </w:r>
      <w:r w:rsidRPr="004748BA">
        <w:t xml:space="preserve">A </w:t>
      </w:r>
      <w:r w:rsidR="00F008E9" w:rsidRPr="004748BA">
        <w:t>(</w:t>
      </w:r>
      <w:r w:rsidR="00EB4F7C" w:rsidRPr="004748BA">
        <w:t>XXX</w:t>
      </w:r>
      <w:r w:rsidR="00F008E9" w:rsidRPr="004748BA">
        <w:t>_</w:t>
      </w:r>
      <w:r w:rsidR="002F1F72" w:rsidRPr="004748BA">
        <w:t>TZ</w:t>
      </w:r>
      <w:r w:rsidR="00F008E9" w:rsidRPr="004748BA">
        <w:t xml:space="preserve">.PDF) </w:t>
      </w:r>
      <w:r w:rsidRPr="004748BA">
        <w:t>zpracovanou podle formuláře</w:t>
      </w:r>
      <w:r w:rsidR="00E412BB" w:rsidRPr="004748BA">
        <w:t> </w:t>
      </w:r>
      <w:r w:rsidRPr="004748BA">
        <w:fldChar w:fldCharType="begin"/>
      </w:r>
      <w:r w:rsidRPr="00D45F77">
        <w:instrText xml:space="preserve"> REF _Ref388430300 \r \h </w:instrText>
      </w:r>
      <w:r w:rsidR="00D86235" w:rsidRPr="00D45F77">
        <w:instrText xml:space="preserve"> \* MERGEFORMAT </w:instrText>
      </w:r>
      <w:r w:rsidRPr="004748BA">
        <w:fldChar w:fldCharType="separate"/>
      </w:r>
      <w:r w:rsidR="00E857D2">
        <w:t>F.4</w:t>
      </w:r>
      <w:r w:rsidRPr="004748BA">
        <w:fldChar w:fldCharType="end"/>
      </w:r>
      <w:r w:rsidRPr="004748BA">
        <w:t>.</w:t>
      </w:r>
      <w:r w:rsidR="00F008E9" w:rsidRPr="004748BA">
        <w:t xml:space="preserve"> </w:t>
      </w:r>
    </w:p>
    <w:p w14:paraId="27123AF1" w14:textId="1110B369" w:rsidR="00C9341F" w:rsidRPr="00D45F77" w:rsidRDefault="00C9341F" w:rsidP="004748BA">
      <w:pPr>
        <w:pStyle w:val="stylseznamada1"/>
      </w:pPr>
      <w:r w:rsidRPr="004748BA">
        <w:t>Soubor</w:t>
      </w:r>
      <w:r w:rsidR="00CC60AD" w:rsidRPr="004748BA">
        <w:t>y</w:t>
      </w:r>
      <w:r w:rsidRPr="004748BA">
        <w:t xml:space="preserve"> s grafickým schématem zabudovaných armatur ve formátu PDF</w:t>
      </w:r>
      <w:r w:rsidR="001C0F3D" w:rsidRPr="004748BA">
        <w:t>/</w:t>
      </w:r>
      <w:r w:rsidRPr="008472A5">
        <w:t xml:space="preserve">A </w:t>
      </w:r>
      <w:r w:rsidR="00F008E9" w:rsidRPr="008472A5">
        <w:t>(</w:t>
      </w:r>
      <w:r w:rsidR="00EB4F7C" w:rsidRPr="008472A5">
        <w:t>XXX</w:t>
      </w:r>
      <w:r w:rsidR="00F008E9" w:rsidRPr="008472A5">
        <w:t>_</w:t>
      </w:r>
      <w:r w:rsidR="002F1F72" w:rsidRPr="008472A5">
        <w:t>AR</w:t>
      </w:r>
      <w:r w:rsidR="00EB4F7C" w:rsidRPr="008472A5">
        <w:t>.</w:t>
      </w:r>
      <w:r w:rsidR="009C798B" w:rsidRPr="008472A5">
        <w:t xml:space="preserve">PDF, </w:t>
      </w:r>
      <w:r w:rsidR="00CC60AD" w:rsidRPr="008472A5">
        <w:t xml:space="preserve">XXX_AR1.PDF, XXX_AR2.PDF atd., </w:t>
      </w:r>
      <w:r w:rsidR="009C798B" w:rsidRPr="008472A5">
        <w:t>vyžadováno</w:t>
      </w:r>
      <w:r w:rsidRPr="00D45F77">
        <w:t xml:space="preserve"> pouze pro plynovody a přípojky nad 4bary) s popisem použitých armatur (čísla pozic z Technické zprávy).</w:t>
      </w:r>
    </w:p>
    <w:p w14:paraId="016BFE9B" w14:textId="48BF8D2C" w:rsidR="00C9341F" w:rsidRPr="004748BA" w:rsidRDefault="00C9341F" w:rsidP="00D45F77">
      <w:pPr>
        <w:pStyle w:val="stylseznamada1"/>
      </w:pPr>
      <w:r w:rsidRPr="00D45F77">
        <w:t>Kontrolní kresba ve formátu PDF</w:t>
      </w:r>
      <w:r w:rsidR="001C0F3D" w:rsidRPr="00D45F77">
        <w:t>/</w:t>
      </w:r>
      <w:r w:rsidRPr="00D45F77">
        <w:t xml:space="preserve">A </w:t>
      </w:r>
      <w:r w:rsidR="00F008E9" w:rsidRPr="00F8228F">
        <w:t>(</w:t>
      </w:r>
      <w:r w:rsidR="00EB4F7C" w:rsidRPr="004748BA">
        <w:t>XXX</w:t>
      </w:r>
      <w:r w:rsidR="00F008E9" w:rsidRPr="004748BA">
        <w:t>_</w:t>
      </w:r>
      <w:r w:rsidR="002F1F72" w:rsidRPr="004748BA">
        <w:t>KK</w:t>
      </w:r>
      <w:r w:rsidR="00F008E9" w:rsidRPr="004748BA">
        <w:t>.PDF</w:t>
      </w:r>
      <w:r w:rsidR="00CC60AD" w:rsidRPr="004748BA">
        <w:t>, XXX_KK1.PDF, XXX_KK2.PDF atd.</w:t>
      </w:r>
      <w:r w:rsidR="00F008E9" w:rsidRPr="004748BA">
        <w:t xml:space="preserve">) </w:t>
      </w:r>
      <w:r w:rsidRPr="004748BA">
        <w:t>v měřítku 1</w:t>
      </w:r>
      <w:r w:rsidR="001756D6" w:rsidRPr="004748BA">
        <w:t> </w:t>
      </w:r>
      <w:r w:rsidRPr="004748BA">
        <w:t>:500, eventuálně v jiném předem dohodnutém měřítku (např. v extravilánu může být měřítko 1</w:t>
      </w:r>
      <w:r w:rsidR="001756D6" w:rsidRPr="004748BA">
        <w:t> </w:t>
      </w:r>
      <w:r w:rsidRPr="004748BA">
        <w:t>:</w:t>
      </w:r>
      <w:r w:rsidR="001756D6" w:rsidRPr="004748BA">
        <w:t> </w:t>
      </w:r>
      <w:r w:rsidRPr="004748BA">
        <w:t>1000, u VTL v kladu listů měřítka 1</w:t>
      </w:r>
      <w:r w:rsidR="001756D6" w:rsidRPr="004748BA">
        <w:t> </w:t>
      </w:r>
      <w:r w:rsidRPr="004748BA">
        <w:t>:</w:t>
      </w:r>
      <w:r w:rsidR="001756D6" w:rsidRPr="004748BA">
        <w:t> </w:t>
      </w:r>
      <w:r w:rsidRPr="004748BA">
        <w:t xml:space="preserve">5000). Kontrolní kresba obsahuje okótovaný průběh trasy </w:t>
      </w:r>
      <w:r w:rsidR="00E412BB" w:rsidRPr="004748BA">
        <w:t>bez popisu výšek a čísel bodů s </w:t>
      </w:r>
      <w:r w:rsidRPr="004748BA">
        <w:t>vyznačením směru k severu</w:t>
      </w:r>
      <w:r w:rsidR="0039353A" w:rsidRPr="004748BA">
        <w:t xml:space="preserve"> a</w:t>
      </w:r>
      <w:r w:rsidR="00685733" w:rsidRPr="004748BA">
        <w:t xml:space="preserve"> účelovou mapu polohopisné situace</w:t>
      </w:r>
      <w:r w:rsidR="0039353A" w:rsidRPr="004748BA">
        <w:t xml:space="preserve">. Pokud není </w:t>
      </w:r>
      <w:r w:rsidR="004E3E96" w:rsidRPr="004748BA">
        <w:t>k dispozici</w:t>
      </w:r>
      <w:r w:rsidR="0039353A" w:rsidRPr="004748BA">
        <w:t xml:space="preserve"> geometrický plán, musí kontrolní kresba</w:t>
      </w:r>
      <w:r w:rsidR="00685733" w:rsidRPr="004748BA">
        <w:t xml:space="preserve"> </w:t>
      </w:r>
      <w:r w:rsidR="0039353A" w:rsidRPr="004748BA">
        <w:t xml:space="preserve">obsahovat </w:t>
      </w:r>
      <w:r w:rsidR="00794219" w:rsidRPr="004748BA">
        <w:t>rovněž</w:t>
      </w:r>
      <w:r w:rsidR="00685733" w:rsidRPr="004748BA">
        <w:t xml:space="preserve"> aktuální katastrální mapu, z</w:t>
      </w:r>
      <w:r w:rsidR="005559F7" w:rsidRPr="004748BA">
        <w:t> </w:t>
      </w:r>
      <w:r w:rsidR="00685733" w:rsidRPr="004748BA">
        <w:t>níž bude patrné, které parcely jsou trasou plynovodů a přípojek dotčeny. Jako zdroj katastrální mapy je doporučena webová služb</w:t>
      </w:r>
      <w:r w:rsidR="000E7CB3" w:rsidRPr="004748BA">
        <w:t>a</w:t>
      </w:r>
      <w:r w:rsidR="00685733" w:rsidRPr="004748BA">
        <w:t xml:space="preserve"> ČÚZK</w:t>
      </w:r>
      <w:r w:rsidRPr="004748BA">
        <w:t xml:space="preserve">. </w:t>
      </w:r>
      <w:r w:rsidR="00486FF6" w:rsidRPr="004748BA">
        <w:t>Pokud by katastrální map</w:t>
      </w:r>
      <w:r w:rsidR="00102F65" w:rsidRPr="004748BA">
        <w:t>a</w:t>
      </w:r>
      <w:r w:rsidR="00486FF6" w:rsidRPr="004748BA">
        <w:t xml:space="preserve"> byl</w:t>
      </w:r>
      <w:r w:rsidR="00102F65" w:rsidRPr="004748BA">
        <w:t>a</w:t>
      </w:r>
      <w:r w:rsidR="00486FF6" w:rsidRPr="004748BA">
        <w:t xml:space="preserve"> na úkor přehlednosti, lze zpracovat kontrolní kresbu </w:t>
      </w:r>
      <w:r w:rsidR="0039353A" w:rsidRPr="004748BA">
        <w:t>s</w:t>
      </w:r>
      <w:r w:rsidR="000E7CB3" w:rsidRPr="004748BA">
        <w:t xml:space="preserve"> </w:t>
      </w:r>
      <w:r w:rsidR="0039353A" w:rsidRPr="004748BA">
        <w:t xml:space="preserve">katastrální mapou jako samostatný dokument (viz bod 8). </w:t>
      </w:r>
      <w:r w:rsidRPr="004748BA">
        <w:t>Další formální náležitosti kontrolní kresby nejsou tímto předpisem upraveny, ale mohou být upraveny při zadávání zakázky.</w:t>
      </w:r>
    </w:p>
    <w:p w14:paraId="271325A0" w14:textId="19C75F65" w:rsidR="00C9341F" w:rsidRPr="004748BA" w:rsidRDefault="00C9341F">
      <w:pPr>
        <w:pStyle w:val="stylseznamada1"/>
      </w:pPr>
      <w:r w:rsidRPr="004748BA">
        <w:t>Po dohodě se zhotovitelem stavby</w:t>
      </w:r>
      <w:r w:rsidR="00F175D0" w:rsidRPr="004748BA">
        <w:t xml:space="preserve"> nebo technikem realizace staveb</w:t>
      </w:r>
      <w:r w:rsidRPr="004748BA">
        <w:t xml:space="preserve"> může elaborát obsahovat další soubory ve formátu PDF</w:t>
      </w:r>
      <w:r w:rsidR="001C0F3D" w:rsidRPr="004748BA">
        <w:t>/</w:t>
      </w:r>
      <w:r w:rsidRPr="004748BA">
        <w:t xml:space="preserve">A potřebné pro </w:t>
      </w:r>
      <w:r w:rsidR="00F175D0" w:rsidRPr="004748BA">
        <w:t xml:space="preserve">převzetí stavby nebo </w:t>
      </w:r>
      <w:r w:rsidRPr="004748BA">
        <w:t>zpracování geodetického zaměření</w:t>
      </w:r>
      <w:r w:rsidR="00685733" w:rsidRPr="004748BA">
        <w:t xml:space="preserve">. </w:t>
      </w:r>
      <w:r w:rsidR="002F1F72" w:rsidRPr="004748BA">
        <w:t xml:space="preserve">Jedná se o kontrolní kresbu </w:t>
      </w:r>
      <w:r w:rsidR="00A26868" w:rsidRPr="004748BA">
        <w:t>s</w:t>
      </w:r>
      <w:r w:rsidR="002F1F72" w:rsidRPr="004748BA">
        <w:t xml:space="preserve"> aktuální katastrální map</w:t>
      </w:r>
      <w:r w:rsidR="00A26868" w:rsidRPr="004748BA">
        <w:t>ou</w:t>
      </w:r>
      <w:r w:rsidR="00102F65" w:rsidRPr="004748BA">
        <w:t xml:space="preserve"> </w:t>
      </w:r>
      <w:r w:rsidR="0039353A" w:rsidRPr="004748BA">
        <w:t>(XXX_KM.PDF</w:t>
      </w:r>
      <w:r w:rsidR="00CC60AD" w:rsidRPr="004748BA">
        <w:t>, XXX_KM1.PDF, XXX_KM2.PDF atd.</w:t>
      </w:r>
      <w:r w:rsidR="0039353A" w:rsidRPr="004748BA">
        <w:t>)</w:t>
      </w:r>
      <w:r w:rsidR="005A260D" w:rsidRPr="004748BA">
        <w:t>,</w:t>
      </w:r>
      <w:r w:rsidR="002F1F72" w:rsidRPr="004748BA">
        <w:t xml:space="preserve"> </w:t>
      </w:r>
      <w:r w:rsidR="00685733" w:rsidRPr="004748BA">
        <w:t>d</w:t>
      </w:r>
      <w:r w:rsidR="002F1F72" w:rsidRPr="004748BA">
        <w:t>ále se jedná</w:t>
      </w:r>
      <w:r w:rsidRPr="004748BA">
        <w:t xml:space="preserve"> např. </w:t>
      </w:r>
      <w:r w:rsidR="002F1F72" w:rsidRPr="004748BA">
        <w:t xml:space="preserve">o </w:t>
      </w:r>
      <w:r w:rsidRPr="004748BA">
        <w:t>kladečský deník, schéma rušených a přepojovaných plynovodů</w:t>
      </w:r>
      <w:r w:rsidR="00F175D0" w:rsidRPr="004748BA">
        <w:t>, podélné a příčné řezy</w:t>
      </w:r>
      <w:r w:rsidRPr="004748BA">
        <w:t xml:space="preserve"> </w:t>
      </w:r>
      <w:r w:rsidR="009C798B" w:rsidRPr="004748BA">
        <w:t>apod. (</w:t>
      </w:r>
      <w:r w:rsidR="00E3498E" w:rsidRPr="004748BA">
        <w:t xml:space="preserve">XXX_DD.PDF, </w:t>
      </w:r>
      <w:r w:rsidR="009C798B" w:rsidRPr="004748BA">
        <w:t>XXX_</w:t>
      </w:r>
      <w:r w:rsidR="00E3498E" w:rsidRPr="004748BA">
        <w:t>DD</w:t>
      </w:r>
      <w:r w:rsidR="009C798B" w:rsidRPr="004748BA">
        <w:t>1</w:t>
      </w:r>
      <w:r w:rsidR="0039353A" w:rsidRPr="004748BA">
        <w:t>.PDF, XXX_</w:t>
      </w:r>
      <w:r w:rsidR="00E3498E" w:rsidRPr="004748BA">
        <w:t>DD</w:t>
      </w:r>
      <w:r w:rsidR="0039353A" w:rsidRPr="004748BA">
        <w:t>2.PDF atd.)</w:t>
      </w:r>
    </w:p>
    <w:p w14:paraId="470F4C5A" w14:textId="75E0B150" w:rsidR="00C9341F" w:rsidRPr="004748BA" w:rsidRDefault="00C9341F">
      <w:pPr>
        <w:pStyle w:val="stylseznamada1"/>
      </w:pPr>
      <w:r w:rsidRPr="008472A5">
        <w:t xml:space="preserve">Textový soubor </w:t>
      </w:r>
      <w:r w:rsidR="003A40AB" w:rsidRPr="008472A5">
        <w:t>OVERENI_UOZI.TXT</w:t>
      </w:r>
      <w:r w:rsidRPr="008472A5">
        <w:t xml:space="preserve"> s ověřením </w:t>
      </w:r>
      <w:r w:rsidR="00A5081F" w:rsidRPr="00D45F77">
        <w:t xml:space="preserve">odborné správnosti </w:t>
      </w:r>
      <w:r w:rsidRPr="00D45F77">
        <w:t xml:space="preserve">geodetického zaměření, opatřený externím elektronickým podpisem úředně oprávněného zeměměřického inženýra (soubor </w:t>
      </w:r>
      <w:r w:rsidR="00073647" w:rsidRPr="00073647">
        <w:t xml:space="preserve"> OVERENI_UOZI.TXT</w:t>
      </w:r>
      <w:r w:rsidR="003A40AB" w:rsidRPr="00D45F77">
        <w:t>.P7S</w:t>
      </w:r>
      <w:r w:rsidRPr="004748BA">
        <w:t xml:space="preserve">) a časovým razítkem (soubor </w:t>
      </w:r>
      <w:r w:rsidR="00073647" w:rsidRPr="00073647">
        <w:t xml:space="preserve"> OVERENI_UOZI.TXT</w:t>
      </w:r>
      <w:r w:rsidR="003A40AB" w:rsidRPr="004748BA">
        <w:t>.TSR</w:t>
      </w:r>
      <w:r w:rsidRPr="004748BA">
        <w:t xml:space="preserve">). </w:t>
      </w:r>
    </w:p>
    <w:p w14:paraId="268CA3D5" w14:textId="77777777" w:rsidR="00640E55" w:rsidRPr="00683325" w:rsidRDefault="00640E55" w:rsidP="00AE0BDE">
      <w:pPr>
        <w:pStyle w:val="stylText"/>
      </w:pPr>
    </w:p>
    <w:p w14:paraId="7C75E1C4" w14:textId="47FF3463" w:rsidR="00C9341F" w:rsidRPr="00683325" w:rsidRDefault="00C02A06" w:rsidP="00AE0BDE">
      <w:pPr>
        <w:pStyle w:val="stylTextkapitoly"/>
      </w:pPr>
      <w:r w:rsidRPr="00683325">
        <w:t>Originál</w:t>
      </w:r>
      <w:r w:rsidR="00C9341F" w:rsidRPr="00683325">
        <w:t xml:space="preserve"> elaborátu </w:t>
      </w:r>
      <w:r w:rsidRPr="00683325">
        <w:t xml:space="preserve">geodetické dokumentace </w:t>
      </w:r>
      <w:r w:rsidR="00097236" w:rsidRPr="00683325">
        <w:t xml:space="preserve">skutečného provedení stavby </w:t>
      </w:r>
      <w:r w:rsidR="00C9341F" w:rsidRPr="00683325">
        <w:t>v elektronické podobě musí být ověřen úředně oprávněným zeměměřickým inženýrem v souladu s požadavky zákona</w:t>
      </w:r>
      <w:r w:rsidR="00800445" w:rsidRPr="00683325">
        <w:t> </w:t>
      </w:r>
      <w:r w:rsidR="00C9341F" w:rsidRPr="00683325">
        <w:t>č.</w:t>
      </w:r>
      <w:r w:rsidR="00800445" w:rsidRPr="00683325">
        <w:t> </w:t>
      </w:r>
      <w:r w:rsidR="00C9341F" w:rsidRPr="00683325">
        <w:t>200/1994 Sb. specifikovanými v §</w:t>
      </w:r>
      <w:r w:rsidR="001D6185">
        <w:t xml:space="preserve"> </w:t>
      </w:r>
      <w:r w:rsidR="00C9341F" w:rsidRPr="00683325">
        <w:t>18 odst. 5 vyhlášky č. 31/1995</w:t>
      </w:r>
      <w:r w:rsidR="001D6185">
        <w:t xml:space="preserve"> Sb</w:t>
      </w:r>
      <w:r w:rsidR="00C9341F" w:rsidRPr="00683325">
        <w:t xml:space="preserve">. Pro ověření lze využít program KDirSign, který poskytuje zdarma </w:t>
      </w:r>
      <w:r w:rsidR="00C9341F" w:rsidRPr="00683325">
        <w:rPr>
          <w:szCs w:val="22"/>
        </w:rPr>
        <w:t xml:space="preserve">ČÚZK </w:t>
      </w:r>
      <w:r w:rsidR="00C9341F" w:rsidRPr="00683325">
        <w:t>pro ověřování výsledků zeměměřických činností v</w:t>
      </w:r>
      <w:r w:rsidR="00800445" w:rsidRPr="00683325">
        <w:t> </w:t>
      </w:r>
      <w:r w:rsidR="00C9341F" w:rsidRPr="00683325">
        <w:t xml:space="preserve">elektronické podobě. Zhotovitel zaměření ručí pouze za </w:t>
      </w:r>
      <w:r w:rsidR="004921D7" w:rsidRPr="00683325">
        <w:t xml:space="preserve">odbornou správnost </w:t>
      </w:r>
      <w:r w:rsidR="00C9341F" w:rsidRPr="00683325">
        <w:t>výsledk</w:t>
      </w:r>
      <w:r w:rsidR="004921D7" w:rsidRPr="00683325">
        <w:t>ů</w:t>
      </w:r>
      <w:r w:rsidR="00C9341F" w:rsidRPr="00683325">
        <w:t xml:space="preserve"> zeměměřických činností, </w:t>
      </w:r>
      <w:r w:rsidR="008204B3" w:rsidRPr="00683325">
        <w:t xml:space="preserve">neručí za </w:t>
      </w:r>
      <w:r w:rsidR="00C9341F" w:rsidRPr="00683325">
        <w:t>správnost a úplnost technických údajů na stranách 2, 3 a 4 Technické zprávy</w:t>
      </w:r>
      <w:r w:rsidR="008204B3" w:rsidRPr="00683325">
        <w:t>, kterou</w:t>
      </w:r>
      <w:r w:rsidR="00C9341F" w:rsidRPr="00683325">
        <w:t xml:space="preserve"> potvrzuje zhotovitel stavby souhlasem s věcnou správností geodetického zaměření</w:t>
      </w:r>
      <w:r w:rsidR="008204B3" w:rsidRPr="00683325">
        <w:t xml:space="preserve">, ani </w:t>
      </w:r>
      <w:r w:rsidR="00FC720C">
        <w:t>za </w:t>
      </w:r>
      <w:r w:rsidR="00A031AD" w:rsidRPr="00683325">
        <w:t>katastrální mapu, která je součástí kontrolní kresby a má pouze informativní charakter.</w:t>
      </w:r>
    </w:p>
    <w:p w14:paraId="4B823FE8" w14:textId="62369A50" w:rsidR="00E3498E" w:rsidRDefault="006975EF" w:rsidP="00800445">
      <w:pPr>
        <w:pStyle w:val="stylTextkapitoly"/>
      </w:pPr>
      <w:r w:rsidRPr="00683325">
        <w:t xml:space="preserve">Dodatečné požadavky na elaborát geodetické dokumentace, nespecifikované tímto předpisem, může uplatnit technik realizace staveb ve smlouvě o dílo se zhotovitelem stavby nebo během kontrolních dnů na stavbě. V případě kontrolního dne na stavbě uvede požadavky nad rámec tohoto předpisu do stavebního deníku. Jedná se např. o další soubory </w:t>
      </w:r>
      <w:r w:rsidR="00A26868" w:rsidRPr="00683325">
        <w:t xml:space="preserve">ve formátu </w:t>
      </w:r>
      <w:r w:rsidRPr="00683325">
        <w:t>PDF</w:t>
      </w:r>
      <w:r w:rsidR="00A26868" w:rsidRPr="00683325">
        <w:t>/</w:t>
      </w:r>
      <w:r w:rsidRPr="00683325">
        <w:t xml:space="preserve">A uvedené v bodu 8, </w:t>
      </w:r>
      <w:r w:rsidR="00A26868" w:rsidRPr="00683325">
        <w:t>požadavek na předání elektronického originálu elaborátu na CD nosiči</w:t>
      </w:r>
      <w:r w:rsidR="00001F33">
        <w:t xml:space="preserve"> </w:t>
      </w:r>
      <w:r w:rsidR="00E3498E">
        <w:t>nebo</w:t>
      </w:r>
      <w:r w:rsidR="00A26868" w:rsidRPr="00683325">
        <w:t xml:space="preserve"> dokumenty v listinné podobě </w:t>
      </w:r>
      <w:r w:rsidR="00E3498E">
        <w:t>(stejnopisy).</w:t>
      </w:r>
    </w:p>
    <w:p w14:paraId="52DE751F" w14:textId="050B80C8" w:rsidR="000933A8" w:rsidRPr="00683325" w:rsidRDefault="00E3498E" w:rsidP="00800445">
      <w:pPr>
        <w:pStyle w:val="stylTextkapitoly"/>
      </w:pPr>
      <w:r>
        <w:t>Všechny stejnopisy musí být ověřeny úředně oprávněným zeměmě</w:t>
      </w:r>
      <w:r w:rsidR="00CA5FCF">
        <w:t>řickým inženýrem v souladu s </w:t>
      </w:r>
      <w:r>
        <w:t xml:space="preserve">požadavky zákona č. 200/1994 Sb. V ověření každého stejnopisu </w:t>
      </w:r>
      <w:r w:rsidR="000C6DBB">
        <w:t xml:space="preserve">musí být </w:t>
      </w:r>
      <w:r>
        <w:t xml:space="preserve">uveden text "Tento stejnopis </w:t>
      </w:r>
      <w:r>
        <w:lastRenderedPageBreak/>
        <w:t>odpovídá elektronickému originálu dokumentu, uloženému v Digitálním archivu PDS"</w:t>
      </w:r>
      <w:r w:rsidR="000C6DBB">
        <w:t>, jinak je listinná podoba neplatná a nelze ji považovat za ověřenou v souladu s požadavky zákona</w:t>
      </w:r>
      <w:r w:rsidR="00066971">
        <w:t> </w:t>
      </w:r>
      <w:r w:rsidR="000C6DBB">
        <w:t>č.</w:t>
      </w:r>
      <w:r w:rsidR="00066971">
        <w:t> </w:t>
      </w:r>
      <w:r w:rsidR="000C6DBB">
        <w:t>200/1994</w:t>
      </w:r>
      <w:r w:rsidR="00066971">
        <w:t> </w:t>
      </w:r>
      <w:r w:rsidR="000C6DBB">
        <w:t>Sb.</w:t>
      </w:r>
      <w:r w:rsidR="009D4AB7">
        <w:t xml:space="preserve"> Stejnopisy jsou určeny výhradně pro potřeby externích subjektů (stavební úřady, investoři) a PDS je nevyžaduje ani nepřebírá k archivaci. </w:t>
      </w:r>
      <w:r w:rsidR="000933A8" w:rsidRPr="00683325">
        <w:br w:type="page"/>
      </w:r>
    </w:p>
    <w:p w14:paraId="3B401070" w14:textId="77777777" w:rsidR="006D68D0" w:rsidRPr="00683325" w:rsidRDefault="006D68D0" w:rsidP="003F2B29">
      <w:pPr>
        <w:pStyle w:val="stylNadpis1"/>
      </w:pPr>
      <w:bookmarkStart w:id="130" w:name="_Toc228169454"/>
      <w:bookmarkStart w:id="131" w:name="_Toc253471398"/>
      <w:bookmarkStart w:id="132" w:name="_Toc22827236"/>
      <w:bookmarkEnd w:id="129"/>
      <w:r w:rsidRPr="00683325">
        <w:lastRenderedPageBreak/>
        <w:t>Související dokumentace</w:t>
      </w:r>
      <w:bookmarkEnd w:id="130"/>
      <w:bookmarkEnd w:id="131"/>
      <w:bookmarkEnd w:id="132"/>
    </w:p>
    <w:p w14:paraId="23C35AED" w14:textId="77777777" w:rsidR="006D68D0" w:rsidRPr="00683325" w:rsidRDefault="006D68D0" w:rsidP="00C4318B">
      <w:pPr>
        <w:pStyle w:val="stylNadpisneslovan"/>
      </w:pPr>
      <w:r w:rsidRPr="00683325">
        <w:t>Související právní předpisy</w:t>
      </w:r>
      <w:r w:rsidR="003652F7" w:rsidRPr="00683325">
        <w:t xml:space="preserve"> (ve znění pozdějších předpisů)</w:t>
      </w:r>
      <w:r w:rsidRPr="00683325">
        <w:t>:</w:t>
      </w:r>
    </w:p>
    <w:p w14:paraId="44BD865A" w14:textId="77777777" w:rsidR="009A7A35" w:rsidRDefault="009A7A35" w:rsidP="002B2B32">
      <w:pPr>
        <w:pStyle w:val="stylseznamsymbol"/>
      </w:pPr>
      <w:r w:rsidRPr="00683325">
        <w:t>Zákon č. 139/2002  Sb.</w:t>
      </w:r>
      <w:r>
        <w:t>,</w:t>
      </w:r>
      <w:r w:rsidRPr="00683325">
        <w:t xml:space="preserve"> o pozemkových úpravách a pozemkových úřadech,</w:t>
      </w:r>
    </w:p>
    <w:p w14:paraId="643C2032" w14:textId="5639166B" w:rsidR="00A07A06" w:rsidRPr="00683325" w:rsidRDefault="00A07A06" w:rsidP="002B2B32">
      <w:pPr>
        <w:pStyle w:val="stylseznamsymbol"/>
      </w:pPr>
      <w:r>
        <w:t>Zákon č. 458/2000 Sb., o podmínkách podnikání a o výkonu státní správy v energetických odvětvích a o změně některých zákonů,</w:t>
      </w:r>
    </w:p>
    <w:p w14:paraId="35D7F301" w14:textId="77777777" w:rsidR="009A7A35" w:rsidRPr="00683325" w:rsidRDefault="009A7A35" w:rsidP="002B2B32">
      <w:pPr>
        <w:pStyle w:val="stylseznamsymbol"/>
      </w:pPr>
      <w:r w:rsidRPr="00683325">
        <w:t>Zákon č. 183/2006 Sb., o územním plánování a stavebním řádu („stavební zákon“),</w:t>
      </w:r>
    </w:p>
    <w:p w14:paraId="38922BB4" w14:textId="77777777" w:rsidR="009A7A35" w:rsidRPr="00683325" w:rsidRDefault="009A7A35" w:rsidP="002B2B32">
      <w:pPr>
        <w:pStyle w:val="stylseznamsymbol"/>
      </w:pPr>
      <w:r w:rsidRPr="00683325">
        <w:t>Zákon č. 200/1994 Sb.</w:t>
      </w:r>
      <w:r>
        <w:t>,</w:t>
      </w:r>
      <w:r w:rsidRPr="00683325">
        <w:t xml:space="preserve"> o zeměměřičství, </w:t>
      </w:r>
    </w:p>
    <w:p w14:paraId="5AA37706" w14:textId="77777777" w:rsidR="009A7A35" w:rsidRPr="00683325" w:rsidRDefault="009A7A35" w:rsidP="002B2B32">
      <w:pPr>
        <w:pStyle w:val="stylseznamsymbol"/>
      </w:pPr>
      <w:r w:rsidRPr="00683325">
        <w:t>Zákon č. 239/2000 Sb.</w:t>
      </w:r>
      <w:r>
        <w:t>,</w:t>
      </w:r>
      <w:r w:rsidRPr="00683325">
        <w:t xml:space="preserve"> o integrovaném záchranném systému,</w:t>
      </w:r>
    </w:p>
    <w:p w14:paraId="4C1A0AD4" w14:textId="77777777" w:rsidR="009A7A35" w:rsidRPr="00683325" w:rsidRDefault="009A7A35" w:rsidP="002B2B32">
      <w:pPr>
        <w:pStyle w:val="stylseznamsymbol"/>
      </w:pPr>
      <w:r w:rsidRPr="00683325">
        <w:t>Zákon č. 240/2000 Sb.</w:t>
      </w:r>
      <w:r>
        <w:t>,</w:t>
      </w:r>
      <w:r w:rsidRPr="00683325">
        <w:t xml:space="preserve"> Krizový zákon,</w:t>
      </w:r>
    </w:p>
    <w:p w14:paraId="6D92CA65" w14:textId="27031CD2" w:rsidR="00E412BB" w:rsidRPr="00683325" w:rsidRDefault="00E412BB" w:rsidP="002B2B32">
      <w:pPr>
        <w:pStyle w:val="stylseznamsymbol"/>
      </w:pPr>
      <w:r w:rsidRPr="00683325">
        <w:t>Vyhláška č. 13/2014 Sb.</w:t>
      </w:r>
      <w:r w:rsidR="001D6185">
        <w:t>,</w:t>
      </w:r>
      <w:r w:rsidRPr="00683325">
        <w:t xml:space="preserve"> o postupu při provádění pozemkových úprav a náležitostech pozemkových úprav.</w:t>
      </w:r>
    </w:p>
    <w:p w14:paraId="1F8674B4" w14:textId="77777777" w:rsidR="006D68D0" w:rsidRPr="00683325" w:rsidRDefault="006D68D0" w:rsidP="00C4318B">
      <w:pPr>
        <w:pStyle w:val="stylNadpisneslovan"/>
      </w:pPr>
      <w:r w:rsidRPr="00683325">
        <w:t xml:space="preserve">Související </w:t>
      </w:r>
      <w:r w:rsidR="00CF4411" w:rsidRPr="00683325">
        <w:t>řídicí dokumenty (v platném znění)</w:t>
      </w:r>
      <w:r w:rsidRPr="00683325">
        <w:t>:</w:t>
      </w:r>
    </w:p>
    <w:p w14:paraId="0437F104" w14:textId="7EABF01D" w:rsidR="00FB24D8" w:rsidRPr="00683325" w:rsidRDefault="00FB24D8" w:rsidP="002B2B32">
      <w:pPr>
        <w:pStyle w:val="stylseznamsymbol"/>
      </w:pPr>
      <w:r w:rsidRPr="00683325">
        <w:t>GRID_MP_</w:t>
      </w:r>
      <w:r w:rsidR="009E04B6">
        <w:t>S04_03</w:t>
      </w:r>
      <w:r w:rsidRPr="00683325">
        <w:t xml:space="preserve"> - Příprava staveb PZ</w:t>
      </w:r>
    </w:p>
    <w:p w14:paraId="7125CED6" w14:textId="77777777" w:rsidR="00FB24D8" w:rsidRPr="00683325" w:rsidRDefault="00FB24D8" w:rsidP="002B2B32">
      <w:pPr>
        <w:pStyle w:val="stylseznamsymbol"/>
      </w:pPr>
      <w:r w:rsidRPr="00683325">
        <w:t>GRID_MP_G08_03 - Realizace staveb PZ</w:t>
      </w:r>
      <w:r w:rsidRPr="00683325" w:rsidDel="007B3351">
        <w:t xml:space="preserve"> </w:t>
      </w:r>
    </w:p>
    <w:p w14:paraId="527CE446" w14:textId="77777777" w:rsidR="00FB24D8" w:rsidRPr="00683325" w:rsidRDefault="00FB24D8" w:rsidP="002B2B32">
      <w:pPr>
        <w:pStyle w:val="stylseznamsymbol"/>
      </w:pPr>
      <w:r w:rsidRPr="00683325">
        <w:t>GRID_MP_G11_13 - Zpracování projektové dokumentace plánovaných staveb plynárenského zařízení</w:t>
      </w:r>
    </w:p>
    <w:p w14:paraId="1C4E2713" w14:textId="77777777" w:rsidR="00FB24D8" w:rsidRPr="00683325" w:rsidRDefault="00FB24D8" w:rsidP="002B2B32">
      <w:pPr>
        <w:pStyle w:val="stylseznamsymbol"/>
      </w:pPr>
      <w:r w:rsidRPr="00683325">
        <w:t>GRID_MP_G11_14 - Tiskové výstupy</w:t>
      </w:r>
    </w:p>
    <w:p w14:paraId="7D3DCEFA" w14:textId="77777777" w:rsidR="00FB24D8" w:rsidRPr="00683325" w:rsidRDefault="00FB24D8" w:rsidP="002B2B32">
      <w:pPr>
        <w:pStyle w:val="stylseznamsymbol"/>
      </w:pPr>
      <w:r w:rsidRPr="00683325">
        <w:t>GRID_MP_G11_15 - Zpracování geometrického plánu pro vyznačení věcného břemene</w:t>
      </w:r>
    </w:p>
    <w:p w14:paraId="473A4D2C" w14:textId="77777777" w:rsidR="00FB24D8" w:rsidRPr="00683325" w:rsidRDefault="00FB24D8" w:rsidP="002B2B32">
      <w:pPr>
        <w:pStyle w:val="stylseznamsymbol"/>
      </w:pPr>
      <w:r w:rsidRPr="00683325">
        <w:t>GRID_MP_G11_16 - Poskytování dat</w:t>
      </w:r>
    </w:p>
    <w:p w14:paraId="22AF70AB" w14:textId="77777777" w:rsidR="00FB24D8" w:rsidRPr="00683325" w:rsidRDefault="00FB24D8" w:rsidP="002B2B32">
      <w:pPr>
        <w:pStyle w:val="stylseznamsymbol"/>
      </w:pPr>
      <w:r w:rsidRPr="00683325">
        <w:t>GRID_SM_G11_01 - Dokumentace distribuční soustavy</w:t>
      </w:r>
    </w:p>
    <w:p w14:paraId="7F4E7703" w14:textId="77777777" w:rsidR="00672837" w:rsidRPr="00683325" w:rsidRDefault="00672837" w:rsidP="00306DAC">
      <w:pPr>
        <w:pStyle w:val="stylText"/>
      </w:pPr>
    </w:p>
    <w:p w14:paraId="0038998B" w14:textId="452FA9A5" w:rsidR="00CF4411" w:rsidRPr="00683325" w:rsidRDefault="00CF4411" w:rsidP="004F5A0D">
      <w:pPr>
        <w:pStyle w:val="stylTextkapitoly"/>
      </w:pPr>
      <w:r w:rsidRPr="00683325">
        <w:t xml:space="preserve">Dokumenty jsou uloženy na </w:t>
      </w:r>
      <w:hyperlink r:id="rId17" w:history="1">
        <w:r w:rsidRPr="00683325">
          <w:rPr>
            <w:rStyle w:val="Hypertextovodkaz"/>
          </w:rPr>
          <w:t>portál</w:t>
        </w:r>
        <w:r w:rsidR="00642450" w:rsidRPr="00683325">
          <w:rPr>
            <w:rStyle w:val="Hypertextovodkaz"/>
          </w:rPr>
          <w:t>u</w:t>
        </w:r>
        <w:r w:rsidRPr="00683325">
          <w:rPr>
            <w:rStyle w:val="Hypertextovodkaz"/>
          </w:rPr>
          <w:t xml:space="preserve"> řízené dokumentace</w:t>
        </w:r>
      </w:hyperlink>
      <w:r w:rsidRPr="00683325">
        <w:rPr>
          <w:rStyle w:val="Hypertextovodkaz"/>
        </w:rPr>
        <w:t xml:space="preserve"> </w:t>
      </w:r>
      <w:r w:rsidRPr="00683325">
        <w:t xml:space="preserve">na </w:t>
      </w:r>
      <w:r w:rsidR="002B2B32">
        <w:t>SharePointu</w:t>
      </w:r>
      <w:r w:rsidR="002B2B32" w:rsidRPr="00683325">
        <w:t xml:space="preserve"> </w:t>
      </w:r>
      <w:r w:rsidR="00E65790" w:rsidRPr="00683325">
        <w:t>(pouze</w:t>
      </w:r>
      <w:r w:rsidR="004254C8">
        <w:t xml:space="preserve"> pro</w:t>
      </w:r>
      <w:r w:rsidR="00E65790" w:rsidRPr="00683325">
        <w:t xml:space="preserve"> pracovník</w:t>
      </w:r>
      <w:r w:rsidR="004254C8">
        <w:t>y</w:t>
      </w:r>
      <w:r w:rsidR="00E65790" w:rsidRPr="00683325">
        <w:t xml:space="preserve"> </w:t>
      </w:r>
      <w:r w:rsidR="00B44A04">
        <w:t>PDS</w:t>
      </w:r>
      <w:r w:rsidR="00E65790" w:rsidRPr="00683325">
        <w:t>)</w:t>
      </w:r>
      <w:r w:rsidR="00181074" w:rsidRPr="00683325">
        <w:t>.</w:t>
      </w:r>
    </w:p>
    <w:p w14:paraId="166708E5" w14:textId="77777777" w:rsidR="006D68D0" w:rsidRPr="00683325" w:rsidRDefault="006D68D0" w:rsidP="00C4318B">
      <w:pPr>
        <w:pStyle w:val="stylNadpisneslovan"/>
      </w:pPr>
      <w:r w:rsidRPr="00683325">
        <w:t>Související formuláře</w:t>
      </w:r>
      <w:r w:rsidR="00800445" w:rsidRPr="00683325">
        <w:t xml:space="preserve"> (v aktuálním znění)</w:t>
      </w:r>
      <w:r w:rsidRPr="00683325">
        <w:t>:</w:t>
      </w:r>
    </w:p>
    <w:p w14:paraId="09CCF0CB" w14:textId="32804E23" w:rsidR="00702EC1" w:rsidRPr="008A10B9" w:rsidRDefault="00E11EF4" w:rsidP="00BC55CD">
      <w:pPr>
        <w:pStyle w:val="stylseznamadaF1"/>
      </w:pPr>
      <w:bookmarkStart w:id="133" w:name="_Ref388429686"/>
      <w:bookmarkStart w:id="134" w:name="_Ref402525723"/>
      <w:bookmarkStart w:id="135" w:name="_Ref388425137"/>
      <w:r w:rsidRPr="004F7456">
        <w:t>GRID</w:t>
      </w:r>
      <w:r w:rsidRPr="008A10B9">
        <w:t>_MP_</w:t>
      </w:r>
      <w:r w:rsidR="00F34B23">
        <w:t>S04</w:t>
      </w:r>
      <w:r w:rsidRPr="008A10B9">
        <w:t>_</w:t>
      </w:r>
      <w:r w:rsidR="00F34B23">
        <w:t>0</w:t>
      </w:r>
      <w:r w:rsidRPr="008A10B9">
        <w:t xml:space="preserve">1_F01 - </w:t>
      </w:r>
      <w:bookmarkEnd w:id="133"/>
      <w:r w:rsidR="00BC55CD" w:rsidRPr="00BC55CD">
        <w:t>Datové soubory CAD systemu Microstation</w:t>
      </w:r>
      <w:r w:rsidR="00306DAC" w:rsidRPr="00FC720C">
        <w:rPr>
          <w:rStyle w:val="Znakapoznpodarou"/>
        </w:rPr>
        <w:footnoteReference w:id="6"/>
      </w:r>
    </w:p>
    <w:p w14:paraId="03A77EA1" w14:textId="449B51E2" w:rsidR="00702EC1" w:rsidRPr="008A10B9" w:rsidRDefault="00E11EF4" w:rsidP="00D45F77">
      <w:pPr>
        <w:pStyle w:val="stylseznamadaF1"/>
      </w:pPr>
      <w:bookmarkStart w:id="136" w:name="_Ref388430202"/>
      <w:bookmarkEnd w:id="134"/>
      <w:r w:rsidRPr="008A10B9">
        <w:t>GRID_MP_</w:t>
      </w:r>
      <w:r w:rsidR="00F34B23">
        <w:t>S04</w:t>
      </w:r>
      <w:r w:rsidR="00F34B23" w:rsidRPr="008A10B9">
        <w:t>_</w:t>
      </w:r>
      <w:r w:rsidR="00F34B23">
        <w:t>0</w:t>
      </w:r>
      <w:r w:rsidR="00F34B23" w:rsidRPr="008A10B9">
        <w:t>1</w:t>
      </w:r>
      <w:r w:rsidRPr="008A10B9">
        <w:t xml:space="preserve">_F02 - </w:t>
      </w:r>
      <w:r w:rsidR="00215057" w:rsidRPr="008A10B9">
        <w:t xml:space="preserve">Specifikace výměnného formátu </w:t>
      </w:r>
      <w:bookmarkEnd w:id="136"/>
      <w:r w:rsidR="00B44A04" w:rsidRPr="008A10B9">
        <w:t>XML</w:t>
      </w:r>
    </w:p>
    <w:p w14:paraId="61979539" w14:textId="633DF5C5" w:rsidR="00702EC1" w:rsidRPr="008A10B9" w:rsidRDefault="00E11EF4">
      <w:pPr>
        <w:pStyle w:val="stylseznamadaF1"/>
      </w:pPr>
      <w:bookmarkStart w:id="137" w:name="_Ref388430274"/>
      <w:r w:rsidRPr="008A10B9">
        <w:t>GRID_MP_</w:t>
      </w:r>
      <w:r w:rsidR="00F34B23">
        <w:t>S04</w:t>
      </w:r>
      <w:r w:rsidR="00F34B23" w:rsidRPr="008A10B9">
        <w:t>_</w:t>
      </w:r>
      <w:r w:rsidR="00F34B23">
        <w:t>0</w:t>
      </w:r>
      <w:r w:rsidR="00F34B23" w:rsidRPr="008A10B9">
        <w:t>1</w:t>
      </w:r>
      <w:r w:rsidRPr="008A10B9">
        <w:t xml:space="preserve">_F03 - </w:t>
      </w:r>
      <w:r w:rsidR="00847F63" w:rsidRPr="008A10B9">
        <w:t>Tabulka atributů</w:t>
      </w:r>
      <w:bookmarkEnd w:id="135"/>
      <w:bookmarkEnd w:id="137"/>
    </w:p>
    <w:p w14:paraId="567A74AB" w14:textId="3CD2D165" w:rsidR="00702EC1" w:rsidRPr="008A10B9" w:rsidRDefault="00E11EF4">
      <w:pPr>
        <w:pStyle w:val="stylseznamadaF1"/>
      </w:pPr>
      <w:bookmarkStart w:id="138" w:name="_1516789554"/>
      <w:bookmarkStart w:id="139" w:name="_Ref388430300"/>
      <w:bookmarkStart w:id="140" w:name="_Ref402525457"/>
      <w:bookmarkEnd w:id="138"/>
      <w:r w:rsidRPr="008A10B9">
        <w:t>GRID_MP_</w:t>
      </w:r>
      <w:r w:rsidR="00F34B23">
        <w:t>S04</w:t>
      </w:r>
      <w:r w:rsidR="00F34B23" w:rsidRPr="008A10B9">
        <w:t>_</w:t>
      </w:r>
      <w:r w:rsidR="00F34B23">
        <w:t>0</w:t>
      </w:r>
      <w:r w:rsidR="00F34B23" w:rsidRPr="008A10B9">
        <w:t>1</w:t>
      </w:r>
      <w:r w:rsidRPr="008A10B9">
        <w:t xml:space="preserve">_F04 - </w:t>
      </w:r>
      <w:r w:rsidR="00847F63" w:rsidRPr="008A10B9">
        <w:t>Vzor technické zprávy</w:t>
      </w:r>
      <w:bookmarkEnd w:id="139"/>
      <w:bookmarkEnd w:id="140"/>
    </w:p>
    <w:p w14:paraId="03F5BF96" w14:textId="71055263" w:rsidR="00702EC1" w:rsidRPr="008A10B9" w:rsidRDefault="00E2650F" w:rsidP="00EC33D5">
      <w:pPr>
        <w:pStyle w:val="stylseznamadaF1"/>
      </w:pPr>
      <w:bookmarkStart w:id="141" w:name="_MON_1516782056"/>
      <w:bookmarkEnd w:id="141"/>
      <w:r w:rsidRPr="008A10B9">
        <w:t>GRID_MP_</w:t>
      </w:r>
      <w:r w:rsidR="00F34B23">
        <w:t>S04</w:t>
      </w:r>
      <w:r w:rsidR="00F34B23" w:rsidRPr="008A10B9">
        <w:t>_</w:t>
      </w:r>
      <w:r w:rsidR="00F34B23">
        <w:t>0</w:t>
      </w:r>
      <w:r w:rsidR="00F34B23" w:rsidRPr="008A10B9">
        <w:t>1</w:t>
      </w:r>
      <w:r w:rsidRPr="008A10B9">
        <w:t>_F09 -</w:t>
      </w:r>
      <w:r w:rsidR="00B67B97" w:rsidRPr="008A10B9">
        <w:t xml:space="preserve"> Zjednodušený vzor technické zprávy pro samostatné přípojky</w:t>
      </w:r>
    </w:p>
    <w:p w14:paraId="3AB72A9A" w14:textId="77777777" w:rsidR="000E0740" w:rsidRPr="00683325" w:rsidRDefault="000E0740" w:rsidP="00AB3C9B">
      <w:pPr>
        <w:pStyle w:val="stylText"/>
      </w:pPr>
      <w:bookmarkStart w:id="142" w:name="_MON_1516782088"/>
      <w:bookmarkEnd w:id="142"/>
    </w:p>
    <w:p w14:paraId="1FEA309C" w14:textId="4FDE9DFA" w:rsidR="00CF4411" w:rsidRPr="00683325" w:rsidRDefault="00CF4411" w:rsidP="004F5A0D">
      <w:pPr>
        <w:pStyle w:val="stylTextkapitoly"/>
      </w:pPr>
      <w:r w:rsidRPr="00683325">
        <w:t xml:space="preserve">Aktuální formuláře jsou uloženy na </w:t>
      </w:r>
      <w:hyperlink r:id="rId18" w:history="1">
        <w:r w:rsidRPr="00683325">
          <w:rPr>
            <w:rStyle w:val="Hypertextovodkaz"/>
          </w:rPr>
          <w:t>portál</w:t>
        </w:r>
        <w:r w:rsidR="00181074" w:rsidRPr="00683325">
          <w:rPr>
            <w:rStyle w:val="Hypertextovodkaz"/>
          </w:rPr>
          <w:t>u</w:t>
        </w:r>
        <w:r w:rsidRPr="00683325">
          <w:rPr>
            <w:rStyle w:val="Hypertextovodkaz"/>
          </w:rPr>
          <w:t xml:space="preserve"> řízené dokumentace</w:t>
        </w:r>
      </w:hyperlink>
      <w:r w:rsidRPr="00683325">
        <w:rPr>
          <w:rStyle w:val="Hypertextovodkaz"/>
        </w:rPr>
        <w:t xml:space="preserve"> </w:t>
      </w:r>
      <w:r w:rsidRPr="00683325">
        <w:t xml:space="preserve">na </w:t>
      </w:r>
      <w:r w:rsidR="000A4BB2">
        <w:t>SharePointu</w:t>
      </w:r>
      <w:r w:rsidR="000A4BB2" w:rsidRPr="00683325">
        <w:t xml:space="preserve"> </w:t>
      </w:r>
      <w:r w:rsidR="00E65790" w:rsidRPr="00683325">
        <w:t>(</w:t>
      </w:r>
      <w:r w:rsidR="004254C8" w:rsidRPr="00683325">
        <w:t>pouze</w:t>
      </w:r>
      <w:r w:rsidR="004254C8">
        <w:t xml:space="preserve"> pro</w:t>
      </w:r>
      <w:r w:rsidR="004254C8" w:rsidRPr="00683325">
        <w:t xml:space="preserve"> pracovník</w:t>
      </w:r>
      <w:r w:rsidR="004254C8">
        <w:t>y </w:t>
      </w:r>
      <w:r w:rsidR="00B44A04">
        <w:t>PDS</w:t>
      </w:r>
      <w:r w:rsidR="00E65790" w:rsidRPr="00683325">
        <w:t>)</w:t>
      </w:r>
      <w:r w:rsidRPr="00683325">
        <w:t>.</w:t>
      </w:r>
    </w:p>
    <w:p w14:paraId="7657A244" w14:textId="3362E189" w:rsidR="00CF4411" w:rsidRPr="004748BA" w:rsidRDefault="00CF4411" w:rsidP="004748BA">
      <w:pPr>
        <w:pStyle w:val="stylNadpis1"/>
      </w:pPr>
      <w:bookmarkStart w:id="143" w:name="Závěrečná"/>
      <w:bookmarkStart w:id="144" w:name="_Toc334796932"/>
      <w:bookmarkStart w:id="145" w:name="_Toc335728557"/>
      <w:bookmarkStart w:id="146" w:name="_Toc22827237"/>
      <w:bookmarkEnd w:id="143"/>
      <w:r w:rsidRPr="004748BA">
        <w:t xml:space="preserve">Závěrečná </w:t>
      </w:r>
      <w:r w:rsidR="004748BA" w:rsidRPr="004748BA">
        <w:t xml:space="preserve">a přechodná </w:t>
      </w:r>
      <w:r w:rsidRPr="004748BA">
        <w:t>ustanovení</w:t>
      </w:r>
      <w:bookmarkEnd w:id="144"/>
      <w:bookmarkEnd w:id="145"/>
      <w:bookmarkEnd w:id="146"/>
    </w:p>
    <w:p w14:paraId="1AF9037D" w14:textId="75CEC9E3" w:rsidR="00726F1F" w:rsidRPr="00683325" w:rsidRDefault="00CF4411" w:rsidP="004F5A0D">
      <w:pPr>
        <w:pStyle w:val="stylTextkapitoly"/>
      </w:pPr>
      <w:r w:rsidRPr="00683325">
        <w:t>Tento dokument nabývá platnosti dnem je</w:t>
      </w:r>
      <w:r w:rsidR="004228F5" w:rsidRPr="00683325">
        <w:t>ho</w:t>
      </w:r>
      <w:r w:rsidRPr="00683325">
        <w:t xml:space="preserve"> schválení</w:t>
      </w:r>
      <w:r w:rsidR="004228F5" w:rsidRPr="00683325">
        <w:t xml:space="preserve"> (podpisem) </w:t>
      </w:r>
      <w:r w:rsidR="00E412BB" w:rsidRPr="00683325">
        <w:t>schvalovatelem</w:t>
      </w:r>
      <w:r w:rsidR="004228F5" w:rsidRPr="00683325">
        <w:t xml:space="preserve"> </w:t>
      </w:r>
      <w:r w:rsidRPr="00683325">
        <w:t xml:space="preserve">a účinnosti dnem uvedeným v záhlaví </w:t>
      </w:r>
      <w:r w:rsidR="00E812D9" w:rsidRPr="00683325">
        <w:t xml:space="preserve">každé </w:t>
      </w:r>
      <w:r w:rsidRPr="00683325">
        <w:t xml:space="preserve">stránky </w:t>
      </w:r>
      <w:r w:rsidR="001B3F4E" w:rsidRPr="00683325">
        <w:t xml:space="preserve">tohoto dokumentu </w:t>
      </w:r>
      <w:r w:rsidRPr="00683325">
        <w:t xml:space="preserve">nebo </w:t>
      </w:r>
      <w:r w:rsidR="001B3F4E" w:rsidRPr="00683325">
        <w:t xml:space="preserve">dnem uvedeným </w:t>
      </w:r>
      <w:r w:rsidRPr="00683325">
        <w:t>ve schvalovací tabulce</w:t>
      </w:r>
      <w:r w:rsidR="001B3F4E" w:rsidRPr="00683325">
        <w:t>,</w:t>
      </w:r>
      <w:r w:rsidRPr="00683325">
        <w:t xml:space="preserve"> </w:t>
      </w:r>
      <w:r w:rsidR="001B3F4E" w:rsidRPr="00683325">
        <w:t xml:space="preserve">pokud se jedná o tzv. skupinový dokument společností </w:t>
      </w:r>
      <w:r w:rsidR="00215057" w:rsidRPr="00683325">
        <w:t>GRID</w:t>
      </w:r>
      <w:r w:rsidR="009A7A35">
        <w:t>.</w:t>
      </w:r>
    </w:p>
    <w:p w14:paraId="5E07A4C1" w14:textId="7025CA4B" w:rsidR="00ED4941" w:rsidRPr="00A8429A" w:rsidRDefault="00C93D76" w:rsidP="00A8429A">
      <w:pPr>
        <w:pStyle w:val="stylTextkapitoly"/>
      </w:pPr>
      <w:r w:rsidRPr="00C93D76">
        <w:lastRenderedPageBreak/>
        <w:t>Dnem účinnosti tohoto dokumentu se ruší řídicí dokument</w:t>
      </w:r>
      <w:r>
        <w:t xml:space="preserve"> </w:t>
      </w:r>
      <w:r w:rsidRPr="00C93D76">
        <w:t>GRID_MP_S04_01_0</w:t>
      </w:r>
      <w:r>
        <w:t xml:space="preserve">1 - </w:t>
      </w:r>
      <w:r w:rsidRPr="00C93D76">
        <w:t>Zaměření plynárenského zařízení a vyhotovení digitální technické mapy v jeho okolí</w:t>
      </w:r>
      <w:r>
        <w:t>.</w:t>
      </w:r>
    </w:p>
    <w:p w14:paraId="664871DA" w14:textId="0E9E0236" w:rsidR="00672837" w:rsidRPr="00683325" w:rsidRDefault="00833BF6" w:rsidP="00672837">
      <w:pPr>
        <w:pStyle w:val="stylTextkapitoly"/>
      </w:pPr>
      <w:r w:rsidRPr="00683325">
        <w:t xml:space="preserve">Tento </w:t>
      </w:r>
      <w:r w:rsidR="00E11EF4" w:rsidRPr="00683325">
        <w:t xml:space="preserve">metodický pokyn odbor dokumentace </w:t>
      </w:r>
      <w:r w:rsidR="006B5D19" w:rsidRPr="00683325">
        <w:t>plynárenského zařízení</w:t>
      </w:r>
      <w:r w:rsidR="006B5D19" w:rsidRPr="00683325" w:rsidDel="00E11EF4">
        <w:t xml:space="preserve"> </w:t>
      </w:r>
      <w:r w:rsidR="00672837" w:rsidRPr="00683325">
        <w:t>zapracuje do smluv s dodavateli, kteří pro něj budou zpracovávat geodetickou dokumentaci. Při nedodržení tohoto technologického návodu (předpisu) nebude geodetická dokumentace akceptována a nebude provedena kolaudace stavby.</w:t>
      </w:r>
    </w:p>
    <w:p w14:paraId="0444AE10" w14:textId="77777777" w:rsidR="00672837" w:rsidRPr="00683325" w:rsidRDefault="00672837" w:rsidP="00672837">
      <w:pPr>
        <w:pStyle w:val="stylTextkapitoly"/>
      </w:pPr>
      <w:r w:rsidRPr="00683325">
        <w:t xml:space="preserve">Výše uvedené zásady jsou závazné pro všechny nové stavby plynárenského zařízení. Jsou rovněž obecně platné pro přímý převod stávající výkresové dokumentace plynárenského zařízení do digitální formy. </w:t>
      </w:r>
    </w:p>
    <w:p w14:paraId="0C118E0D" w14:textId="4F27BDAF" w:rsidR="00E87665" w:rsidRPr="00683325" w:rsidRDefault="00672837" w:rsidP="004F5A0D">
      <w:pPr>
        <w:pStyle w:val="stylTextkapitoly"/>
      </w:pPr>
      <w:r w:rsidRPr="00683325">
        <w:t>Nově vydávané řízené dokumenty musí vyhovovat pravidlům upraveným t</w:t>
      </w:r>
      <w:r w:rsidR="00FB24D8" w:rsidRPr="00683325">
        <w:t>ímto metodickým pokynem</w:t>
      </w:r>
      <w:r w:rsidRPr="00683325">
        <w:t xml:space="preserve"> od začátku je</w:t>
      </w:r>
      <w:r w:rsidR="00FB24D8" w:rsidRPr="00683325">
        <w:t>ho</w:t>
      </w:r>
      <w:r w:rsidRPr="00683325">
        <w:t xml:space="preserve"> platnosti. Ustanovení t</w:t>
      </w:r>
      <w:r w:rsidR="00FB24D8" w:rsidRPr="00683325">
        <w:t>ohoto metodického pokynu</w:t>
      </w:r>
      <w:r w:rsidRPr="00683325">
        <w:t xml:space="preserve"> jsou vymahatelná od začátku je</w:t>
      </w:r>
      <w:r w:rsidR="00FB24D8" w:rsidRPr="00683325">
        <w:t>ho</w:t>
      </w:r>
      <w:r w:rsidRPr="00683325">
        <w:t xml:space="preserve"> účinnosti.</w:t>
      </w:r>
      <w:bookmarkStart w:id="147" w:name="_Toc253471401"/>
      <w:bookmarkEnd w:id="147"/>
    </w:p>
    <w:p w14:paraId="1883499D" w14:textId="77777777" w:rsidR="00640E55" w:rsidRPr="00683325" w:rsidRDefault="00640E55" w:rsidP="00FC720C">
      <w:pPr>
        <w:pStyle w:val="stylPlohy1"/>
      </w:pPr>
      <w:bookmarkStart w:id="148" w:name="_Toc22827238"/>
      <w:r w:rsidRPr="00683325">
        <w:t>Přílohy</w:t>
      </w:r>
      <w:bookmarkEnd w:id="148"/>
    </w:p>
    <w:p w14:paraId="7FABCB0C" w14:textId="5C68FB73" w:rsidR="00640E55" w:rsidRPr="00640E55" w:rsidRDefault="00640E55" w:rsidP="00640E55">
      <w:pPr>
        <w:pStyle w:val="stylTextkapitoly"/>
      </w:pPr>
      <w:r w:rsidRPr="00683325">
        <w:t>Dokument neobsahuje přílohy.</w:t>
      </w:r>
    </w:p>
    <w:sectPr w:rsidR="00640E55" w:rsidRPr="00640E55" w:rsidSect="00CA5FCF">
      <w:headerReference w:type="even" r:id="rId19"/>
      <w:headerReference w:type="default" r:id="rId20"/>
      <w:footerReference w:type="default" r:id="rId21"/>
      <w:headerReference w:type="first" r:id="rId22"/>
      <w:footerReference w:type="first" r:id="rId23"/>
      <w:pgSz w:w="11906" w:h="16838" w:code="9"/>
      <w:pgMar w:top="1962" w:right="1134" w:bottom="851" w:left="1134" w:header="567"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946CD" w14:textId="77777777" w:rsidR="00E20E22" w:rsidRDefault="00E20E22">
      <w:r>
        <w:separator/>
      </w:r>
    </w:p>
    <w:p w14:paraId="3AAE1332" w14:textId="77777777" w:rsidR="00E20E22" w:rsidRDefault="00E20E22"/>
    <w:p w14:paraId="43232E38" w14:textId="77777777" w:rsidR="00E20E22" w:rsidRDefault="00E20E22"/>
    <w:p w14:paraId="37B0F801" w14:textId="77777777" w:rsidR="00E20E22" w:rsidRDefault="00E20E22"/>
    <w:p w14:paraId="1B271A27" w14:textId="77777777" w:rsidR="00E20E22" w:rsidRDefault="00E20E22"/>
    <w:p w14:paraId="46231133" w14:textId="77777777" w:rsidR="00E20E22" w:rsidRDefault="00E20E22"/>
    <w:p w14:paraId="4A57B2DC" w14:textId="77777777" w:rsidR="00E20E22" w:rsidRDefault="00E20E22"/>
  </w:endnote>
  <w:endnote w:type="continuationSeparator" w:id="0">
    <w:p w14:paraId="32D1DCBF" w14:textId="77777777" w:rsidR="00E20E22" w:rsidRDefault="00E20E22">
      <w:r>
        <w:continuationSeparator/>
      </w:r>
    </w:p>
    <w:p w14:paraId="380E58B7" w14:textId="77777777" w:rsidR="00E20E22" w:rsidRDefault="00E20E22"/>
    <w:p w14:paraId="196E2958" w14:textId="77777777" w:rsidR="00E20E22" w:rsidRDefault="00E20E22"/>
    <w:p w14:paraId="3234C5AC" w14:textId="77777777" w:rsidR="00E20E22" w:rsidRDefault="00E20E22"/>
    <w:p w14:paraId="2D9033DF" w14:textId="77777777" w:rsidR="00E20E22" w:rsidRDefault="00E20E22"/>
    <w:p w14:paraId="1022CA6E" w14:textId="77777777" w:rsidR="00E20E22" w:rsidRDefault="00E20E22"/>
    <w:p w14:paraId="21BC9E54" w14:textId="77777777" w:rsidR="00E20E22" w:rsidRDefault="00E20E22"/>
  </w:endnote>
  <w:endnote w:type="continuationNotice" w:id="1">
    <w:p w14:paraId="54219301" w14:textId="77777777" w:rsidR="00E20E22" w:rsidRDefault="00E20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8B39B" w14:textId="701A9145" w:rsidR="00E20E22" w:rsidRPr="00103063" w:rsidRDefault="00E20E22" w:rsidP="003652F7">
    <w:pPr>
      <w:pBdr>
        <w:top w:val="single" w:sz="4" w:space="1" w:color="auto"/>
      </w:pBdr>
      <w:rPr>
        <w:rFonts w:ascii="Calibri" w:hAnsi="Calibri"/>
        <w:sz w:val="16"/>
        <w:szCs w:val="16"/>
      </w:rPr>
    </w:pPr>
    <w:r w:rsidRPr="00103063">
      <w:rPr>
        <w:rFonts w:ascii="Calibri" w:hAnsi="Calibri"/>
        <w:sz w:val="16"/>
        <w:szCs w:val="16"/>
      </w:rPr>
      <w:t xml:space="preserve">TISK: </w:t>
    </w:r>
    <w:r w:rsidRPr="00103063">
      <w:rPr>
        <w:rFonts w:ascii="Calibri" w:hAnsi="Calibri"/>
        <w:sz w:val="16"/>
        <w:szCs w:val="16"/>
      </w:rPr>
      <w:fldChar w:fldCharType="begin"/>
    </w:r>
    <w:r w:rsidRPr="00103063">
      <w:rPr>
        <w:rFonts w:ascii="Calibri" w:hAnsi="Calibri"/>
        <w:sz w:val="16"/>
        <w:szCs w:val="16"/>
      </w:rPr>
      <w:instrText xml:space="preserve"> DATE \@ "d.M.yyyy" </w:instrText>
    </w:r>
    <w:r w:rsidRPr="00103063">
      <w:rPr>
        <w:rFonts w:ascii="Calibri" w:hAnsi="Calibri"/>
        <w:sz w:val="16"/>
        <w:szCs w:val="16"/>
      </w:rPr>
      <w:fldChar w:fldCharType="separate"/>
    </w:r>
    <w:r w:rsidR="00613625">
      <w:rPr>
        <w:rFonts w:ascii="Calibri" w:hAnsi="Calibri"/>
        <w:noProof/>
        <w:sz w:val="16"/>
        <w:szCs w:val="16"/>
      </w:rPr>
      <w:t>29.10.2019</w:t>
    </w:r>
    <w:r w:rsidRPr="00103063">
      <w:rPr>
        <w:rFonts w:ascii="Calibri" w:hAnsi="Calibri"/>
        <w:noProof/>
        <w:sz w:val="16"/>
        <w:szCs w:val="16"/>
      </w:rPr>
      <w:fldChar w:fldCharType="end"/>
    </w:r>
    <w:r w:rsidRPr="00103063">
      <w:rPr>
        <w:rFonts w:ascii="Calibri" w:hAnsi="Calibri"/>
        <w:sz w:val="16"/>
        <w:szCs w:val="16"/>
      </w:rPr>
      <w:t xml:space="preserve"> </w:t>
    </w:r>
    <w:r w:rsidRPr="00103063">
      <w:rPr>
        <w:rFonts w:ascii="Calibri" w:hAnsi="Calibri"/>
        <w:sz w:val="16"/>
        <w:szCs w:val="16"/>
      </w:rPr>
      <w:fldChar w:fldCharType="begin"/>
    </w:r>
    <w:r w:rsidRPr="00103063">
      <w:rPr>
        <w:rFonts w:ascii="Calibri" w:hAnsi="Calibri"/>
        <w:sz w:val="16"/>
        <w:szCs w:val="16"/>
      </w:rPr>
      <w:instrText xml:space="preserve"> TIME  \@ "HH:mm" </w:instrText>
    </w:r>
    <w:r w:rsidRPr="00103063">
      <w:rPr>
        <w:rFonts w:ascii="Calibri" w:hAnsi="Calibri"/>
        <w:sz w:val="16"/>
        <w:szCs w:val="16"/>
      </w:rPr>
      <w:fldChar w:fldCharType="separate"/>
    </w:r>
    <w:r w:rsidR="00613625">
      <w:rPr>
        <w:rFonts w:ascii="Calibri" w:hAnsi="Calibri"/>
        <w:noProof/>
        <w:sz w:val="16"/>
        <w:szCs w:val="16"/>
      </w:rPr>
      <w:t>11:55</w:t>
    </w:r>
    <w:r w:rsidRPr="00103063">
      <w:rPr>
        <w:rFonts w:ascii="Calibri" w:hAnsi="Calibri"/>
        <w:noProof/>
        <w:sz w:val="16"/>
        <w:szCs w:val="16"/>
      </w:rPr>
      <w:fldChar w:fldCharType="end"/>
    </w:r>
    <w:r w:rsidRPr="00103063">
      <w:rPr>
        <w:rFonts w:ascii="Calibri" w:hAnsi="Calibri"/>
        <w:sz w:val="16"/>
        <w:szCs w:val="16"/>
      </w:rPr>
      <w:t xml:space="preserve"> „Neřízený výtisk – jen pro informaci“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157A9" w14:textId="6E6F7623" w:rsidR="00E20E22" w:rsidRPr="00CA4F6A" w:rsidRDefault="00E20E22" w:rsidP="0097699A">
    <w:r w:rsidRPr="00CA4F6A">
      <w:t xml:space="preserve">TISK: </w:t>
    </w:r>
    <w:r>
      <w:fldChar w:fldCharType="begin"/>
    </w:r>
    <w:r>
      <w:instrText xml:space="preserve"> DATE \@ "d.M.yyyy" </w:instrText>
    </w:r>
    <w:r>
      <w:fldChar w:fldCharType="separate"/>
    </w:r>
    <w:r w:rsidR="00613625">
      <w:rPr>
        <w:noProof/>
      </w:rPr>
      <w:t>29.10.2019</w:t>
    </w:r>
    <w:r>
      <w:rPr>
        <w:noProof/>
      </w:rPr>
      <w:fldChar w:fldCharType="end"/>
    </w:r>
    <w:r w:rsidRPr="00CA4F6A">
      <w:t xml:space="preserve"> </w:t>
    </w:r>
    <w:r>
      <w:fldChar w:fldCharType="begin"/>
    </w:r>
    <w:r>
      <w:instrText xml:space="preserve"> TIME  \@ "HH:mm" </w:instrText>
    </w:r>
    <w:r>
      <w:fldChar w:fldCharType="separate"/>
    </w:r>
    <w:r w:rsidR="00613625">
      <w:rPr>
        <w:noProof/>
      </w:rPr>
      <w:t>11:55</w:t>
    </w:r>
    <w:r>
      <w:rPr>
        <w:noProof/>
      </w:rPr>
      <w:fldChar w:fldCharType="end"/>
    </w:r>
    <w:r w:rsidRPr="00CA4F6A">
      <w:t xml:space="preserve"> „Neřízený výtisk – jen pro informaci“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B9B2A" w14:textId="77777777" w:rsidR="00E20E22" w:rsidRDefault="00E20E22">
      <w:r>
        <w:separator/>
      </w:r>
    </w:p>
  </w:footnote>
  <w:footnote w:type="continuationSeparator" w:id="0">
    <w:p w14:paraId="408F0BC6" w14:textId="77777777" w:rsidR="00E20E22" w:rsidRDefault="00E20E22">
      <w:r>
        <w:continuationSeparator/>
      </w:r>
    </w:p>
  </w:footnote>
  <w:footnote w:type="continuationNotice" w:id="1">
    <w:p w14:paraId="4A6A43FF" w14:textId="77777777" w:rsidR="00E20E22" w:rsidRPr="00702EC1" w:rsidRDefault="00E20E22" w:rsidP="00BE1844">
      <w:pPr>
        <w:pStyle w:val="Zpat"/>
      </w:pPr>
    </w:p>
  </w:footnote>
  <w:footnote w:id="2">
    <w:p w14:paraId="455BCE17" w14:textId="7368170D" w:rsidR="00E20E22" w:rsidRPr="00CA5FCF" w:rsidRDefault="00E20E22" w:rsidP="00DF207B">
      <w:pPr>
        <w:pStyle w:val="Textpoznpodarou"/>
        <w:jc w:val="both"/>
        <w:rPr>
          <w:rFonts w:ascii="Calibri" w:hAnsi="Calibri"/>
        </w:rPr>
      </w:pPr>
      <w:r w:rsidRPr="00CA5FCF">
        <w:rPr>
          <w:rStyle w:val="Znakapoznpodarou"/>
          <w:rFonts w:ascii="Calibri" w:hAnsi="Calibri"/>
        </w:rPr>
        <w:footnoteRef/>
      </w:r>
      <w:r w:rsidRPr="00CA5FCF">
        <w:rPr>
          <w:rFonts w:ascii="Calibri" w:hAnsi="Calibri"/>
        </w:rPr>
        <w:t xml:space="preserve"> V oblastech s externí správou ÚMPS nemusí název účelového DGN souboru s polohopisem obsahovat číslo stavby nebo opravy, tzn., že může být pojmenován tak, jak byl zhotoviteli zaměření poskytnut externím správcem, s výjimkou správné přípony _S.DGN pro rozlišení kategorie. Shodný název bude mít i odpovídající seznam měřených bodů polohopisu.</w:t>
      </w:r>
    </w:p>
  </w:footnote>
  <w:footnote w:id="3">
    <w:p w14:paraId="2F595F1C" w14:textId="7ED35B69" w:rsidR="00E20E22" w:rsidRPr="00CA5FCF" w:rsidRDefault="00E20E22" w:rsidP="00DF207B">
      <w:pPr>
        <w:pStyle w:val="Textpoznpodarou"/>
        <w:jc w:val="both"/>
        <w:rPr>
          <w:rFonts w:ascii="Calibri" w:hAnsi="Calibri"/>
        </w:rPr>
      </w:pPr>
      <w:r w:rsidRPr="00CA5FCF">
        <w:rPr>
          <w:rStyle w:val="Znakapoznpodarou"/>
          <w:rFonts w:ascii="Calibri" w:hAnsi="Calibri"/>
        </w:rPr>
        <w:footnoteRef/>
      </w:r>
      <w:r w:rsidRPr="00CA5FCF">
        <w:rPr>
          <w:rFonts w:ascii="Calibri" w:hAnsi="Calibri"/>
        </w:rPr>
        <w:t xml:space="preserve"> Týká se rovněž </w:t>
      </w:r>
      <w:r w:rsidR="008F0170">
        <w:rPr>
          <w:rFonts w:ascii="Calibri" w:hAnsi="Calibri"/>
        </w:rPr>
        <w:t xml:space="preserve">doměření, </w:t>
      </w:r>
      <w:r w:rsidR="008F0170" w:rsidRPr="00CA5FCF">
        <w:rPr>
          <w:rFonts w:ascii="Calibri" w:hAnsi="Calibri"/>
        </w:rPr>
        <w:t>tzn.</w:t>
      </w:r>
      <w:r w:rsidRPr="00CA5FCF">
        <w:rPr>
          <w:rFonts w:ascii="Calibri" w:hAnsi="Calibri"/>
        </w:rPr>
        <w:t xml:space="preserve"> aktualizací polohopisu nebo </w:t>
      </w:r>
      <w:r>
        <w:rPr>
          <w:rFonts w:ascii="Calibri" w:hAnsi="Calibri"/>
        </w:rPr>
        <w:t xml:space="preserve">zaměření </w:t>
      </w:r>
      <w:r w:rsidRPr="00CA5FCF">
        <w:rPr>
          <w:rFonts w:ascii="Calibri" w:hAnsi="Calibri"/>
        </w:rPr>
        <w:t>vytýčeného plynárenského zařízení</w:t>
      </w:r>
      <w:r>
        <w:rPr>
          <w:rFonts w:ascii="Calibri" w:hAnsi="Calibri"/>
        </w:rPr>
        <w:t>, které jsou realizovány smluvními geodety na základě objednávky technika operativní správy sítí</w:t>
      </w:r>
      <w:r w:rsidRPr="00CA5FCF">
        <w:rPr>
          <w:rFonts w:ascii="Calibri" w:hAnsi="Calibri"/>
        </w:rPr>
        <w:t xml:space="preserve">. </w:t>
      </w:r>
      <w:r>
        <w:rPr>
          <w:rFonts w:ascii="Calibri" w:hAnsi="Calibri"/>
        </w:rPr>
        <w:t>U doměření se č</w:t>
      </w:r>
      <w:r w:rsidRPr="00CA5FCF">
        <w:rPr>
          <w:rFonts w:ascii="Calibri" w:hAnsi="Calibri"/>
        </w:rPr>
        <w:t>íslo stavby nebo opravy v technické zprávě ponechává prázdné, číslo stavby nebo opravy v názvech všech souborů elaborátu se nahrazuje číslem objednávky</w:t>
      </w:r>
      <w:r>
        <w:rPr>
          <w:rFonts w:ascii="Calibri" w:hAnsi="Calibri"/>
        </w:rPr>
        <w:t>, které zhotoviteli zaměření sdělí technik operativní správy sítí společně s dalšími podklady pro realizaci doměření</w:t>
      </w:r>
      <w:r w:rsidRPr="00CA5FCF">
        <w:rPr>
          <w:rFonts w:ascii="Calibri" w:hAnsi="Calibri"/>
        </w:rPr>
        <w:t>.</w:t>
      </w:r>
    </w:p>
  </w:footnote>
  <w:footnote w:id="4">
    <w:p w14:paraId="6AAE27B1" w14:textId="18C73FEA" w:rsidR="00E20E22" w:rsidRPr="00CA5FCF" w:rsidRDefault="00E20E22" w:rsidP="00CA5FCF">
      <w:pPr>
        <w:jc w:val="both"/>
        <w:rPr>
          <w:rFonts w:ascii="Calibri" w:hAnsi="Calibri"/>
          <w:szCs w:val="20"/>
        </w:rPr>
      </w:pPr>
      <w:r w:rsidRPr="00E20E22">
        <w:rPr>
          <w:rFonts w:ascii="Calibri" w:hAnsi="Calibri"/>
          <w:szCs w:val="20"/>
          <w:vertAlign w:val="superscript"/>
        </w:rPr>
        <w:footnoteRef/>
      </w:r>
      <w:r w:rsidRPr="00CA5FCF">
        <w:rPr>
          <w:rFonts w:ascii="Calibri" w:hAnsi="Calibri"/>
          <w:szCs w:val="20"/>
        </w:rPr>
        <w:t xml:space="preserve"> Oficiální archivační verze formátu </w:t>
      </w:r>
      <w:hyperlink r:id="rId1" w:tooltip="Portable Document Format" w:history="1">
        <w:r w:rsidRPr="00CA5FCF">
          <w:rPr>
            <w:rStyle w:val="Hypertextovodkaz"/>
            <w:sz w:val="20"/>
            <w:szCs w:val="20"/>
          </w:rPr>
          <w:t>PDF</w:t>
        </w:r>
      </w:hyperlink>
      <w:r w:rsidRPr="00CA5FCF">
        <w:rPr>
          <w:rFonts w:ascii="Calibri" w:hAnsi="Calibri"/>
          <w:szCs w:val="20"/>
        </w:rPr>
        <w:t xml:space="preserve"> definovaná ve standardech ISO 19005-1 (PDF/A-1), ISO 19005-2 (PDF/A-2) a ISO 19005-3 (PDF/A-3). Předávaná data musí splňovat jeden z těchto standardů. Soulad s tímto standardem lze zajistit využitím aplikace Přejímka dokumentace/Převod do PDF/A na portálu DPO na adrese https://dpo.gasnet.cz</w:t>
      </w:r>
    </w:p>
  </w:footnote>
  <w:footnote w:id="5">
    <w:p w14:paraId="3F958415" w14:textId="0E759C81" w:rsidR="00E20E22" w:rsidRPr="00CA5FCF" w:rsidRDefault="00E20E22" w:rsidP="00CA5FCF">
      <w:pPr>
        <w:jc w:val="both"/>
        <w:rPr>
          <w:rFonts w:ascii="Calibri" w:hAnsi="Calibri"/>
          <w:szCs w:val="20"/>
        </w:rPr>
      </w:pPr>
      <w:r w:rsidRPr="00E20E22">
        <w:rPr>
          <w:rFonts w:ascii="Calibri" w:hAnsi="Calibri"/>
          <w:szCs w:val="20"/>
          <w:vertAlign w:val="superscript"/>
        </w:rPr>
        <w:footnoteRef/>
      </w:r>
      <w:r w:rsidRPr="00CA5FCF">
        <w:rPr>
          <w:rFonts w:ascii="Calibri" w:hAnsi="Calibri"/>
          <w:szCs w:val="20"/>
        </w:rPr>
        <w:t xml:space="preserve"> Originální aktualizační DGN soubor s polohopisem, poskytnutý externím správcem ÚMPS, není součástí elaborátu geodetické dokumentace. Zhotovitel zaměření předává pouze aktualizační DGN soubor s reambulovaným zájmovým územím.</w:t>
      </w:r>
    </w:p>
  </w:footnote>
  <w:footnote w:id="6">
    <w:p w14:paraId="33A77BCE" w14:textId="5818EEA1" w:rsidR="00E20E22" w:rsidRPr="00CA5FCF" w:rsidRDefault="00E20E22" w:rsidP="00FC720C">
      <w:pPr>
        <w:jc w:val="both"/>
        <w:rPr>
          <w:rFonts w:ascii="Calibri" w:hAnsi="Calibri"/>
          <w:szCs w:val="20"/>
        </w:rPr>
      </w:pPr>
      <w:r w:rsidRPr="00CA5FCF">
        <w:rPr>
          <w:rStyle w:val="Znakapoznpodarou"/>
          <w:rFonts w:ascii="Calibri" w:hAnsi="Calibri"/>
          <w:szCs w:val="20"/>
        </w:rPr>
        <w:footnoteRef/>
      </w:r>
      <w:r w:rsidRPr="00CA5FCF">
        <w:rPr>
          <w:rFonts w:ascii="Calibri" w:hAnsi="Calibri"/>
          <w:szCs w:val="20"/>
        </w:rPr>
        <w:t xml:space="preserve"> Tento Metodický pokyn, včetně tabulky atributů (formulář </w:t>
      </w:r>
      <w:r w:rsidRPr="00CA5FCF">
        <w:rPr>
          <w:rFonts w:ascii="Calibri" w:hAnsi="Calibri"/>
          <w:szCs w:val="20"/>
        </w:rPr>
        <w:fldChar w:fldCharType="begin"/>
      </w:r>
      <w:r w:rsidRPr="00CA5FCF">
        <w:rPr>
          <w:rFonts w:ascii="Calibri" w:hAnsi="Calibri"/>
          <w:szCs w:val="20"/>
        </w:rPr>
        <w:instrText xml:space="preserve"> REF _Ref402525723 \r \h  \* MERGEFORMAT </w:instrText>
      </w:r>
      <w:r w:rsidRPr="00CA5FCF">
        <w:rPr>
          <w:rFonts w:ascii="Calibri" w:hAnsi="Calibri"/>
          <w:szCs w:val="20"/>
        </w:rPr>
      </w:r>
      <w:r w:rsidRPr="00CA5FCF">
        <w:rPr>
          <w:rFonts w:ascii="Calibri" w:hAnsi="Calibri"/>
          <w:szCs w:val="20"/>
        </w:rPr>
        <w:fldChar w:fldCharType="separate"/>
      </w:r>
      <w:r w:rsidRPr="00CA5FCF">
        <w:rPr>
          <w:rFonts w:ascii="Calibri" w:hAnsi="Calibri"/>
          <w:szCs w:val="20"/>
        </w:rPr>
        <w:t>F.1</w:t>
      </w:r>
      <w:r w:rsidRPr="00CA5FCF">
        <w:rPr>
          <w:rFonts w:ascii="Calibri" w:hAnsi="Calibri"/>
          <w:szCs w:val="20"/>
        </w:rPr>
        <w:fldChar w:fldCharType="end"/>
      </w:r>
      <w:r w:rsidRPr="00CA5FCF">
        <w:rPr>
          <w:rFonts w:ascii="Calibri" w:hAnsi="Calibri"/>
          <w:szCs w:val="20"/>
        </w:rPr>
        <w:t>), se v textu odkazují na tyto datové soubory CAD systému MicroStation:</w:t>
      </w:r>
    </w:p>
    <w:p w14:paraId="3B455758" w14:textId="113F03C1" w:rsidR="00E20E22" w:rsidRPr="00CA5FCF" w:rsidRDefault="00E20E22" w:rsidP="00FC720C">
      <w:pPr>
        <w:pStyle w:val="stylseznamsymbol"/>
        <w:rPr>
          <w:sz w:val="20"/>
          <w:szCs w:val="20"/>
        </w:rPr>
      </w:pPr>
      <w:r w:rsidRPr="00CA5FCF">
        <w:rPr>
          <w:sz w:val="20"/>
          <w:szCs w:val="20"/>
        </w:rPr>
        <w:t>zakládací výkres plyn2d.dgn</w:t>
      </w:r>
    </w:p>
    <w:p w14:paraId="6E349359" w14:textId="0A7C1B2A" w:rsidR="00E20E22" w:rsidRPr="00CA5FCF" w:rsidRDefault="00E20E22" w:rsidP="00FC720C">
      <w:pPr>
        <w:pStyle w:val="stylseznamsymbol"/>
        <w:rPr>
          <w:sz w:val="20"/>
          <w:szCs w:val="20"/>
        </w:rPr>
      </w:pPr>
      <w:r w:rsidRPr="00CA5FCF">
        <w:rPr>
          <w:sz w:val="20"/>
          <w:szCs w:val="20"/>
        </w:rPr>
        <w:t>knihovny buněk sit.cel, plyn.cel, pko.cel</w:t>
      </w:r>
    </w:p>
    <w:p w14:paraId="7205A900" w14:textId="77777777" w:rsidR="00E20E22" w:rsidRPr="00CA5FCF" w:rsidRDefault="00E20E22" w:rsidP="00FC720C">
      <w:pPr>
        <w:pStyle w:val="stylseznamsymbol"/>
        <w:rPr>
          <w:sz w:val="20"/>
          <w:szCs w:val="20"/>
        </w:rPr>
      </w:pPr>
      <w:r w:rsidRPr="00CA5FCF">
        <w:rPr>
          <w:sz w:val="20"/>
          <w:szCs w:val="20"/>
        </w:rPr>
        <w:t>knihovny uživatelských stylů čar situace.rsc, plynovod.rsc</w:t>
      </w:r>
    </w:p>
    <w:p w14:paraId="28210C59" w14:textId="753DF0A6" w:rsidR="00E20E22" w:rsidRPr="00C93D76" w:rsidRDefault="00E20E22" w:rsidP="002A1874">
      <w:pPr>
        <w:pStyle w:val="stylseznamsymbol"/>
        <w:rPr>
          <w:sz w:val="20"/>
          <w:szCs w:val="20"/>
        </w:rPr>
      </w:pPr>
      <w:r w:rsidRPr="00C93D76">
        <w:rPr>
          <w:sz w:val="20"/>
          <w:szCs w:val="20"/>
        </w:rPr>
        <w:t>tabulka barev plyn.tbl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F8623" w14:textId="77777777" w:rsidR="00E20E22" w:rsidRDefault="00E20E22"/>
  <w:p w14:paraId="45A9BCE3" w14:textId="77777777" w:rsidR="00E20E22" w:rsidRDefault="00E20E22"/>
  <w:p w14:paraId="1BC037F1" w14:textId="77777777" w:rsidR="00E20E22" w:rsidRDefault="00E20E22"/>
  <w:p w14:paraId="382EEC79" w14:textId="77777777" w:rsidR="00E20E22" w:rsidRDefault="00E20E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27"/>
      <w:gridCol w:w="4394"/>
      <w:gridCol w:w="1701"/>
      <w:gridCol w:w="1525"/>
    </w:tblGrid>
    <w:tr w:rsidR="00E20E22" w:rsidRPr="008F27C3" w14:paraId="4CFB312C" w14:textId="77777777" w:rsidTr="00FC720C">
      <w:trPr>
        <w:trHeight w:hRule="exact" w:val="284"/>
      </w:trPr>
      <w:tc>
        <w:tcPr>
          <w:tcW w:w="2127" w:type="dxa"/>
          <w:vMerge w:val="restart"/>
          <w:tcBorders>
            <w:top w:val="nil"/>
            <w:left w:val="nil"/>
            <w:right w:val="single" w:sz="18" w:space="0" w:color="FFFFFF"/>
          </w:tcBorders>
          <w:vAlign w:val="center"/>
        </w:tcPr>
        <w:p w14:paraId="60860407" w14:textId="74DF7DE9" w:rsidR="00E20E22" w:rsidRDefault="00E20E22" w:rsidP="00922E52">
          <w:r>
            <w:t>GasNet, s.r.o.</w:t>
          </w:r>
        </w:p>
        <w:p w14:paraId="3511B7EE" w14:textId="1C0E14DC" w:rsidR="00E20E22" w:rsidRPr="00FC720C" w:rsidRDefault="00E20E22" w:rsidP="00B44A04">
          <w:r>
            <w:t>GridServices, s.r.o.</w:t>
          </w:r>
        </w:p>
      </w:tc>
      <w:tc>
        <w:tcPr>
          <w:tcW w:w="4394" w:type="dxa"/>
          <w:vMerge w:val="restart"/>
          <w:tcBorders>
            <w:top w:val="nil"/>
            <w:left w:val="single" w:sz="18" w:space="0" w:color="FFFFFF"/>
            <w:right w:val="single" w:sz="18" w:space="0" w:color="FFFFFF"/>
          </w:tcBorders>
          <w:vAlign w:val="center"/>
        </w:tcPr>
        <w:p w14:paraId="03C9F9C2" w14:textId="2E6FBBFC" w:rsidR="00E20E22" w:rsidRPr="00936E1C" w:rsidRDefault="00E20E22" w:rsidP="00936E1C">
          <w:pPr>
            <w:pStyle w:val="stylText"/>
            <w:suppressAutoHyphens/>
            <w:jc w:val="center"/>
            <w:rPr>
              <w:rStyle w:val="stylzvraznntun"/>
            </w:rPr>
          </w:pPr>
          <w:r w:rsidRPr="00936E1C">
            <w:rPr>
              <w:rStyle w:val="stylzvraznntun"/>
            </w:rPr>
            <w:t>Zaměření plynárenského zařízení a vyhotovení digitální technické mapy v</w:t>
          </w:r>
          <w:r>
            <w:rPr>
              <w:rStyle w:val="stylzvraznntun"/>
            </w:rPr>
            <w:t> </w:t>
          </w:r>
          <w:r w:rsidRPr="00936E1C">
            <w:rPr>
              <w:rStyle w:val="stylzvraznntun"/>
            </w:rPr>
            <w:t>jeho okolí</w:t>
          </w:r>
        </w:p>
      </w:tc>
      <w:tc>
        <w:tcPr>
          <w:tcW w:w="1701" w:type="dxa"/>
          <w:tcBorders>
            <w:top w:val="nil"/>
            <w:left w:val="single" w:sz="18" w:space="0" w:color="FFFFFF"/>
            <w:right w:val="single" w:sz="18" w:space="0" w:color="FFFFFF"/>
          </w:tcBorders>
          <w:vAlign w:val="center"/>
        </w:tcPr>
        <w:p w14:paraId="767F4836" w14:textId="77777777" w:rsidR="00E20E22" w:rsidRPr="00FD58B1" w:rsidRDefault="00E20E22" w:rsidP="00922E52">
          <w:pPr>
            <w:pStyle w:val="stylText"/>
            <w:rPr>
              <w:szCs w:val="22"/>
            </w:rPr>
          </w:pPr>
          <w:r w:rsidRPr="00FD58B1">
            <w:rPr>
              <w:szCs w:val="22"/>
            </w:rPr>
            <w:t>Vydání:</w:t>
          </w:r>
        </w:p>
      </w:tc>
      <w:tc>
        <w:tcPr>
          <w:tcW w:w="1525" w:type="dxa"/>
          <w:tcBorders>
            <w:top w:val="nil"/>
            <w:left w:val="single" w:sz="18" w:space="0" w:color="FFFFFF"/>
            <w:right w:val="nil"/>
          </w:tcBorders>
          <w:vAlign w:val="center"/>
        </w:tcPr>
        <w:p w14:paraId="0C023D6D" w14:textId="42A4D284" w:rsidR="00E20E22" w:rsidRPr="00FD58B1" w:rsidRDefault="00E20E22" w:rsidP="008F3247">
          <w:pPr>
            <w:pStyle w:val="stylText"/>
            <w:rPr>
              <w:szCs w:val="22"/>
            </w:rPr>
          </w:pPr>
          <w:r>
            <w:rPr>
              <w:szCs w:val="22"/>
            </w:rPr>
            <w:t>02</w:t>
          </w:r>
        </w:p>
      </w:tc>
    </w:tr>
    <w:tr w:rsidR="00E20E22" w:rsidRPr="008F27C3" w14:paraId="11CE21B8" w14:textId="77777777" w:rsidTr="00FC720C">
      <w:trPr>
        <w:trHeight w:hRule="exact" w:val="713"/>
      </w:trPr>
      <w:tc>
        <w:tcPr>
          <w:tcW w:w="2127" w:type="dxa"/>
          <w:vMerge/>
          <w:tcBorders>
            <w:left w:val="nil"/>
            <w:right w:val="single" w:sz="18" w:space="0" w:color="FFFFFF"/>
          </w:tcBorders>
          <w:vAlign w:val="center"/>
        </w:tcPr>
        <w:p w14:paraId="5B9A5620" w14:textId="77777777" w:rsidR="00E20E22" w:rsidRPr="00FD58B1" w:rsidRDefault="00E20E22" w:rsidP="00922E52">
          <w:pPr>
            <w:pStyle w:val="stylText"/>
            <w:rPr>
              <w:szCs w:val="22"/>
            </w:rPr>
          </w:pPr>
        </w:p>
      </w:tc>
      <w:tc>
        <w:tcPr>
          <w:tcW w:w="4394" w:type="dxa"/>
          <w:vMerge/>
          <w:tcBorders>
            <w:left w:val="single" w:sz="18" w:space="0" w:color="FFFFFF"/>
            <w:right w:val="single" w:sz="18" w:space="0" w:color="FFFFFF"/>
          </w:tcBorders>
          <w:vAlign w:val="center"/>
        </w:tcPr>
        <w:p w14:paraId="4AE6EE1A" w14:textId="77777777" w:rsidR="00E20E22" w:rsidRPr="000A4BB2" w:rsidRDefault="00E20E22" w:rsidP="00FD58B1">
          <w:pPr>
            <w:pStyle w:val="stylText"/>
            <w:jc w:val="center"/>
            <w:rPr>
              <w:rStyle w:val="stylzvraznntun"/>
            </w:rPr>
          </w:pPr>
        </w:p>
      </w:tc>
      <w:tc>
        <w:tcPr>
          <w:tcW w:w="1701" w:type="dxa"/>
          <w:tcBorders>
            <w:left w:val="single" w:sz="18" w:space="0" w:color="FFFFFF"/>
            <w:right w:val="single" w:sz="18" w:space="0" w:color="FFFFFF"/>
          </w:tcBorders>
          <w:vAlign w:val="center"/>
        </w:tcPr>
        <w:p w14:paraId="18494B8A" w14:textId="77777777" w:rsidR="00E20E22" w:rsidRPr="00FD58B1" w:rsidRDefault="00E20E22" w:rsidP="00922E52">
          <w:pPr>
            <w:pStyle w:val="stylText"/>
            <w:rPr>
              <w:szCs w:val="22"/>
            </w:rPr>
          </w:pPr>
          <w:r w:rsidRPr="00FD58B1">
            <w:rPr>
              <w:szCs w:val="22"/>
            </w:rPr>
            <w:t>Stran:</w:t>
          </w:r>
        </w:p>
      </w:tc>
      <w:tc>
        <w:tcPr>
          <w:tcW w:w="1525" w:type="dxa"/>
          <w:tcBorders>
            <w:left w:val="single" w:sz="18" w:space="0" w:color="FFFFFF"/>
            <w:right w:val="nil"/>
          </w:tcBorders>
          <w:vAlign w:val="center"/>
        </w:tcPr>
        <w:p w14:paraId="4EE3BCC8" w14:textId="1FFECC27" w:rsidR="00E20E22" w:rsidRPr="00FD58B1" w:rsidRDefault="00E20E22" w:rsidP="00922E52">
          <w:pPr>
            <w:pStyle w:val="stylText"/>
            <w:rPr>
              <w:szCs w:val="22"/>
            </w:rPr>
          </w:pPr>
          <w:r w:rsidRPr="00FD58B1">
            <w:rPr>
              <w:szCs w:val="22"/>
            </w:rPr>
            <w:fldChar w:fldCharType="begin"/>
          </w:r>
          <w:r w:rsidRPr="00FD58B1">
            <w:rPr>
              <w:szCs w:val="22"/>
            </w:rPr>
            <w:instrText xml:space="preserve"> PAGE </w:instrText>
          </w:r>
          <w:r w:rsidRPr="00FD58B1">
            <w:rPr>
              <w:szCs w:val="22"/>
            </w:rPr>
            <w:fldChar w:fldCharType="separate"/>
          </w:r>
          <w:r w:rsidR="00613625">
            <w:rPr>
              <w:noProof/>
              <w:szCs w:val="22"/>
            </w:rPr>
            <w:t>1</w:t>
          </w:r>
          <w:r w:rsidRPr="00FD58B1">
            <w:rPr>
              <w:szCs w:val="22"/>
            </w:rPr>
            <w:fldChar w:fldCharType="end"/>
          </w:r>
          <w:r w:rsidRPr="00FD58B1">
            <w:rPr>
              <w:szCs w:val="22"/>
            </w:rPr>
            <w:t>/</w:t>
          </w:r>
          <w:r w:rsidRPr="00FD58B1">
            <w:rPr>
              <w:szCs w:val="22"/>
            </w:rPr>
            <w:fldChar w:fldCharType="begin"/>
          </w:r>
          <w:r w:rsidRPr="00FD58B1">
            <w:rPr>
              <w:szCs w:val="22"/>
            </w:rPr>
            <w:instrText xml:space="preserve"> NUMPAGES </w:instrText>
          </w:r>
          <w:r w:rsidRPr="00FD58B1">
            <w:rPr>
              <w:szCs w:val="22"/>
            </w:rPr>
            <w:fldChar w:fldCharType="separate"/>
          </w:r>
          <w:r w:rsidR="00613625">
            <w:rPr>
              <w:noProof/>
              <w:szCs w:val="22"/>
            </w:rPr>
            <w:t>29</w:t>
          </w:r>
          <w:r w:rsidRPr="00FD58B1">
            <w:rPr>
              <w:noProof/>
              <w:szCs w:val="22"/>
            </w:rPr>
            <w:fldChar w:fldCharType="end"/>
          </w:r>
        </w:p>
      </w:tc>
    </w:tr>
    <w:tr w:rsidR="00E20E22" w:rsidRPr="008F27C3" w14:paraId="5A12B18E" w14:textId="77777777" w:rsidTr="00FC720C">
      <w:trPr>
        <w:trHeight w:hRule="exact" w:val="420"/>
      </w:trPr>
      <w:tc>
        <w:tcPr>
          <w:tcW w:w="2127" w:type="dxa"/>
          <w:tcBorders>
            <w:left w:val="nil"/>
            <w:right w:val="single" w:sz="18" w:space="0" w:color="FFFFFF"/>
          </w:tcBorders>
          <w:vAlign w:val="center"/>
        </w:tcPr>
        <w:p w14:paraId="2BF05A40" w14:textId="77777777" w:rsidR="00E20E22" w:rsidRPr="00936E1C" w:rsidRDefault="00E20E22" w:rsidP="00AE4948">
          <w:pPr>
            <w:pStyle w:val="stylText"/>
            <w:jc w:val="left"/>
            <w:rPr>
              <w:rStyle w:val="stylzvraznntun"/>
            </w:rPr>
          </w:pPr>
          <w:r w:rsidRPr="00936E1C">
            <w:rPr>
              <w:rStyle w:val="stylzvraznntun"/>
            </w:rPr>
            <w:t>Metodický pokyn</w:t>
          </w:r>
        </w:p>
      </w:tc>
      <w:tc>
        <w:tcPr>
          <w:tcW w:w="4394" w:type="dxa"/>
          <w:tcBorders>
            <w:left w:val="single" w:sz="18" w:space="0" w:color="FFFFFF"/>
            <w:right w:val="single" w:sz="18" w:space="0" w:color="FFFFFF"/>
          </w:tcBorders>
          <w:vAlign w:val="center"/>
        </w:tcPr>
        <w:p w14:paraId="3EC30AE3" w14:textId="482CFA07" w:rsidR="00E20E22" w:rsidRPr="00936E1C" w:rsidRDefault="00E20E22" w:rsidP="008F3247">
          <w:pPr>
            <w:pStyle w:val="stylText"/>
            <w:jc w:val="center"/>
            <w:rPr>
              <w:rStyle w:val="stylzvraznntun"/>
            </w:rPr>
          </w:pPr>
          <w:r w:rsidRPr="00936E1C">
            <w:rPr>
              <w:rStyle w:val="stylzvraznntun"/>
            </w:rPr>
            <w:t>GRID_MP_</w:t>
          </w:r>
          <w:r>
            <w:rPr>
              <w:rStyle w:val="stylzvraznntun"/>
            </w:rPr>
            <w:t>S04</w:t>
          </w:r>
          <w:r w:rsidRPr="00936E1C">
            <w:rPr>
              <w:rStyle w:val="stylzvraznntun"/>
            </w:rPr>
            <w:t>_</w:t>
          </w:r>
          <w:r>
            <w:rPr>
              <w:rStyle w:val="stylzvraznntun"/>
            </w:rPr>
            <w:t>0</w:t>
          </w:r>
          <w:r w:rsidRPr="00936E1C">
            <w:rPr>
              <w:rStyle w:val="stylzvraznntun"/>
            </w:rPr>
            <w:t>1_0</w:t>
          </w:r>
          <w:r>
            <w:rPr>
              <w:rStyle w:val="stylzvraznntun"/>
            </w:rPr>
            <w:t>2</w:t>
          </w:r>
        </w:p>
      </w:tc>
      <w:tc>
        <w:tcPr>
          <w:tcW w:w="1701" w:type="dxa"/>
          <w:tcBorders>
            <w:left w:val="single" w:sz="18" w:space="0" w:color="FFFFFF"/>
            <w:right w:val="single" w:sz="18" w:space="0" w:color="FFFFFF"/>
          </w:tcBorders>
          <w:vAlign w:val="center"/>
        </w:tcPr>
        <w:p w14:paraId="5B8584CC" w14:textId="77777777" w:rsidR="00E20E22" w:rsidRPr="00FD58B1" w:rsidRDefault="00E20E22" w:rsidP="00922E52">
          <w:pPr>
            <w:pStyle w:val="stylText"/>
            <w:rPr>
              <w:szCs w:val="22"/>
            </w:rPr>
          </w:pPr>
          <w:r w:rsidRPr="00FD58B1">
            <w:rPr>
              <w:szCs w:val="22"/>
            </w:rPr>
            <w:t>Účinnost od:</w:t>
          </w:r>
        </w:p>
      </w:tc>
      <w:tc>
        <w:tcPr>
          <w:tcW w:w="1525" w:type="dxa"/>
          <w:tcBorders>
            <w:left w:val="single" w:sz="18" w:space="0" w:color="FFFFFF"/>
            <w:right w:val="nil"/>
          </w:tcBorders>
          <w:vAlign w:val="center"/>
        </w:tcPr>
        <w:p w14:paraId="2C447A40" w14:textId="4C406153" w:rsidR="00E20E22" w:rsidRPr="00FD58B1" w:rsidRDefault="00E279F2" w:rsidP="003652F7">
          <w:pPr>
            <w:pStyle w:val="stylText"/>
            <w:rPr>
              <w:szCs w:val="22"/>
            </w:rPr>
          </w:pPr>
          <w:r>
            <w:rPr>
              <w:szCs w:val="22"/>
            </w:rPr>
            <w:t>25.</w:t>
          </w:r>
          <w:r w:rsidR="00D05504">
            <w:rPr>
              <w:szCs w:val="22"/>
            </w:rPr>
            <w:t xml:space="preserve"> </w:t>
          </w:r>
          <w:r>
            <w:rPr>
              <w:szCs w:val="22"/>
            </w:rPr>
            <w:t>11.</w:t>
          </w:r>
          <w:r w:rsidR="00D05504">
            <w:rPr>
              <w:szCs w:val="22"/>
            </w:rPr>
            <w:t xml:space="preserve"> </w:t>
          </w:r>
          <w:r>
            <w:rPr>
              <w:szCs w:val="22"/>
            </w:rPr>
            <w:t>2019</w:t>
          </w:r>
        </w:p>
      </w:tc>
    </w:tr>
  </w:tbl>
  <w:p w14:paraId="1A32794B" w14:textId="77777777" w:rsidR="00E20E22" w:rsidRDefault="00E20E22" w:rsidP="00BE184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84D31" w14:textId="77777777" w:rsidR="00E20E22" w:rsidRDefault="00E20E22"/>
  <w:p w14:paraId="64262159" w14:textId="77777777" w:rsidR="00E20E22" w:rsidRDefault="00E20E22"/>
  <w:p w14:paraId="25DA374A" w14:textId="77777777" w:rsidR="00E20E22" w:rsidRDefault="00E20E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320"/>
    <w:multiLevelType w:val="hybridMultilevel"/>
    <w:tmpl w:val="26329E66"/>
    <w:lvl w:ilvl="0" w:tplc="1E24CCDE">
      <w:start w:val="1"/>
      <w:numFmt w:val="bullet"/>
      <w:pStyle w:val="Text2odrka"/>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7622B"/>
    <w:multiLevelType w:val="multilevel"/>
    <w:tmpl w:val="326EF034"/>
    <w:styleLink w:val="StylseznamadaF1seznam"/>
    <w:lvl w:ilvl="0">
      <w:start w:val="1"/>
      <w:numFmt w:val="decimal"/>
      <w:lvlText w:val="F.%1"/>
      <w:lvlJc w:val="left"/>
      <w:pPr>
        <w:tabs>
          <w:tab w:val="num" w:pos="567"/>
        </w:tabs>
        <w:ind w:left="567" w:hanging="52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86752E7"/>
    <w:multiLevelType w:val="multilevel"/>
    <w:tmpl w:val="2BBE84E6"/>
    <w:lvl w:ilvl="0">
      <w:start w:val="1"/>
      <w:numFmt w:val="upperLetter"/>
      <w:pStyle w:val="stylNadpis1"/>
      <w:lvlText w:val="%1"/>
      <w:lvlJc w:val="left"/>
      <w:pPr>
        <w:ind w:left="680" w:hanging="680"/>
      </w:pPr>
      <w:rPr>
        <w:rFonts w:hint="default"/>
      </w:rPr>
    </w:lvl>
    <w:lvl w:ilvl="1">
      <w:start w:val="1"/>
      <w:numFmt w:val="decimal"/>
      <w:pStyle w:val="stylNadpis2"/>
      <w:lvlText w:val="%1.%2."/>
      <w:lvlJc w:val="left"/>
      <w:pPr>
        <w:ind w:left="1134" w:hanging="1134"/>
      </w:pPr>
      <w:rPr>
        <w:rFonts w:hint="default"/>
      </w:rPr>
    </w:lvl>
    <w:lvl w:ilvl="2">
      <w:start w:val="1"/>
      <w:numFmt w:val="decimal"/>
      <w:pStyle w:val="stylNadpis3"/>
      <w:lvlText w:val="%1.%2.%3"/>
      <w:lvlJc w:val="left"/>
      <w:pPr>
        <w:ind w:left="1418" w:hanging="1418"/>
      </w:pPr>
      <w:rPr>
        <w:rFonts w:hint="default"/>
      </w:rPr>
    </w:lvl>
    <w:lvl w:ilvl="3">
      <w:start w:val="1"/>
      <w:numFmt w:val="decimal"/>
      <w:pStyle w:val="stylNadpis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4B0D39"/>
    <w:multiLevelType w:val="multilevel"/>
    <w:tmpl w:val="CC80E1BA"/>
    <w:lvl w:ilvl="0">
      <w:start w:val="1"/>
      <w:numFmt w:val="lowerLetter"/>
      <w:pStyle w:val="stylseznamadaa"/>
      <w:lvlText w:val="%1)"/>
      <w:lvlJc w:val="left"/>
      <w:pPr>
        <w:ind w:left="720" w:hanging="360"/>
      </w:pPr>
      <w:rPr>
        <w:rFonts w:ascii="Arial" w:hAnsi="Arial" w:hint="default"/>
        <w:caps w:val="0"/>
        <w:strike w:val="0"/>
        <w:dstrike w:val="0"/>
        <w:vanish w:val="0"/>
        <w:color w:val="auto"/>
        <w:sz w:val="22"/>
        <w:vertAlign w:val="baseline"/>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B856D3"/>
    <w:multiLevelType w:val="hybridMultilevel"/>
    <w:tmpl w:val="65084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D27F81"/>
    <w:multiLevelType w:val="multilevel"/>
    <w:tmpl w:val="161A58A6"/>
    <w:lvl w:ilvl="0">
      <w:start w:val="1"/>
      <w:numFmt w:val="upperLetter"/>
      <w:pStyle w:val="Nadpis1"/>
      <w:lvlText w:val="%1"/>
      <w:lvlJc w:val="left"/>
      <w:pPr>
        <w:tabs>
          <w:tab w:val="num" w:pos="360"/>
        </w:tabs>
        <w:ind w:left="0" w:firstLine="0"/>
      </w:pPr>
      <w:rPr>
        <w:rFonts w:hint="default"/>
      </w:rPr>
    </w:lvl>
    <w:lvl w:ilvl="1">
      <w:start w:val="1"/>
      <w:numFmt w:val="decimal"/>
      <w:pStyle w:val="Nadpis2"/>
      <w:lvlText w:val="%1.%2"/>
      <w:lvlJc w:val="left"/>
      <w:pPr>
        <w:tabs>
          <w:tab w:val="num" w:pos="357"/>
        </w:tabs>
        <w:ind w:left="0" w:firstLine="0"/>
      </w:pPr>
      <w:rPr>
        <w:rFonts w:hint="default"/>
      </w:rPr>
    </w:lvl>
    <w:lvl w:ilvl="2">
      <w:start w:val="1"/>
      <w:numFmt w:val="decimal"/>
      <w:pStyle w:val="Nadpis3"/>
      <w:lvlText w:val="%1.%2.%3"/>
      <w:lvlJc w:val="left"/>
      <w:pPr>
        <w:tabs>
          <w:tab w:val="num" w:pos="36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2880" w:hanging="288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6" w15:restartNumberingAfterBreak="0">
    <w:nsid w:val="28532A31"/>
    <w:multiLevelType w:val="hybridMultilevel"/>
    <w:tmpl w:val="BCBCE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0B468C"/>
    <w:multiLevelType w:val="hybridMultilevel"/>
    <w:tmpl w:val="5CA0C5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123421"/>
    <w:multiLevelType w:val="multilevel"/>
    <w:tmpl w:val="1B4C8B86"/>
    <w:styleLink w:val="Stylseznamada1seznam"/>
    <w:lvl w:ilvl="0">
      <w:start w:val="1"/>
      <w:numFmt w:val="ordinal"/>
      <w:lvlText w:val="%1"/>
      <w:lvlJc w:val="left"/>
      <w:pPr>
        <w:tabs>
          <w:tab w:val="num" w:pos="360"/>
        </w:tabs>
        <w:ind w:left="360" w:hanging="32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lfaen" w:hAnsi="Sylfae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77E296E"/>
    <w:multiLevelType w:val="hybridMultilevel"/>
    <w:tmpl w:val="EE04CF8E"/>
    <w:lvl w:ilvl="0" w:tplc="259E97B6">
      <w:start w:val="1"/>
      <w:numFmt w:val="decimal"/>
      <w:pStyle w:val="stylseznamadaF1"/>
      <w:lvlText w:val="F.%1."/>
      <w:lvlJc w:val="left"/>
      <w:pPr>
        <w:ind w:left="720" w:hanging="360"/>
      </w:pPr>
      <w:rPr>
        <w:rFonts w:ascii="Arial" w:hAnsi="Arial" w:hint="default"/>
        <w:caps w:val="0"/>
        <w:strike w:val="0"/>
        <w:dstrike w:val="0"/>
        <w:vanish w:val="0"/>
        <w:color w:val="auto"/>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606BF0"/>
    <w:multiLevelType w:val="multilevel"/>
    <w:tmpl w:val="1B4C8B86"/>
    <w:numStyleLink w:val="Stylseznamada1seznam"/>
  </w:abstractNum>
  <w:abstractNum w:abstractNumId="11" w15:restartNumberingAfterBreak="0">
    <w:nsid w:val="420F0088"/>
    <w:multiLevelType w:val="hybridMultilevel"/>
    <w:tmpl w:val="176CCA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FD13C0"/>
    <w:multiLevelType w:val="multilevel"/>
    <w:tmpl w:val="8D0432E2"/>
    <w:styleLink w:val="Stylseznamsymbolseznam"/>
    <w:lvl w:ilvl="0">
      <w:start w:val="1"/>
      <w:numFmt w:val="bullet"/>
      <w:lvlText w:val="▪"/>
      <w:lvlJc w:val="left"/>
      <w:pPr>
        <w:tabs>
          <w:tab w:val="num" w:pos="360"/>
        </w:tabs>
        <w:ind w:left="360" w:hanging="320"/>
      </w:pPr>
      <w:rPr>
        <w:rFonts w:ascii="Sylfaen" w:hAnsi="Sylfaen"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6BB3C56"/>
    <w:multiLevelType w:val="multilevel"/>
    <w:tmpl w:val="31387B54"/>
    <w:lvl w:ilvl="0">
      <w:start w:val="1"/>
      <w:numFmt w:val="bullet"/>
      <w:pStyle w:val="stylseznamsymbol"/>
      <w:lvlText w:val=""/>
      <w:lvlJc w:val="left"/>
      <w:pPr>
        <w:ind w:left="360" w:hanging="360"/>
      </w:pPr>
      <w:rPr>
        <w:rFonts w:ascii="Symbol" w:hAnsi="Symbol" w:hint="default"/>
      </w:rPr>
    </w:lvl>
    <w:lvl w:ilvl="1">
      <w:start w:val="1"/>
      <w:numFmt w:val="bullet"/>
      <w:lvlText w:val="­"/>
      <w:lvlJc w:val="left"/>
      <w:pPr>
        <w:ind w:left="720" w:hanging="360"/>
      </w:pPr>
      <w:rPr>
        <w:rFonts w:ascii="Courier New" w:hAnsi="Courier New" w:hint="default"/>
      </w:rPr>
    </w:lvl>
    <w:lvl w:ilvl="2">
      <w:start w:val="1"/>
      <w:numFmt w:val="bullet"/>
      <w:lvlText w:val="o"/>
      <w:lvlJc w:val="left"/>
      <w:pPr>
        <w:ind w:left="1080" w:hanging="360"/>
      </w:pPr>
      <w:rPr>
        <w:rFonts w:ascii="Courier New" w:hAnsi="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226163"/>
    <w:multiLevelType w:val="hybridMultilevel"/>
    <w:tmpl w:val="704455E8"/>
    <w:lvl w:ilvl="0" w:tplc="FF12FA8C">
      <w:start w:val="1"/>
      <w:numFmt w:val="bullet"/>
      <w:pStyle w:val="Text1odrka"/>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4D7350"/>
    <w:multiLevelType w:val="multilevel"/>
    <w:tmpl w:val="D84A3A70"/>
    <w:lvl w:ilvl="0">
      <w:start w:val="16"/>
      <w:numFmt w:val="upperLetter"/>
      <w:pStyle w:val="Ploha"/>
      <w:lvlText w:val="%1"/>
      <w:lvlJc w:val="left"/>
      <w:pPr>
        <w:tabs>
          <w:tab w:val="num" w:pos="432"/>
        </w:tabs>
        <w:ind w:left="432" w:hanging="432"/>
      </w:pPr>
      <w:rPr>
        <w:rFonts w:hint="default"/>
      </w:rPr>
    </w:lvl>
    <w:lvl w:ilvl="1">
      <w:start w:val="1"/>
      <w:numFmt w:val="decimal"/>
      <w:lvlText w:val="%1.%2"/>
      <w:lvlJc w:val="left"/>
      <w:pPr>
        <w:tabs>
          <w:tab w:val="num" w:pos="284"/>
        </w:tabs>
        <w:ind w:left="284" w:hanging="2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36C6E"/>
    <w:multiLevelType w:val="multilevel"/>
    <w:tmpl w:val="DFF43910"/>
    <w:styleLink w:val="Stylseznamad1seznam"/>
    <w:lvl w:ilvl="0">
      <w:start w:val="1"/>
      <w:numFmt w:val="decimal"/>
      <w:lvlText w:val="%1)"/>
      <w:lvlJc w:val="left"/>
      <w:pPr>
        <w:tabs>
          <w:tab w:val="num" w:pos="360"/>
        </w:tabs>
        <w:ind w:left="360" w:hanging="32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lfaen" w:hAnsi="Sylfae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0A2D9E"/>
    <w:multiLevelType w:val="multilevel"/>
    <w:tmpl w:val="6B2E58CC"/>
    <w:lvl w:ilvl="0">
      <w:start w:val="1"/>
      <w:numFmt w:val="upperLetter"/>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781957"/>
    <w:multiLevelType w:val="multilevel"/>
    <w:tmpl w:val="157ED142"/>
    <w:lvl w:ilvl="0">
      <w:start w:val="16"/>
      <w:numFmt w:val="upperLetter"/>
      <w:pStyle w:val="stylPlohy1"/>
      <w:lvlText w:val="%1"/>
      <w:lvlJc w:val="left"/>
      <w:pPr>
        <w:tabs>
          <w:tab w:val="num" w:pos="432"/>
        </w:tabs>
        <w:ind w:left="432" w:hanging="432"/>
      </w:pPr>
      <w:rPr>
        <w:rFonts w:hint="default"/>
      </w:rPr>
    </w:lvl>
    <w:lvl w:ilvl="1">
      <w:start w:val="1"/>
      <w:numFmt w:val="decimal"/>
      <w:pStyle w:val="stylPlohy2"/>
      <w:lvlText w:val="%1.%2"/>
      <w:lvlJc w:val="left"/>
      <w:pPr>
        <w:tabs>
          <w:tab w:val="num" w:pos="576"/>
        </w:tabs>
        <w:ind w:left="576" w:hanging="576"/>
      </w:pPr>
      <w:rPr>
        <w:rFonts w:hint="default"/>
      </w:rPr>
    </w:lvl>
    <w:lvl w:ilvl="2">
      <w:start w:val="1"/>
      <w:numFmt w:val="decimal"/>
      <w:pStyle w:val="stylPlohy3"/>
      <w:lvlText w:val="%1.%2.%3"/>
      <w:lvlJc w:val="left"/>
      <w:pPr>
        <w:tabs>
          <w:tab w:val="num" w:pos="720"/>
        </w:tabs>
        <w:ind w:left="720" w:hanging="720"/>
      </w:pPr>
      <w:rPr>
        <w:rFonts w:hint="default"/>
      </w:rPr>
    </w:lvl>
    <w:lvl w:ilvl="3">
      <w:start w:val="1"/>
      <w:numFmt w:val="decimal"/>
      <w:pStyle w:val="stylPlohy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A004351"/>
    <w:multiLevelType w:val="multilevel"/>
    <w:tmpl w:val="6212C7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1773DCB"/>
    <w:multiLevelType w:val="multilevel"/>
    <w:tmpl w:val="72C673B6"/>
    <w:styleLink w:val="Stylseznamadaaseznam"/>
    <w:lvl w:ilvl="0">
      <w:start w:val="1"/>
      <w:numFmt w:val="lowerLetter"/>
      <w:lvlText w:val="%1)"/>
      <w:lvlJc w:val="left"/>
      <w:pPr>
        <w:tabs>
          <w:tab w:val="num" w:pos="360"/>
        </w:tabs>
        <w:ind w:left="360" w:hanging="320"/>
      </w:pPr>
      <w:rPr>
        <w:rFonts w:hint="default"/>
      </w:rPr>
    </w:lvl>
    <w:lvl w:ilvl="1">
      <w:start w:val="1"/>
      <w:numFmt w:val="bullet"/>
      <w:lvlText w:val="▪"/>
      <w:lvlJc w:val="left"/>
      <w:pPr>
        <w:tabs>
          <w:tab w:val="num" w:pos="720"/>
        </w:tabs>
        <w:ind w:left="720" w:hanging="360"/>
      </w:pPr>
      <w:rPr>
        <w:rFonts w:ascii="Sylfaen" w:hAnsi="Sylfaen" w:hint="default"/>
      </w:rPr>
    </w:lvl>
    <w:lvl w:ilvl="2">
      <w:start w:val="1"/>
      <w:numFmt w:val="bullet"/>
      <w:lvlText w:val="-"/>
      <w:lvlJc w:val="left"/>
      <w:pPr>
        <w:tabs>
          <w:tab w:val="num" w:pos="1080"/>
        </w:tabs>
        <w:ind w:left="1080" w:hanging="360"/>
      </w:pPr>
      <w:rPr>
        <w:rFonts w:ascii="Sylfaen" w:hAnsi="Sylfae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6F31546"/>
    <w:multiLevelType w:val="multilevel"/>
    <w:tmpl w:val="58E0FD38"/>
    <w:lvl w:ilvl="0">
      <w:start w:val="1"/>
      <w:numFmt w:val="decimal"/>
      <w:pStyle w:val="stylseznamada1"/>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8"/>
  </w:num>
  <w:num w:numId="3">
    <w:abstractNumId w:val="16"/>
  </w:num>
  <w:num w:numId="4">
    <w:abstractNumId w:val="20"/>
  </w:num>
  <w:num w:numId="5">
    <w:abstractNumId w:val="1"/>
  </w:num>
  <w:num w:numId="6">
    <w:abstractNumId w:val="15"/>
  </w:num>
  <w:num w:numId="7">
    <w:abstractNumId w:val="0"/>
  </w:num>
  <w:num w:numId="8">
    <w:abstractNumId w:val="14"/>
  </w:num>
  <w:num w:numId="9">
    <w:abstractNumId w:val="7"/>
  </w:num>
  <w:num w:numId="10">
    <w:abstractNumId w:val="5"/>
  </w:num>
  <w:num w:numId="11">
    <w:abstractNumId w:val="17"/>
  </w:num>
  <w:num w:numId="12">
    <w:abstractNumId w:val="18"/>
  </w:num>
  <w:num w:numId="13">
    <w:abstractNumId w:val="9"/>
  </w:num>
  <w:num w:numId="14">
    <w:abstractNumId w:val="3"/>
  </w:num>
  <w:num w:numId="15">
    <w:abstractNumId w:val="13"/>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2"/>
  </w:num>
  <w:num w:numId="52">
    <w:abstractNumId w:val="2"/>
  </w:num>
  <w:num w:numId="53">
    <w:abstractNumId w:val="2"/>
  </w:num>
  <w:num w:numId="54">
    <w:abstractNumId w:val="18"/>
  </w:num>
  <w:num w:numId="55">
    <w:abstractNumId w:val="18"/>
  </w:num>
  <w:num w:numId="56">
    <w:abstractNumId w:val="18"/>
  </w:num>
  <w:num w:numId="57">
    <w:abstractNumId w:val="18"/>
  </w:num>
  <w:num w:numId="58">
    <w:abstractNumId w:val="21"/>
  </w:num>
  <w:num w:numId="59">
    <w:abstractNumId w:val="3"/>
  </w:num>
  <w:num w:numId="60">
    <w:abstractNumId w:val="9"/>
  </w:num>
  <w:num w:numId="61">
    <w:abstractNumId w:val="13"/>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
  </w:num>
  <w:num w:numId="79">
    <w:abstractNumId w:val="11"/>
  </w:num>
  <w:num w:numId="80">
    <w:abstractNumId w:val="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styleLockTheme/>
  <w:styleLockQFSet/>
  <w:defaultTabStop w:val="709"/>
  <w:autoHyphenation/>
  <w:hyphenationZone w:val="425"/>
  <w:drawingGridHorizontalSpacing w:val="100"/>
  <w:displayHorizontalDrawingGridEvery w:val="2"/>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76"/>
    <w:rsid w:val="0000060F"/>
    <w:rsid w:val="00000739"/>
    <w:rsid w:val="00000942"/>
    <w:rsid w:val="00000FD9"/>
    <w:rsid w:val="00001789"/>
    <w:rsid w:val="00001F33"/>
    <w:rsid w:val="00002B01"/>
    <w:rsid w:val="00003C79"/>
    <w:rsid w:val="00004322"/>
    <w:rsid w:val="00004405"/>
    <w:rsid w:val="000044EA"/>
    <w:rsid w:val="00006543"/>
    <w:rsid w:val="0001014C"/>
    <w:rsid w:val="0001096D"/>
    <w:rsid w:val="0001201C"/>
    <w:rsid w:val="00012373"/>
    <w:rsid w:val="000127BF"/>
    <w:rsid w:val="00014A4B"/>
    <w:rsid w:val="00014BEF"/>
    <w:rsid w:val="000222DA"/>
    <w:rsid w:val="000232F0"/>
    <w:rsid w:val="00023504"/>
    <w:rsid w:val="0002422F"/>
    <w:rsid w:val="00026296"/>
    <w:rsid w:val="00027EA8"/>
    <w:rsid w:val="00034035"/>
    <w:rsid w:val="00034837"/>
    <w:rsid w:val="00035E37"/>
    <w:rsid w:val="00037FAB"/>
    <w:rsid w:val="000404C1"/>
    <w:rsid w:val="00040ECD"/>
    <w:rsid w:val="00041A04"/>
    <w:rsid w:val="00041B97"/>
    <w:rsid w:val="00042A89"/>
    <w:rsid w:val="00045733"/>
    <w:rsid w:val="00045B41"/>
    <w:rsid w:val="000460A8"/>
    <w:rsid w:val="00046827"/>
    <w:rsid w:val="00047704"/>
    <w:rsid w:val="00050DF1"/>
    <w:rsid w:val="00051101"/>
    <w:rsid w:val="00051A73"/>
    <w:rsid w:val="00052C06"/>
    <w:rsid w:val="000601BE"/>
    <w:rsid w:val="00060A67"/>
    <w:rsid w:val="00062971"/>
    <w:rsid w:val="0006362D"/>
    <w:rsid w:val="00064E7F"/>
    <w:rsid w:val="00065EB3"/>
    <w:rsid w:val="00066971"/>
    <w:rsid w:val="000669DB"/>
    <w:rsid w:val="00067054"/>
    <w:rsid w:val="000677B1"/>
    <w:rsid w:val="00067C10"/>
    <w:rsid w:val="0007076D"/>
    <w:rsid w:val="00070F03"/>
    <w:rsid w:val="000722B5"/>
    <w:rsid w:val="00073647"/>
    <w:rsid w:val="000749AE"/>
    <w:rsid w:val="00074B7C"/>
    <w:rsid w:val="000802DD"/>
    <w:rsid w:val="00080EBE"/>
    <w:rsid w:val="00081210"/>
    <w:rsid w:val="0008274F"/>
    <w:rsid w:val="00083782"/>
    <w:rsid w:val="00085D20"/>
    <w:rsid w:val="00085FC1"/>
    <w:rsid w:val="00087E24"/>
    <w:rsid w:val="00090E6A"/>
    <w:rsid w:val="000933A8"/>
    <w:rsid w:val="00094E9C"/>
    <w:rsid w:val="00096E17"/>
    <w:rsid w:val="00097236"/>
    <w:rsid w:val="000A05A1"/>
    <w:rsid w:val="000A0826"/>
    <w:rsid w:val="000A1747"/>
    <w:rsid w:val="000A197C"/>
    <w:rsid w:val="000A2645"/>
    <w:rsid w:val="000A33EC"/>
    <w:rsid w:val="000A3D17"/>
    <w:rsid w:val="000A4BB2"/>
    <w:rsid w:val="000A53B0"/>
    <w:rsid w:val="000A7980"/>
    <w:rsid w:val="000B10B4"/>
    <w:rsid w:val="000B4B16"/>
    <w:rsid w:val="000B7C0B"/>
    <w:rsid w:val="000B7F30"/>
    <w:rsid w:val="000C0B3A"/>
    <w:rsid w:val="000C1535"/>
    <w:rsid w:val="000C3630"/>
    <w:rsid w:val="000C43F4"/>
    <w:rsid w:val="000C4FD7"/>
    <w:rsid w:val="000C5D20"/>
    <w:rsid w:val="000C6DBB"/>
    <w:rsid w:val="000C742C"/>
    <w:rsid w:val="000D3899"/>
    <w:rsid w:val="000D45DB"/>
    <w:rsid w:val="000D53C9"/>
    <w:rsid w:val="000D790F"/>
    <w:rsid w:val="000D7BA1"/>
    <w:rsid w:val="000E0740"/>
    <w:rsid w:val="000E0AA0"/>
    <w:rsid w:val="000E0CF2"/>
    <w:rsid w:val="000E36A3"/>
    <w:rsid w:val="000E4D19"/>
    <w:rsid w:val="000E4E03"/>
    <w:rsid w:val="000E731A"/>
    <w:rsid w:val="000E7CB3"/>
    <w:rsid w:val="000F0563"/>
    <w:rsid w:val="000F5E45"/>
    <w:rsid w:val="000F7F7D"/>
    <w:rsid w:val="00102F07"/>
    <w:rsid w:val="00102F65"/>
    <w:rsid w:val="00103063"/>
    <w:rsid w:val="001058DB"/>
    <w:rsid w:val="001061EF"/>
    <w:rsid w:val="00107A74"/>
    <w:rsid w:val="00111926"/>
    <w:rsid w:val="00115565"/>
    <w:rsid w:val="001179F6"/>
    <w:rsid w:val="00120BE6"/>
    <w:rsid w:val="00123388"/>
    <w:rsid w:val="00123398"/>
    <w:rsid w:val="001255A9"/>
    <w:rsid w:val="001258FE"/>
    <w:rsid w:val="00125FE9"/>
    <w:rsid w:val="001266AB"/>
    <w:rsid w:val="001273B2"/>
    <w:rsid w:val="001274EF"/>
    <w:rsid w:val="00132F3C"/>
    <w:rsid w:val="00133C83"/>
    <w:rsid w:val="00137C03"/>
    <w:rsid w:val="00141B38"/>
    <w:rsid w:val="001500F1"/>
    <w:rsid w:val="00150176"/>
    <w:rsid w:val="0015046F"/>
    <w:rsid w:val="00150B19"/>
    <w:rsid w:val="00150C6D"/>
    <w:rsid w:val="001520F8"/>
    <w:rsid w:val="00152575"/>
    <w:rsid w:val="0015394D"/>
    <w:rsid w:val="00155C57"/>
    <w:rsid w:val="00164E05"/>
    <w:rsid w:val="00167AF5"/>
    <w:rsid w:val="001700A6"/>
    <w:rsid w:val="001705D7"/>
    <w:rsid w:val="001705F7"/>
    <w:rsid w:val="00170D14"/>
    <w:rsid w:val="001719D4"/>
    <w:rsid w:val="001722A9"/>
    <w:rsid w:val="001756D6"/>
    <w:rsid w:val="00180245"/>
    <w:rsid w:val="00181074"/>
    <w:rsid w:val="00184E23"/>
    <w:rsid w:val="00186D64"/>
    <w:rsid w:val="001921D7"/>
    <w:rsid w:val="0019432D"/>
    <w:rsid w:val="0019567B"/>
    <w:rsid w:val="00195A01"/>
    <w:rsid w:val="00196D4B"/>
    <w:rsid w:val="001A08B7"/>
    <w:rsid w:val="001A1F09"/>
    <w:rsid w:val="001A2DB1"/>
    <w:rsid w:val="001A3545"/>
    <w:rsid w:val="001A619C"/>
    <w:rsid w:val="001A62F0"/>
    <w:rsid w:val="001A6635"/>
    <w:rsid w:val="001A75D7"/>
    <w:rsid w:val="001B0150"/>
    <w:rsid w:val="001B06C0"/>
    <w:rsid w:val="001B1470"/>
    <w:rsid w:val="001B2D0F"/>
    <w:rsid w:val="001B39BF"/>
    <w:rsid w:val="001B3F4E"/>
    <w:rsid w:val="001B7F5D"/>
    <w:rsid w:val="001C0F1C"/>
    <w:rsid w:val="001C0F3D"/>
    <w:rsid w:val="001C26AA"/>
    <w:rsid w:val="001C30F9"/>
    <w:rsid w:val="001C3B02"/>
    <w:rsid w:val="001C46EE"/>
    <w:rsid w:val="001C50DE"/>
    <w:rsid w:val="001C675B"/>
    <w:rsid w:val="001D083B"/>
    <w:rsid w:val="001D139B"/>
    <w:rsid w:val="001D19A5"/>
    <w:rsid w:val="001D5FED"/>
    <w:rsid w:val="001D6185"/>
    <w:rsid w:val="001D6D2C"/>
    <w:rsid w:val="001E126E"/>
    <w:rsid w:val="001E595A"/>
    <w:rsid w:val="001E5EC4"/>
    <w:rsid w:val="001E7BE8"/>
    <w:rsid w:val="001F1F01"/>
    <w:rsid w:val="001F2254"/>
    <w:rsid w:val="001F2C07"/>
    <w:rsid w:val="001F31DF"/>
    <w:rsid w:val="001F39F4"/>
    <w:rsid w:val="001F4A81"/>
    <w:rsid w:val="001F58C8"/>
    <w:rsid w:val="001F75FA"/>
    <w:rsid w:val="002035FA"/>
    <w:rsid w:val="00205280"/>
    <w:rsid w:val="00205840"/>
    <w:rsid w:val="00205FAF"/>
    <w:rsid w:val="00206B6A"/>
    <w:rsid w:val="00207C5C"/>
    <w:rsid w:val="0021177F"/>
    <w:rsid w:val="00213A44"/>
    <w:rsid w:val="00215057"/>
    <w:rsid w:val="00215249"/>
    <w:rsid w:val="00215A34"/>
    <w:rsid w:val="00216033"/>
    <w:rsid w:val="002228A5"/>
    <w:rsid w:val="00226A9B"/>
    <w:rsid w:val="00231482"/>
    <w:rsid w:val="00232E96"/>
    <w:rsid w:val="00234D46"/>
    <w:rsid w:val="00235AA6"/>
    <w:rsid w:val="002413CC"/>
    <w:rsid w:val="002437A4"/>
    <w:rsid w:val="00250763"/>
    <w:rsid w:val="002521F1"/>
    <w:rsid w:val="00252AEF"/>
    <w:rsid w:val="00256795"/>
    <w:rsid w:val="002575EE"/>
    <w:rsid w:val="00260C44"/>
    <w:rsid w:val="0026326E"/>
    <w:rsid w:val="00263476"/>
    <w:rsid w:val="002656D4"/>
    <w:rsid w:val="002661FF"/>
    <w:rsid w:val="00266326"/>
    <w:rsid w:val="00272062"/>
    <w:rsid w:val="002731FB"/>
    <w:rsid w:val="002732BD"/>
    <w:rsid w:val="0027397D"/>
    <w:rsid w:val="00274F4A"/>
    <w:rsid w:val="00280212"/>
    <w:rsid w:val="002804E1"/>
    <w:rsid w:val="00280FFD"/>
    <w:rsid w:val="00287E25"/>
    <w:rsid w:val="00290774"/>
    <w:rsid w:val="00292283"/>
    <w:rsid w:val="00293AD9"/>
    <w:rsid w:val="00293E0C"/>
    <w:rsid w:val="00293E6F"/>
    <w:rsid w:val="00294B71"/>
    <w:rsid w:val="00297525"/>
    <w:rsid w:val="002A1874"/>
    <w:rsid w:val="002A2949"/>
    <w:rsid w:val="002A2A7F"/>
    <w:rsid w:val="002A354D"/>
    <w:rsid w:val="002A450A"/>
    <w:rsid w:val="002A4E6B"/>
    <w:rsid w:val="002A5DEF"/>
    <w:rsid w:val="002A64EC"/>
    <w:rsid w:val="002A6710"/>
    <w:rsid w:val="002A77B5"/>
    <w:rsid w:val="002B188E"/>
    <w:rsid w:val="002B1DB0"/>
    <w:rsid w:val="002B2B32"/>
    <w:rsid w:val="002B37DC"/>
    <w:rsid w:val="002B3E90"/>
    <w:rsid w:val="002B4259"/>
    <w:rsid w:val="002B5DC9"/>
    <w:rsid w:val="002C007F"/>
    <w:rsid w:val="002C06C6"/>
    <w:rsid w:val="002C07EA"/>
    <w:rsid w:val="002C096E"/>
    <w:rsid w:val="002C0FA9"/>
    <w:rsid w:val="002C2FE0"/>
    <w:rsid w:val="002C311B"/>
    <w:rsid w:val="002C4FA8"/>
    <w:rsid w:val="002C541F"/>
    <w:rsid w:val="002C7432"/>
    <w:rsid w:val="002D089A"/>
    <w:rsid w:val="002D31FB"/>
    <w:rsid w:val="002D5C3B"/>
    <w:rsid w:val="002D5EB9"/>
    <w:rsid w:val="002E1CF2"/>
    <w:rsid w:val="002E1EA7"/>
    <w:rsid w:val="002E2736"/>
    <w:rsid w:val="002E36D0"/>
    <w:rsid w:val="002E3796"/>
    <w:rsid w:val="002E3829"/>
    <w:rsid w:val="002E400C"/>
    <w:rsid w:val="002E419E"/>
    <w:rsid w:val="002E78E4"/>
    <w:rsid w:val="002F1201"/>
    <w:rsid w:val="002F1F72"/>
    <w:rsid w:val="002F2CCF"/>
    <w:rsid w:val="002F3845"/>
    <w:rsid w:val="002F627F"/>
    <w:rsid w:val="0030061E"/>
    <w:rsid w:val="00300A76"/>
    <w:rsid w:val="00300F3D"/>
    <w:rsid w:val="00306DAC"/>
    <w:rsid w:val="00307825"/>
    <w:rsid w:val="00311101"/>
    <w:rsid w:val="003118D1"/>
    <w:rsid w:val="00313DC9"/>
    <w:rsid w:val="0031499C"/>
    <w:rsid w:val="00315076"/>
    <w:rsid w:val="00316DB2"/>
    <w:rsid w:val="00317101"/>
    <w:rsid w:val="003174EB"/>
    <w:rsid w:val="00321265"/>
    <w:rsid w:val="00321317"/>
    <w:rsid w:val="00321A93"/>
    <w:rsid w:val="00324A20"/>
    <w:rsid w:val="003256DB"/>
    <w:rsid w:val="00326662"/>
    <w:rsid w:val="003273DB"/>
    <w:rsid w:val="00330178"/>
    <w:rsid w:val="003305AA"/>
    <w:rsid w:val="00332FE3"/>
    <w:rsid w:val="003343CE"/>
    <w:rsid w:val="0033560C"/>
    <w:rsid w:val="00336E36"/>
    <w:rsid w:val="003434E0"/>
    <w:rsid w:val="003439D8"/>
    <w:rsid w:val="00351761"/>
    <w:rsid w:val="003518BD"/>
    <w:rsid w:val="00353C3F"/>
    <w:rsid w:val="00356052"/>
    <w:rsid w:val="00357C05"/>
    <w:rsid w:val="003612D2"/>
    <w:rsid w:val="003615FE"/>
    <w:rsid w:val="0036517F"/>
    <w:rsid w:val="003652F7"/>
    <w:rsid w:val="00365329"/>
    <w:rsid w:val="003654AA"/>
    <w:rsid w:val="0036761B"/>
    <w:rsid w:val="003677D9"/>
    <w:rsid w:val="003704A1"/>
    <w:rsid w:val="00370D39"/>
    <w:rsid w:val="00371066"/>
    <w:rsid w:val="00371F5E"/>
    <w:rsid w:val="00374196"/>
    <w:rsid w:val="00376AE0"/>
    <w:rsid w:val="00376F3E"/>
    <w:rsid w:val="0038022B"/>
    <w:rsid w:val="00382C69"/>
    <w:rsid w:val="00383685"/>
    <w:rsid w:val="00383833"/>
    <w:rsid w:val="00384A63"/>
    <w:rsid w:val="003857E0"/>
    <w:rsid w:val="0039163E"/>
    <w:rsid w:val="00392177"/>
    <w:rsid w:val="00392F53"/>
    <w:rsid w:val="0039339A"/>
    <w:rsid w:val="0039353A"/>
    <w:rsid w:val="003938F9"/>
    <w:rsid w:val="00393E7A"/>
    <w:rsid w:val="00395680"/>
    <w:rsid w:val="00396F35"/>
    <w:rsid w:val="003A286A"/>
    <w:rsid w:val="003A2900"/>
    <w:rsid w:val="003A2E6B"/>
    <w:rsid w:val="003A40AB"/>
    <w:rsid w:val="003A4A07"/>
    <w:rsid w:val="003A5517"/>
    <w:rsid w:val="003B1068"/>
    <w:rsid w:val="003B3937"/>
    <w:rsid w:val="003B3A84"/>
    <w:rsid w:val="003B3EFB"/>
    <w:rsid w:val="003B4C61"/>
    <w:rsid w:val="003B5419"/>
    <w:rsid w:val="003B7E15"/>
    <w:rsid w:val="003C0167"/>
    <w:rsid w:val="003C0AD3"/>
    <w:rsid w:val="003C33F8"/>
    <w:rsid w:val="003C42D6"/>
    <w:rsid w:val="003C4F48"/>
    <w:rsid w:val="003C56C9"/>
    <w:rsid w:val="003C61B5"/>
    <w:rsid w:val="003D0E6D"/>
    <w:rsid w:val="003D1948"/>
    <w:rsid w:val="003D3B07"/>
    <w:rsid w:val="003D4CC3"/>
    <w:rsid w:val="003D67BC"/>
    <w:rsid w:val="003D720C"/>
    <w:rsid w:val="003D7C0F"/>
    <w:rsid w:val="003E0025"/>
    <w:rsid w:val="003E2F83"/>
    <w:rsid w:val="003E50D9"/>
    <w:rsid w:val="003E5670"/>
    <w:rsid w:val="003E578A"/>
    <w:rsid w:val="003E67F5"/>
    <w:rsid w:val="003F013B"/>
    <w:rsid w:val="003F0926"/>
    <w:rsid w:val="003F2B29"/>
    <w:rsid w:val="003F56C8"/>
    <w:rsid w:val="00400CDD"/>
    <w:rsid w:val="00400F59"/>
    <w:rsid w:val="004031E7"/>
    <w:rsid w:val="004043B3"/>
    <w:rsid w:val="00404EEF"/>
    <w:rsid w:val="004077AD"/>
    <w:rsid w:val="00410839"/>
    <w:rsid w:val="0042033A"/>
    <w:rsid w:val="0042091D"/>
    <w:rsid w:val="00420EFB"/>
    <w:rsid w:val="00422820"/>
    <w:rsid w:val="004228F5"/>
    <w:rsid w:val="00422D90"/>
    <w:rsid w:val="00424C19"/>
    <w:rsid w:val="004254C8"/>
    <w:rsid w:val="0042765C"/>
    <w:rsid w:val="00427E2F"/>
    <w:rsid w:val="00430862"/>
    <w:rsid w:val="0043170E"/>
    <w:rsid w:val="00432EFD"/>
    <w:rsid w:val="004345D8"/>
    <w:rsid w:val="00434F55"/>
    <w:rsid w:val="0043701F"/>
    <w:rsid w:val="004379DA"/>
    <w:rsid w:val="004411E8"/>
    <w:rsid w:val="004428BD"/>
    <w:rsid w:val="00442D18"/>
    <w:rsid w:val="004431E4"/>
    <w:rsid w:val="00447877"/>
    <w:rsid w:val="00454127"/>
    <w:rsid w:val="00455A2B"/>
    <w:rsid w:val="00455EAD"/>
    <w:rsid w:val="00462FC9"/>
    <w:rsid w:val="004633E0"/>
    <w:rsid w:val="00465B5D"/>
    <w:rsid w:val="0046661F"/>
    <w:rsid w:val="00467134"/>
    <w:rsid w:val="00470BD7"/>
    <w:rsid w:val="00470EBB"/>
    <w:rsid w:val="004748BA"/>
    <w:rsid w:val="0047695B"/>
    <w:rsid w:val="004824D8"/>
    <w:rsid w:val="00483B8F"/>
    <w:rsid w:val="00483C1A"/>
    <w:rsid w:val="00486077"/>
    <w:rsid w:val="00486FF6"/>
    <w:rsid w:val="0048799A"/>
    <w:rsid w:val="004921D7"/>
    <w:rsid w:val="0049289A"/>
    <w:rsid w:val="00492D96"/>
    <w:rsid w:val="00496A16"/>
    <w:rsid w:val="00497EB0"/>
    <w:rsid w:val="004A025F"/>
    <w:rsid w:val="004A2887"/>
    <w:rsid w:val="004A5DE0"/>
    <w:rsid w:val="004A7E6B"/>
    <w:rsid w:val="004B0293"/>
    <w:rsid w:val="004B4C89"/>
    <w:rsid w:val="004B5B25"/>
    <w:rsid w:val="004B668E"/>
    <w:rsid w:val="004B7747"/>
    <w:rsid w:val="004B793D"/>
    <w:rsid w:val="004C255D"/>
    <w:rsid w:val="004C32AF"/>
    <w:rsid w:val="004C631E"/>
    <w:rsid w:val="004C6BE9"/>
    <w:rsid w:val="004D162B"/>
    <w:rsid w:val="004D182B"/>
    <w:rsid w:val="004D21F7"/>
    <w:rsid w:val="004D2F84"/>
    <w:rsid w:val="004D483E"/>
    <w:rsid w:val="004E0136"/>
    <w:rsid w:val="004E04F3"/>
    <w:rsid w:val="004E119C"/>
    <w:rsid w:val="004E30F2"/>
    <w:rsid w:val="004E3C56"/>
    <w:rsid w:val="004E3E96"/>
    <w:rsid w:val="004E4900"/>
    <w:rsid w:val="004E53C1"/>
    <w:rsid w:val="004E5942"/>
    <w:rsid w:val="004E72EB"/>
    <w:rsid w:val="004F07E7"/>
    <w:rsid w:val="004F3703"/>
    <w:rsid w:val="004F3705"/>
    <w:rsid w:val="004F5A0D"/>
    <w:rsid w:val="004F70A8"/>
    <w:rsid w:val="004F7456"/>
    <w:rsid w:val="004F780C"/>
    <w:rsid w:val="0050042F"/>
    <w:rsid w:val="00503339"/>
    <w:rsid w:val="005042BA"/>
    <w:rsid w:val="005044AE"/>
    <w:rsid w:val="0050454A"/>
    <w:rsid w:val="00504DC1"/>
    <w:rsid w:val="00505FAC"/>
    <w:rsid w:val="00511CE0"/>
    <w:rsid w:val="00511EA6"/>
    <w:rsid w:val="00511FF2"/>
    <w:rsid w:val="00512440"/>
    <w:rsid w:val="005137FD"/>
    <w:rsid w:val="005141C1"/>
    <w:rsid w:val="00515477"/>
    <w:rsid w:val="0051671C"/>
    <w:rsid w:val="00516C02"/>
    <w:rsid w:val="005171A9"/>
    <w:rsid w:val="005210C5"/>
    <w:rsid w:val="00521D46"/>
    <w:rsid w:val="00522834"/>
    <w:rsid w:val="00522C6B"/>
    <w:rsid w:val="005318FE"/>
    <w:rsid w:val="005326DB"/>
    <w:rsid w:val="00536089"/>
    <w:rsid w:val="005411DA"/>
    <w:rsid w:val="00544B98"/>
    <w:rsid w:val="0054524D"/>
    <w:rsid w:val="005458DC"/>
    <w:rsid w:val="00546256"/>
    <w:rsid w:val="00546343"/>
    <w:rsid w:val="00550B05"/>
    <w:rsid w:val="005515DD"/>
    <w:rsid w:val="0055178A"/>
    <w:rsid w:val="005559F7"/>
    <w:rsid w:val="0056298E"/>
    <w:rsid w:val="0056538A"/>
    <w:rsid w:val="005656A0"/>
    <w:rsid w:val="00566DBC"/>
    <w:rsid w:val="005740AD"/>
    <w:rsid w:val="00575145"/>
    <w:rsid w:val="00575C14"/>
    <w:rsid w:val="0057628C"/>
    <w:rsid w:val="00576971"/>
    <w:rsid w:val="00576B8C"/>
    <w:rsid w:val="00576BFC"/>
    <w:rsid w:val="00576C7A"/>
    <w:rsid w:val="005772DB"/>
    <w:rsid w:val="0057788B"/>
    <w:rsid w:val="00580958"/>
    <w:rsid w:val="00580D1B"/>
    <w:rsid w:val="00581BC8"/>
    <w:rsid w:val="00581DF3"/>
    <w:rsid w:val="00583559"/>
    <w:rsid w:val="005844B6"/>
    <w:rsid w:val="005846D8"/>
    <w:rsid w:val="005855A0"/>
    <w:rsid w:val="00585A35"/>
    <w:rsid w:val="00585E70"/>
    <w:rsid w:val="00587CD4"/>
    <w:rsid w:val="00591F13"/>
    <w:rsid w:val="00596EA3"/>
    <w:rsid w:val="005A085A"/>
    <w:rsid w:val="005A2360"/>
    <w:rsid w:val="005A260D"/>
    <w:rsid w:val="005A3481"/>
    <w:rsid w:val="005A4988"/>
    <w:rsid w:val="005A5812"/>
    <w:rsid w:val="005A66FB"/>
    <w:rsid w:val="005B0A22"/>
    <w:rsid w:val="005B1FA6"/>
    <w:rsid w:val="005B3E75"/>
    <w:rsid w:val="005C195E"/>
    <w:rsid w:val="005C2B28"/>
    <w:rsid w:val="005C3F7B"/>
    <w:rsid w:val="005C4FD1"/>
    <w:rsid w:val="005C5A89"/>
    <w:rsid w:val="005C6AF5"/>
    <w:rsid w:val="005C71AC"/>
    <w:rsid w:val="005D2069"/>
    <w:rsid w:val="005D70D6"/>
    <w:rsid w:val="005E010D"/>
    <w:rsid w:val="005E07B8"/>
    <w:rsid w:val="005E07E7"/>
    <w:rsid w:val="005E2D02"/>
    <w:rsid w:val="005E46FA"/>
    <w:rsid w:val="005E4CF5"/>
    <w:rsid w:val="005E7B27"/>
    <w:rsid w:val="005F17A5"/>
    <w:rsid w:val="005F32BC"/>
    <w:rsid w:val="005F3C68"/>
    <w:rsid w:val="005F4C66"/>
    <w:rsid w:val="005F5008"/>
    <w:rsid w:val="005F5955"/>
    <w:rsid w:val="00600684"/>
    <w:rsid w:val="006014B7"/>
    <w:rsid w:val="00602A94"/>
    <w:rsid w:val="00603E1E"/>
    <w:rsid w:val="00607C14"/>
    <w:rsid w:val="006109FA"/>
    <w:rsid w:val="006113A7"/>
    <w:rsid w:val="00613625"/>
    <w:rsid w:val="00613CD4"/>
    <w:rsid w:val="0061439D"/>
    <w:rsid w:val="00614937"/>
    <w:rsid w:val="0062007E"/>
    <w:rsid w:val="00627DB5"/>
    <w:rsid w:val="00631C73"/>
    <w:rsid w:val="0063255A"/>
    <w:rsid w:val="00633C20"/>
    <w:rsid w:val="006340FF"/>
    <w:rsid w:val="00636231"/>
    <w:rsid w:val="00640E55"/>
    <w:rsid w:val="00641355"/>
    <w:rsid w:val="006413AD"/>
    <w:rsid w:val="00642450"/>
    <w:rsid w:val="00644A3D"/>
    <w:rsid w:val="00655F82"/>
    <w:rsid w:val="0066150A"/>
    <w:rsid w:val="00662371"/>
    <w:rsid w:val="0066343D"/>
    <w:rsid w:val="00663574"/>
    <w:rsid w:val="006639FE"/>
    <w:rsid w:val="0066545D"/>
    <w:rsid w:val="00672837"/>
    <w:rsid w:val="006731E6"/>
    <w:rsid w:val="00674939"/>
    <w:rsid w:val="00675241"/>
    <w:rsid w:val="00677919"/>
    <w:rsid w:val="00681E21"/>
    <w:rsid w:val="00683325"/>
    <w:rsid w:val="006853BD"/>
    <w:rsid w:val="00685733"/>
    <w:rsid w:val="00685FC1"/>
    <w:rsid w:val="006875F2"/>
    <w:rsid w:val="006910C8"/>
    <w:rsid w:val="00692353"/>
    <w:rsid w:val="00692FB0"/>
    <w:rsid w:val="00693AD6"/>
    <w:rsid w:val="00693B13"/>
    <w:rsid w:val="0069459A"/>
    <w:rsid w:val="006967A3"/>
    <w:rsid w:val="006975EF"/>
    <w:rsid w:val="006A0A97"/>
    <w:rsid w:val="006A1325"/>
    <w:rsid w:val="006A141A"/>
    <w:rsid w:val="006A2239"/>
    <w:rsid w:val="006A6A0B"/>
    <w:rsid w:val="006A73D1"/>
    <w:rsid w:val="006A7A55"/>
    <w:rsid w:val="006A7F22"/>
    <w:rsid w:val="006B09EA"/>
    <w:rsid w:val="006B1963"/>
    <w:rsid w:val="006B2491"/>
    <w:rsid w:val="006B528D"/>
    <w:rsid w:val="006B5D19"/>
    <w:rsid w:val="006B76F5"/>
    <w:rsid w:val="006C0489"/>
    <w:rsid w:val="006C0EDD"/>
    <w:rsid w:val="006C3F46"/>
    <w:rsid w:val="006D077A"/>
    <w:rsid w:val="006D377D"/>
    <w:rsid w:val="006D39DF"/>
    <w:rsid w:val="006D4011"/>
    <w:rsid w:val="006D68D0"/>
    <w:rsid w:val="006E1366"/>
    <w:rsid w:val="006E4802"/>
    <w:rsid w:val="006E5E74"/>
    <w:rsid w:val="006E6C0D"/>
    <w:rsid w:val="006E73F4"/>
    <w:rsid w:val="006F0D04"/>
    <w:rsid w:val="006F13B5"/>
    <w:rsid w:val="006F32BE"/>
    <w:rsid w:val="006F359D"/>
    <w:rsid w:val="006F3BC2"/>
    <w:rsid w:val="006F4574"/>
    <w:rsid w:val="006F495D"/>
    <w:rsid w:val="00701434"/>
    <w:rsid w:val="00702EC1"/>
    <w:rsid w:val="00703561"/>
    <w:rsid w:val="00704189"/>
    <w:rsid w:val="00705A13"/>
    <w:rsid w:val="00705E9D"/>
    <w:rsid w:val="00706536"/>
    <w:rsid w:val="00711641"/>
    <w:rsid w:val="007158D0"/>
    <w:rsid w:val="00716F7E"/>
    <w:rsid w:val="007205E0"/>
    <w:rsid w:val="00720E94"/>
    <w:rsid w:val="00720FCB"/>
    <w:rsid w:val="007225A9"/>
    <w:rsid w:val="00722B70"/>
    <w:rsid w:val="007249AD"/>
    <w:rsid w:val="00724D10"/>
    <w:rsid w:val="007256FD"/>
    <w:rsid w:val="00726307"/>
    <w:rsid w:val="00726AB2"/>
    <w:rsid w:val="00726F1F"/>
    <w:rsid w:val="0072702F"/>
    <w:rsid w:val="00727262"/>
    <w:rsid w:val="00731018"/>
    <w:rsid w:val="00731551"/>
    <w:rsid w:val="00731D79"/>
    <w:rsid w:val="007354E9"/>
    <w:rsid w:val="00735579"/>
    <w:rsid w:val="007360C7"/>
    <w:rsid w:val="00737CEE"/>
    <w:rsid w:val="00740723"/>
    <w:rsid w:val="007409C2"/>
    <w:rsid w:val="00740A29"/>
    <w:rsid w:val="00741BD2"/>
    <w:rsid w:val="00742465"/>
    <w:rsid w:val="00743129"/>
    <w:rsid w:val="00744473"/>
    <w:rsid w:val="00745669"/>
    <w:rsid w:val="00745841"/>
    <w:rsid w:val="007458F7"/>
    <w:rsid w:val="00745950"/>
    <w:rsid w:val="0074604D"/>
    <w:rsid w:val="00747801"/>
    <w:rsid w:val="00751371"/>
    <w:rsid w:val="0075184A"/>
    <w:rsid w:val="00753FBC"/>
    <w:rsid w:val="00754FAF"/>
    <w:rsid w:val="007550F0"/>
    <w:rsid w:val="00757E58"/>
    <w:rsid w:val="00757EC1"/>
    <w:rsid w:val="007633F9"/>
    <w:rsid w:val="00763686"/>
    <w:rsid w:val="00765383"/>
    <w:rsid w:val="00765A92"/>
    <w:rsid w:val="00767F0B"/>
    <w:rsid w:val="00770A78"/>
    <w:rsid w:val="00780099"/>
    <w:rsid w:val="00780677"/>
    <w:rsid w:val="00783868"/>
    <w:rsid w:val="0078405E"/>
    <w:rsid w:val="00784525"/>
    <w:rsid w:val="007848AC"/>
    <w:rsid w:val="00784CEA"/>
    <w:rsid w:val="00784F07"/>
    <w:rsid w:val="00785262"/>
    <w:rsid w:val="007857E9"/>
    <w:rsid w:val="007903D7"/>
    <w:rsid w:val="00790553"/>
    <w:rsid w:val="007906F4"/>
    <w:rsid w:val="00790AEC"/>
    <w:rsid w:val="00794219"/>
    <w:rsid w:val="0079500D"/>
    <w:rsid w:val="007A607B"/>
    <w:rsid w:val="007B3C28"/>
    <w:rsid w:val="007B4E93"/>
    <w:rsid w:val="007B6C23"/>
    <w:rsid w:val="007C035F"/>
    <w:rsid w:val="007C049C"/>
    <w:rsid w:val="007C1DA7"/>
    <w:rsid w:val="007C33E0"/>
    <w:rsid w:val="007C4749"/>
    <w:rsid w:val="007C5D7E"/>
    <w:rsid w:val="007C7D40"/>
    <w:rsid w:val="007D0AAA"/>
    <w:rsid w:val="007D104A"/>
    <w:rsid w:val="007D2C03"/>
    <w:rsid w:val="007D3AFF"/>
    <w:rsid w:val="007D5897"/>
    <w:rsid w:val="007D7C51"/>
    <w:rsid w:val="007D7D73"/>
    <w:rsid w:val="007E19C8"/>
    <w:rsid w:val="007E2A38"/>
    <w:rsid w:val="007E2C12"/>
    <w:rsid w:val="007E3752"/>
    <w:rsid w:val="007E6B93"/>
    <w:rsid w:val="007E73CC"/>
    <w:rsid w:val="007F153B"/>
    <w:rsid w:val="00800445"/>
    <w:rsid w:val="008012C9"/>
    <w:rsid w:val="00801834"/>
    <w:rsid w:val="00804979"/>
    <w:rsid w:val="00805330"/>
    <w:rsid w:val="00805E5A"/>
    <w:rsid w:val="00813513"/>
    <w:rsid w:val="008145FA"/>
    <w:rsid w:val="0081507F"/>
    <w:rsid w:val="00816197"/>
    <w:rsid w:val="008176A2"/>
    <w:rsid w:val="00817FE5"/>
    <w:rsid w:val="0082012E"/>
    <w:rsid w:val="008204B3"/>
    <w:rsid w:val="00821828"/>
    <w:rsid w:val="00824854"/>
    <w:rsid w:val="00825E94"/>
    <w:rsid w:val="0082665B"/>
    <w:rsid w:val="008279AA"/>
    <w:rsid w:val="00827E34"/>
    <w:rsid w:val="00831F51"/>
    <w:rsid w:val="00833A68"/>
    <w:rsid w:val="00833BF6"/>
    <w:rsid w:val="00834490"/>
    <w:rsid w:val="008351DA"/>
    <w:rsid w:val="00835B4E"/>
    <w:rsid w:val="00836BE7"/>
    <w:rsid w:val="00840E0F"/>
    <w:rsid w:val="00843B10"/>
    <w:rsid w:val="008440B5"/>
    <w:rsid w:val="00844701"/>
    <w:rsid w:val="00844FBB"/>
    <w:rsid w:val="0084575C"/>
    <w:rsid w:val="008458D5"/>
    <w:rsid w:val="00846D35"/>
    <w:rsid w:val="008472A5"/>
    <w:rsid w:val="00847F63"/>
    <w:rsid w:val="00850EE2"/>
    <w:rsid w:val="00851D8D"/>
    <w:rsid w:val="00852BE8"/>
    <w:rsid w:val="008530E7"/>
    <w:rsid w:val="00853691"/>
    <w:rsid w:val="00856694"/>
    <w:rsid w:val="00857985"/>
    <w:rsid w:val="0086070F"/>
    <w:rsid w:val="00862F00"/>
    <w:rsid w:val="00863B16"/>
    <w:rsid w:val="00863CA7"/>
    <w:rsid w:val="008657DB"/>
    <w:rsid w:val="00866C21"/>
    <w:rsid w:val="00867788"/>
    <w:rsid w:val="00872786"/>
    <w:rsid w:val="00873573"/>
    <w:rsid w:val="008741AC"/>
    <w:rsid w:val="00876051"/>
    <w:rsid w:val="00876FF9"/>
    <w:rsid w:val="0088336E"/>
    <w:rsid w:val="00883D1C"/>
    <w:rsid w:val="0088545D"/>
    <w:rsid w:val="0088594D"/>
    <w:rsid w:val="00887BD8"/>
    <w:rsid w:val="00887F50"/>
    <w:rsid w:val="008914C2"/>
    <w:rsid w:val="0089192F"/>
    <w:rsid w:val="00891D45"/>
    <w:rsid w:val="00897967"/>
    <w:rsid w:val="00897A5E"/>
    <w:rsid w:val="008A0C2E"/>
    <w:rsid w:val="008A10B9"/>
    <w:rsid w:val="008A215B"/>
    <w:rsid w:val="008A25F5"/>
    <w:rsid w:val="008A41FC"/>
    <w:rsid w:val="008B2F1B"/>
    <w:rsid w:val="008B33E5"/>
    <w:rsid w:val="008B42D4"/>
    <w:rsid w:val="008B5F64"/>
    <w:rsid w:val="008B7EDD"/>
    <w:rsid w:val="008C072C"/>
    <w:rsid w:val="008C078A"/>
    <w:rsid w:val="008C722C"/>
    <w:rsid w:val="008D0698"/>
    <w:rsid w:val="008D2309"/>
    <w:rsid w:val="008D35A6"/>
    <w:rsid w:val="008E0AF8"/>
    <w:rsid w:val="008E6297"/>
    <w:rsid w:val="008E6443"/>
    <w:rsid w:val="008F0170"/>
    <w:rsid w:val="008F1F0D"/>
    <w:rsid w:val="008F27C3"/>
    <w:rsid w:val="008F3247"/>
    <w:rsid w:val="008F3D7D"/>
    <w:rsid w:val="008F416C"/>
    <w:rsid w:val="008F4EF2"/>
    <w:rsid w:val="008F5B4E"/>
    <w:rsid w:val="008F5BF1"/>
    <w:rsid w:val="008F685C"/>
    <w:rsid w:val="008F70AD"/>
    <w:rsid w:val="00900F62"/>
    <w:rsid w:val="00901B3D"/>
    <w:rsid w:val="00902C8B"/>
    <w:rsid w:val="009037A0"/>
    <w:rsid w:val="00903E30"/>
    <w:rsid w:val="00905CD9"/>
    <w:rsid w:val="009107B6"/>
    <w:rsid w:val="00912E6C"/>
    <w:rsid w:val="00913B4A"/>
    <w:rsid w:val="00915E53"/>
    <w:rsid w:val="0091732A"/>
    <w:rsid w:val="00920249"/>
    <w:rsid w:val="00920C76"/>
    <w:rsid w:val="00922A42"/>
    <w:rsid w:val="00922E52"/>
    <w:rsid w:val="00922EC1"/>
    <w:rsid w:val="00923863"/>
    <w:rsid w:val="00923F6C"/>
    <w:rsid w:val="00925F00"/>
    <w:rsid w:val="00927012"/>
    <w:rsid w:val="009320EC"/>
    <w:rsid w:val="00932BD0"/>
    <w:rsid w:val="00932D87"/>
    <w:rsid w:val="00933D31"/>
    <w:rsid w:val="0093435C"/>
    <w:rsid w:val="0093576C"/>
    <w:rsid w:val="00936E1C"/>
    <w:rsid w:val="0094083F"/>
    <w:rsid w:val="00940958"/>
    <w:rsid w:val="0094623F"/>
    <w:rsid w:val="009475D2"/>
    <w:rsid w:val="0095027D"/>
    <w:rsid w:val="009515B8"/>
    <w:rsid w:val="00951FA2"/>
    <w:rsid w:val="00952DFB"/>
    <w:rsid w:val="00954EA5"/>
    <w:rsid w:val="00955AE5"/>
    <w:rsid w:val="00956472"/>
    <w:rsid w:val="009574CC"/>
    <w:rsid w:val="009675F4"/>
    <w:rsid w:val="00967F4F"/>
    <w:rsid w:val="009716DC"/>
    <w:rsid w:val="00971764"/>
    <w:rsid w:val="00971D09"/>
    <w:rsid w:val="00974D65"/>
    <w:rsid w:val="0097699A"/>
    <w:rsid w:val="009803E1"/>
    <w:rsid w:val="009807A2"/>
    <w:rsid w:val="0098344B"/>
    <w:rsid w:val="009837DA"/>
    <w:rsid w:val="009916E7"/>
    <w:rsid w:val="00992692"/>
    <w:rsid w:val="00992E4E"/>
    <w:rsid w:val="00993108"/>
    <w:rsid w:val="00996526"/>
    <w:rsid w:val="009A0D8C"/>
    <w:rsid w:val="009A2372"/>
    <w:rsid w:val="009A292D"/>
    <w:rsid w:val="009A311E"/>
    <w:rsid w:val="009A4B54"/>
    <w:rsid w:val="009A5026"/>
    <w:rsid w:val="009A5145"/>
    <w:rsid w:val="009A5C5D"/>
    <w:rsid w:val="009A7196"/>
    <w:rsid w:val="009A7A35"/>
    <w:rsid w:val="009B164D"/>
    <w:rsid w:val="009B234E"/>
    <w:rsid w:val="009B414D"/>
    <w:rsid w:val="009B465D"/>
    <w:rsid w:val="009B7E78"/>
    <w:rsid w:val="009C1F13"/>
    <w:rsid w:val="009C2C8B"/>
    <w:rsid w:val="009C4688"/>
    <w:rsid w:val="009C5ADA"/>
    <w:rsid w:val="009C798B"/>
    <w:rsid w:val="009D01CC"/>
    <w:rsid w:val="009D1C4E"/>
    <w:rsid w:val="009D1EEF"/>
    <w:rsid w:val="009D4AB7"/>
    <w:rsid w:val="009D62BC"/>
    <w:rsid w:val="009D78CC"/>
    <w:rsid w:val="009E04B6"/>
    <w:rsid w:val="009E5E27"/>
    <w:rsid w:val="009F0E0F"/>
    <w:rsid w:val="009F3699"/>
    <w:rsid w:val="009F60C2"/>
    <w:rsid w:val="00A031AD"/>
    <w:rsid w:val="00A046FB"/>
    <w:rsid w:val="00A05F59"/>
    <w:rsid w:val="00A07A06"/>
    <w:rsid w:val="00A07BE4"/>
    <w:rsid w:val="00A101B8"/>
    <w:rsid w:val="00A12917"/>
    <w:rsid w:val="00A13DB7"/>
    <w:rsid w:val="00A13DDE"/>
    <w:rsid w:val="00A20375"/>
    <w:rsid w:val="00A21C69"/>
    <w:rsid w:val="00A25B49"/>
    <w:rsid w:val="00A26868"/>
    <w:rsid w:val="00A27446"/>
    <w:rsid w:val="00A27A20"/>
    <w:rsid w:val="00A315C8"/>
    <w:rsid w:val="00A32FFB"/>
    <w:rsid w:val="00A333BF"/>
    <w:rsid w:val="00A35AC1"/>
    <w:rsid w:val="00A365AA"/>
    <w:rsid w:val="00A368F1"/>
    <w:rsid w:val="00A36A5F"/>
    <w:rsid w:val="00A4031F"/>
    <w:rsid w:val="00A41B1F"/>
    <w:rsid w:val="00A426DC"/>
    <w:rsid w:val="00A44392"/>
    <w:rsid w:val="00A46666"/>
    <w:rsid w:val="00A470D3"/>
    <w:rsid w:val="00A47EDD"/>
    <w:rsid w:val="00A5081F"/>
    <w:rsid w:val="00A529C4"/>
    <w:rsid w:val="00A552CB"/>
    <w:rsid w:val="00A56B5E"/>
    <w:rsid w:val="00A62427"/>
    <w:rsid w:val="00A63851"/>
    <w:rsid w:val="00A63CE9"/>
    <w:rsid w:val="00A6478F"/>
    <w:rsid w:val="00A64CB6"/>
    <w:rsid w:val="00A66595"/>
    <w:rsid w:val="00A6671B"/>
    <w:rsid w:val="00A6673D"/>
    <w:rsid w:val="00A67AE4"/>
    <w:rsid w:val="00A7007A"/>
    <w:rsid w:val="00A71E2E"/>
    <w:rsid w:val="00A72E35"/>
    <w:rsid w:val="00A72FD4"/>
    <w:rsid w:val="00A73F29"/>
    <w:rsid w:val="00A74B48"/>
    <w:rsid w:val="00A74E38"/>
    <w:rsid w:val="00A80B7F"/>
    <w:rsid w:val="00A83469"/>
    <w:rsid w:val="00A83D59"/>
    <w:rsid w:val="00A8429A"/>
    <w:rsid w:val="00A86E22"/>
    <w:rsid w:val="00A86EBB"/>
    <w:rsid w:val="00A86F44"/>
    <w:rsid w:val="00A90086"/>
    <w:rsid w:val="00A9177D"/>
    <w:rsid w:val="00A91E2B"/>
    <w:rsid w:val="00A922A7"/>
    <w:rsid w:val="00A92BD1"/>
    <w:rsid w:val="00A93AFA"/>
    <w:rsid w:val="00A94603"/>
    <w:rsid w:val="00A9529B"/>
    <w:rsid w:val="00A9555D"/>
    <w:rsid w:val="00A957EA"/>
    <w:rsid w:val="00A95AC8"/>
    <w:rsid w:val="00A96F9E"/>
    <w:rsid w:val="00AA0A7C"/>
    <w:rsid w:val="00AA373F"/>
    <w:rsid w:val="00AA514A"/>
    <w:rsid w:val="00AA583E"/>
    <w:rsid w:val="00AB1E71"/>
    <w:rsid w:val="00AB31A6"/>
    <w:rsid w:val="00AB3C9B"/>
    <w:rsid w:val="00AB3F19"/>
    <w:rsid w:val="00AB5775"/>
    <w:rsid w:val="00AC0D0E"/>
    <w:rsid w:val="00AC0E4C"/>
    <w:rsid w:val="00AC3B5D"/>
    <w:rsid w:val="00AC43D7"/>
    <w:rsid w:val="00AC50EB"/>
    <w:rsid w:val="00AC78B0"/>
    <w:rsid w:val="00AC7F30"/>
    <w:rsid w:val="00AD042E"/>
    <w:rsid w:val="00AD4D9E"/>
    <w:rsid w:val="00AD51A6"/>
    <w:rsid w:val="00AD5CFC"/>
    <w:rsid w:val="00AD6507"/>
    <w:rsid w:val="00AE048B"/>
    <w:rsid w:val="00AE0801"/>
    <w:rsid w:val="00AE0BDE"/>
    <w:rsid w:val="00AE0CAA"/>
    <w:rsid w:val="00AE2EEC"/>
    <w:rsid w:val="00AE2FFC"/>
    <w:rsid w:val="00AE339A"/>
    <w:rsid w:val="00AE342D"/>
    <w:rsid w:val="00AE4948"/>
    <w:rsid w:val="00AE73D5"/>
    <w:rsid w:val="00AF09BA"/>
    <w:rsid w:val="00AF0A84"/>
    <w:rsid w:val="00AF0AB3"/>
    <w:rsid w:val="00AF0CD5"/>
    <w:rsid w:val="00AF0EE5"/>
    <w:rsid w:val="00AF2452"/>
    <w:rsid w:val="00AF41A2"/>
    <w:rsid w:val="00AF69E5"/>
    <w:rsid w:val="00AF7133"/>
    <w:rsid w:val="00B00CFA"/>
    <w:rsid w:val="00B04D72"/>
    <w:rsid w:val="00B07420"/>
    <w:rsid w:val="00B07440"/>
    <w:rsid w:val="00B1121D"/>
    <w:rsid w:val="00B11EB2"/>
    <w:rsid w:val="00B142FE"/>
    <w:rsid w:val="00B1442F"/>
    <w:rsid w:val="00B1482A"/>
    <w:rsid w:val="00B171BF"/>
    <w:rsid w:val="00B20ED0"/>
    <w:rsid w:val="00B23515"/>
    <w:rsid w:val="00B2404E"/>
    <w:rsid w:val="00B24ABD"/>
    <w:rsid w:val="00B26315"/>
    <w:rsid w:val="00B26BE4"/>
    <w:rsid w:val="00B316FC"/>
    <w:rsid w:val="00B31C97"/>
    <w:rsid w:val="00B322B6"/>
    <w:rsid w:val="00B32B53"/>
    <w:rsid w:val="00B3371E"/>
    <w:rsid w:val="00B339C4"/>
    <w:rsid w:val="00B342FC"/>
    <w:rsid w:val="00B34389"/>
    <w:rsid w:val="00B35D36"/>
    <w:rsid w:val="00B36DCC"/>
    <w:rsid w:val="00B40D07"/>
    <w:rsid w:val="00B40E52"/>
    <w:rsid w:val="00B42F66"/>
    <w:rsid w:val="00B43DB6"/>
    <w:rsid w:val="00B44618"/>
    <w:rsid w:val="00B44A04"/>
    <w:rsid w:val="00B45675"/>
    <w:rsid w:val="00B51FD3"/>
    <w:rsid w:val="00B520C4"/>
    <w:rsid w:val="00B5251D"/>
    <w:rsid w:val="00B606AF"/>
    <w:rsid w:val="00B62FA2"/>
    <w:rsid w:val="00B66D65"/>
    <w:rsid w:val="00B67B97"/>
    <w:rsid w:val="00B70253"/>
    <w:rsid w:val="00B72A0B"/>
    <w:rsid w:val="00B748D1"/>
    <w:rsid w:val="00B75CD4"/>
    <w:rsid w:val="00B76610"/>
    <w:rsid w:val="00B76C45"/>
    <w:rsid w:val="00B774B7"/>
    <w:rsid w:val="00B83250"/>
    <w:rsid w:val="00B83D67"/>
    <w:rsid w:val="00B8463C"/>
    <w:rsid w:val="00B87A05"/>
    <w:rsid w:val="00B90FB7"/>
    <w:rsid w:val="00B922BC"/>
    <w:rsid w:val="00B948CD"/>
    <w:rsid w:val="00B94D4C"/>
    <w:rsid w:val="00BA0059"/>
    <w:rsid w:val="00BA0FEE"/>
    <w:rsid w:val="00BA2128"/>
    <w:rsid w:val="00BA5098"/>
    <w:rsid w:val="00BA586A"/>
    <w:rsid w:val="00BA5AEB"/>
    <w:rsid w:val="00BA608B"/>
    <w:rsid w:val="00BA7CE8"/>
    <w:rsid w:val="00BB0210"/>
    <w:rsid w:val="00BB05D0"/>
    <w:rsid w:val="00BB0A37"/>
    <w:rsid w:val="00BB1B40"/>
    <w:rsid w:val="00BB31BD"/>
    <w:rsid w:val="00BB62D5"/>
    <w:rsid w:val="00BB6806"/>
    <w:rsid w:val="00BC1EC9"/>
    <w:rsid w:val="00BC3C90"/>
    <w:rsid w:val="00BC4791"/>
    <w:rsid w:val="00BC55CD"/>
    <w:rsid w:val="00BC7B23"/>
    <w:rsid w:val="00BD1DA6"/>
    <w:rsid w:val="00BD4650"/>
    <w:rsid w:val="00BD7722"/>
    <w:rsid w:val="00BE147C"/>
    <w:rsid w:val="00BE165F"/>
    <w:rsid w:val="00BE1844"/>
    <w:rsid w:val="00BE1D9B"/>
    <w:rsid w:val="00BE2847"/>
    <w:rsid w:val="00BE2D24"/>
    <w:rsid w:val="00BF0DC2"/>
    <w:rsid w:val="00BF0F9A"/>
    <w:rsid w:val="00BF2BDC"/>
    <w:rsid w:val="00BF348E"/>
    <w:rsid w:val="00BF6143"/>
    <w:rsid w:val="00BF6BD4"/>
    <w:rsid w:val="00C00586"/>
    <w:rsid w:val="00C00A0C"/>
    <w:rsid w:val="00C02A06"/>
    <w:rsid w:val="00C05F23"/>
    <w:rsid w:val="00C063E8"/>
    <w:rsid w:val="00C064D1"/>
    <w:rsid w:val="00C06F70"/>
    <w:rsid w:val="00C10571"/>
    <w:rsid w:val="00C1139B"/>
    <w:rsid w:val="00C11A97"/>
    <w:rsid w:val="00C12AAE"/>
    <w:rsid w:val="00C150D8"/>
    <w:rsid w:val="00C15189"/>
    <w:rsid w:val="00C17E28"/>
    <w:rsid w:val="00C2113D"/>
    <w:rsid w:val="00C222FC"/>
    <w:rsid w:val="00C226A0"/>
    <w:rsid w:val="00C227DC"/>
    <w:rsid w:val="00C22C09"/>
    <w:rsid w:val="00C2412C"/>
    <w:rsid w:val="00C246C2"/>
    <w:rsid w:val="00C25434"/>
    <w:rsid w:val="00C26AD7"/>
    <w:rsid w:val="00C26E26"/>
    <w:rsid w:val="00C3084B"/>
    <w:rsid w:val="00C324DC"/>
    <w:rsid w:val="00C35E30"/>
    <w:rsid w:val="00C37A83"/>
    <w:rsid w:val="00C412ED"/>
    <w:rsid w:val="00C4318B"/>
    <w:rsid w:val="00C440B2"/>
    <w:rsid w:val="00C45094"/>
    <w:rsid w:val="00C46E1E"/>
    <w:rsid w:val="00C50BAC"/>
    <w:rsid w:val="00C51503"/>
    <w:rsid w:val="00C56C2D"/>
    <w:rsid w:val="00C57495"/>
    <w:rsid w:val="00C61A29"/>
    <w:rsid w:val="00C61E55"/>
    <w:rsid w:val="00C673A5"/>
    <w:rsid w:val="00C727B0"/>
    <w:rsid w:val="00C7318A"/>
    <w:rsid w:val="00C737DD"/>
    <w:rsid w:val="00C741D3"/>
    <w:rsid w:val="00C750F3"/>
    <w:rsid w:val="00C750F6"/>
    <w:rsid w:val="00C75E18"/>
    <w:rsid w:val="00C76549"/>
    <w:rsid w:val="00C76E63"/>
    <w:rsid w:val="00C81AB1"/>
    <w:rsid w:val="00C82F88"/>
    <w:rsid w:val="00C85A22"/>
    <w:rsid w:val="00C8673E"/>
    <w:rsid w:val="00C87CEC"/>
    <w:rsid w:val="00C901FA"/>
    <w:rsid w:val="00C90F2A"/>
    <w:rsid w:val="00C913CC"/>
    <w:rsid w:val="00C91FD0"/>
    <w:rsid w:val="00C933EF"/>
    <w:rsid w:val="00C9341F"/>
    <w:rsid w:val="00C93D76"/>
    <w:rsid w:val="00C94DBA"/>
    <w:rsid w:val="00C94F54"/>
    <w:rsid w:val="00C96A3E"/>
    <w:rsid w:val="00CA0447"/>
    <w:rsid w:val="00CA2BEE"/>
    <w:rsid w:val="00CA4181"/>
    <w:rsid w:val="00CA4421"/>
    <w:rsid w:val="00CA4F6A"/>
    <w:rsid w:val="00CA5B35"/>
    <w:rsid w:val="00CA5FCF"/>
    <w:rsid w:val="00CA6C9A"/>
    <w:rsid w:val="00CA7920"/>
    <w:rsid w:val="00CA7A56"/>
    <w:rsid w:val="00CA7CA3"/>
    <w:rsid w:val="00CB1312"/>
    <w:rsid w:val="00CB1A66"/>
    <w:rsid w:val="00CB2877"/>
    <w:rsid w:val="00CB2902"/>
    <w:rsid w:val="00CB2A04"/>
    <w:rsid w:val="00CB34E1"/>
    <w:rsid w:val="00CB4E7E"/>
    <w:rsid w:val="00CC20FE"/>
    <w:rsid w:val="00CC2B0A"/>
    <w:rsid w:val="00CC510D"/>
    <w:rsid w:val="00CC53F5"/>
    <w:rsid w:val="00CC60AD"/>
    <w:rsid w:val="00CC6B52"/>
    <w:rsid w:val="00CC78BF"/>
    <w:rsid w:val="00CD39DD"/>
    <w:rsid w:val="00CD5E33"/>
    <w:rsid w:val="00CD6A41"/>
    <w:rsid w:val="00CD7B61"/>
    <w:rsid w:val="00CE7074"/>
    <w:rsid w:val="00CF2FE6"/>
    <w:rsid w:val="00CF4411"/>
    <w:rsid w:val="00CF449D"/>
    <w:rsid w:val="00CF4FE8"/>
    <w:rsid w:val="00CF57EE"/>
    <w:rsid w:val="00CF7C76"/>
    <w:rsid w:val="00D01E58"/>
    <w:rsid w:val="00D032C4"/>
    <w:rsid w:val="00D03ACC"/>
    <w:rsid w:val="00D04131"/>
    <w:rsid w:val="00D05504"/>
    <w:rsid w:val="00D0621D"/>
    <w:rsid w:val="00D06B9B"/>
    <w:rsid w:val="00D07372"/>
    <w:rsid w:val="00D171B0"/>
    <w:rsid w:val="00D212DE"/>
    <w:rsid w:val="00D21599"/>
    <w:rsid w:val="00D2197D"/>
    <w:rsid w:val="00D21D6D"/>
    <w:rsid w:val="00D21FBE"/>
    <w:rsid w:val="00D25131"/>
    <w:rsid w:val="00D25DF6"/>
    <w:rsid w:val="00D26467"/>
    <w:rsid w:val="00D2760A"/>
    <w:rsid w:val="00D27F32"/>
    <w:rsid w:val="00D36AD3"/>
    <w:rsid w:val="00D36DF1"/>
    <w:rsid w:val="00D40C50"/>
    <w:rsid w:val="00D41BCC"/>
    <w:rsid w:val="00D4232E"/>
    <w:rsid w:val="00D42DAB"/>
    <w:rsid w:val="00D42DBF"/>
    <w:rsid w:val="00D44302"/>
    <w:rsid w:val="00D45F77"/>
    <w:rsid w:val="00D4693D"/>
    <w:rsid w:val="00D53902"/>
    <w:rsid w:val="00D53CC6"/>
    <w:rsid w:val="00D54281"/>
    <w:rsid w:val="00D542EA"/>
    <w:rsid w:val="00D55792"/>
    <w:rsid w:val="00D61F05"/>
    <w:rsid w:val="00D635B2"/>
    <w:rsid w:val="00D6379B"/>
    <w:rsid w:val="00D6542E"/>
    <w:rsid w:val="00D71468"/>
    <w:rsid w:val="00D71A9E"/>
    <w:rsid w:val="00D72C41"/>
    <w:rsid w:val="00D74090"/>
    <w:rsid w:val="00D7577F"/>
    <w:rsid w:val="00D763DF"/>
    <w:rsid w:val="00D76CD0"/>
    <w:rsid w:val="00D80A9F"/>
    <w:rsid w:val="00D816E5"/>
    <w:rsid w:val="00D81EA3"/>
    <w:rsid w:val="00D82CD1"/>
    <w:rsid w:val="00D82F68"/>
    <w:rsid w:val="00D83E94"/>
    <w:rsid w:val="00D86235"/>
    <w:rsid w:val="00D86D0C"/>
    <w:rsid w:val="00D87C6A"/>
    <w:rsid w:val="00D92862"/>
    <w:rsid w:val="00D928CC"/>
    <w:rsid w:val="00D92D32"/>
    <w:rsid w:val="00D9367F"/>
    <w:rsid w:val="00D95CE1"/>
    <w:rsid w:val="00DA15A9"/>
    <w:rsid w:val="00DA2682"/>
    <w:rsid w:val="00DA39D3"/>
    <w:rsid w:val="00DA53FB"/>
    <w:rsid w:val="00DA57D7"/>
    <w:rsid w:val="00DA64BD"/>
    <w:rsid w:val="00DB07BE"/>
    <w:rsid w:val="00DB171D"/>
    <w:rsid w:val="00DB18C7"/>
    <w:rsid w:val="00DB2EA8"/>
    <w:rsid w:val="00DB389E"/>
    <w:rsid w:val="00DB5844"/>
    <w:rsid w:val="00DB7DF2"/>
    <w:rsid w:val="00DC58D9"/>
    <w:rsid w:val="00DC678F"/>
    <w:rsid w:val="00DC71FB"/>
    <w:rsid w:val="00DC7870"/>
    <w:rsid w:val="00DC7EF0"/>
    <w:rsid w:val="00DD0E20"/>
    <w:rsid w:val="00DD164A"/>
    <w:rsid w:val="00DD4517"/>
    <w:rsid w:val="00DD4D8E"/>
    <w:rsid w:val="00DD694D"/>
    <w:rsid w:val="00DE0BE5"/>
    <w:rsid w:val="00DE1DFF"/>
    <w:rsid w:val="00DE2D3A"/>
    <w:rsid w:val="00DE34E6"/>
    <w:rsid w:val="00DE3F00"/>
    <w:rsid w:val="00DE5310"/>
    <w:rsid w:val="00DF0D8E"/>
    <w:rsid w:val="00DF0E08"/>
    <w:rsid w:val="00DF207B"/>
    <w:rsid w:val="00DF2E9C"/>
    <w:rsid w:val="00DF39BA"/>
    <w:rsid w:val="00DF4D73"/>
    <w:rsid w:val="00DF54AB"/>
    <w:rsid w:val="00DF74DF"/>
    <w:rsid w:val="00E019A3"/>
    <w:rsid w:val="00E029F9"/>
    <w:rsid w:val="00E02BFA"/>
    <w:rsid w:val="00E05707"/>
    <w:rsid w:val="00E105AD"/>
    <w:rsid w:val="00E10BAC"/>
    <w:rsid w:val="00E11603"/>
    <w:rsid w:val="00E11C40"/>
    <w:rsid w:val="00E11EF4"/>
    <w:rsid w:val="00E12173"/>
    <w:rsid w:val="00E1415C"/>
    <w:rsid w:val="00E147AA"/>
    <w:rsid w:val="00E147C7"/>
    <w:rsid w:val="00E14903"/>
    <w:rsid w:val="00E149E4"/>
    <w:rsid w:val="00E16B8F"/>
    <w:rsid w:val="00E20E22"/>
    <w:rsid w:val="00E20EB7"/>
    <w:rsid w:val="00E22F82"/>
    <w:rsid w:val="00E2321C"/>
    <w:rsid w:val="00E25EFB"/>
    <w:rsid w:val="00E26302"/>
    <w:rsid w:val="00E2650F"/>
    <w:rsid w:val="00E268F4"/>
    <w:rsid w:val="00E279F2"/>
    <w:rsid w:val="00E303B3"/>
    <w:rsid w:val="00E318CD"/>
    <w:rsid w:val="00E32EB6"/>
    <w:rsid w:val="00E3498E"/>
    <w:rsid w:val="00E36254"/>
    <w:rsid w:val="00E36B92"/>
    <w:rsid w:val="00E36F3F"/>
    <w:rsid w:val="00E412BB"/>
    <w:rsid w:val="00E42366"/>
    <w:rsid w:val="00E43AA2"/>
    <w:rsid w:val="00E44C3E"/>
    <w:rsid w:val="00E45B4D"/>
    <w:rsid w:val="00E469E9"/>
    <w:rsid w:val="00E47208"/>
    <w:rsid w:val="00E47A29"/>
    <w:rsid w:val="00E52C59"/>
    <w:rsid w:val="00E53EB1"/>
    <w:rsid w:val="00E548EE"/>
    <w:rsid w:val="00E54C24"/>
    <w:rsid w:val="00E615F5"/>
    <w:rsid w:val="00E6358A"/>
    <w:rsid w:val="00E64B96"/>
    <w:rsid w:val="00E65790"/>
    <w:rsid w:val="00E66B16"/>
    <w:rsid w:val="00E66E5E"/>
    <w:rsid w:val="00E675E3"/>
    <w:rsid w:val="00E73C3B"/>
    <w:rsid w:val="00E7432A"/>
    <w:rsid w:val="00E74FEB"/>
    <w:rsid w:val="00E76665"/>
    <w:rsid w:val="00E812D9"/>
    <w:rsid w:val="00E82135"/>
    <w:rsid w:val="00E83761"/>
    <w:rsid w:val="00E83B6E"/>
    <w:rsid w:val="00E857D2"/>
    <w:rsid w:val="00E86C56"/>
    <w:rsid w:val="00E86EDA"/>
    <w:rsid w:val="00E87665"/>
    <w:rsid w:val="00E90677"/>
    <w:rsid w:val="00E91F9F"/>
    <w:rsid w:val="00E92FE9"/>
    <w:rsid w:val="00E95088"/>
    <w:rsid w:val="00E97B66"/>
    <w:rsid w:val="00E97BF2"/>
    <w:rsid w:val="00EA0160"/>
    <w:rsid w:val="00EA0FD3"/>
    <w:rsid w:val="00EA26B7"/>
    <w:rsid w:val="00EA480D"/>
    <w:rsid w:val="00EB0D49"/>
    <w:rsid w:val="00EB40AC"/>
    <w:rsid w:val="00EB4F7C"/>
    <w:rsid w:val="00EB5FDF"/>
    <w:rsid w:val="00EB66EE"/>
    <w:rsid w:val="00EB793A"/>
    <w:rsid w:val="00EC2ED5"/>
    <w:rsid w:val="00EC2FFB"/>
    <w:rsid w:val="00EC33D5"/>
    <w:rsid w:val="00EC3DE9"/>
    <w:rsid w:val="00EC4BE6"/>
    <w:rsid w:val="00EC4CD7"/>
    <w:rsid w:val="00EC68EF"/>
    <w:rsid w:val="00EC7F12"/>
    <w:rsid w:val="00ED03C9"/>
    <w:rsid w:val="00ED0D40"/>
    <w:rsid w:val="00ED0F2C"/>
    <w:rsid w:val="00ED285E"/>
    <w:rsid w:val="00ED32E2"/>
    <w:rsid w:val="00ED45A9"/>
    <w:rsid w:val="00ED4941"/>
    <w:rsid w:val="00ED5341"/>
    <w:rsid w:val="00ED6490"/>
    <w:rsid w:val="00ED6996"/>
    <w:rsid w:val="00EE0542"/>
    <w:rsid w:val="00EE2123"/>
    <w:rsid w:val="00EE2527"/>
    <w:rsid w:val="00EE36B7"/>
    <w:rsid w:val="00EE5C94"/>
    <w:rsid w:val="00EE5D73"/>
    <w:rsid w:val="00EE682C"/>
    <w:rsid w:val="00EF16B4"/>
    <w:rsid w:val="00EF2EE4"/>
    <w:rsid w:val="00F008E9"/>
    <w:rsid w:val="00F00AC9"/>
    <w:rsid w:val="00F02632"/>
    <w:rsid w:val="00F05392"/>
    <w:rsid w:val="00F13763"/>
    <w:rsid w:val="00F16D99"/>
    <w:rsid w:val="00F175D0"/>
    <w:rsid w:val="00F204E1"/>
    <w:rsid w:val="00F316F8"/>
    <w:rsid w:val="00F32052"/>
    <w:rsid w:val="00F34B23"/>
    <w:rsid w:val="00F37076"/>
    <w:rsid w:val="00F41163"/>
    <w:rsid w:val="00F45745"/>
    <w:rsid w:val="00F503C4"/>
    <w:rsid w:val="00F505A2"/>
    <w:rsid w:val="00F51BB2"/>
    <w:rsid w:val="00F51CAD"/>
    <w:rsid w:val="00F53C5B"/>
    <w:rsid w:val="00F54CF4"/>
    <w:rsid w:val="00F55792"/>
    <w:rsid w:val="00F605B4"/>
    <w:rsid w:val="00F60BC3"/>
    <w:rsid w:val="00F63D93"/>
    <w:rsid w:val="00F64B1F"/>
    <w:rsid w:val="00F653FC"/>
    <w:rsid w:val="00F6705D"/>
    <w:rsid w:val="00F713F5"/>
    <w:rsid w:val="00F71954"/>
    <w:rsid w:val="00F73228"/>
    <w:rsid w:val="00F7506C"/>
    <w:rsid w:val="00F774A3"/>
    <w:rsid w:val="00F80AED"/>
    <w:rsid w:val="00F81C3B"/>
    <w:rsid w:val="00F8228F"/>
    <w:rsid w:val="00F83251"/>
    <w:rsid w:val="00F8409D"/>
    <w:rsid w:val="00F845A6"/>
    <w:rsid w:val="00F85D84"/>
    <w:rsid w:val="00F9131B"/>
    <w:rsid w:val="00F92E82"/>
    <w:rsid w:val="00F935DF"/>
    <w:rsid w:val="00F94EBB"/>
    <w:rsid w:val="00F96E5D"/>
    <w:rsid w:val="00FA15E7"/>
    <w:rsid w:val="00FA2C36"/>
    <w:rsid w:val="00FA5819"/>
    <w:rsid w:val="00FA7E1B"/>
    <w:rsid w:val="00FB03C5"/>
    <w:rsid w:val="00FB24D8"/>
    <w:rsid w:val="00FB2A67"/>
    <w:rsid w:val="00FB439B"/>
    <w:rsid w:val="00FB44E9"/>
    <w:rsid w:val="00FB4A8D"/>
    <w:rsid w:val="00FB5502"/>
    <w:rsid w:val="00FB5DE7"/>
    <w:rsid w:val="00FB687A"/>
    <w:rsid w:val="00FC09AA"/>
    <w:rsid w:val="00FC3F8F"/>
    <w:rsid w:val="00FC4775"/>
    <w:rsid w:val="00FC67AF"/>
    <w:rsid w:val="00FC6BEB"/>
    <w:rsid w:val="00FC720C"/>
    <w:rsid w:val="00FD0315"/>
    <w:rsid w:val="00FD2CF5"/>
    <w:rsid w:val="00FD3403"/>
    <w:rsid w:val="00FD3AE9"/>
    <w:rsid w:val="00FD58B1"/>
    <w:rsid w:val="00FD6BB0"/>
    <w:rsid w:val="00FD77DF"/>
    <w:rsid w:val="00FE0411"/>
    <w:rsid w:val="00FE0EBF"/>
    <w:rsid w:val="00FE15C0"/>
    <w:rsid w:val="00FE180E"/>
    <w:rsid w:val="00FE1895"/>
    <w:rsid w:val="00FE2BA3"/>
    <w:rsid w:val="00FE5330"/>
    <w:rsid w:val="00FE60C9"/>
    <w:rsid w:val="00FE78A0"/>
    <w:rsid w:val="00FF127E"/>
    <w:rsid w:val="00FF1A9D"/>
    <w:rsid w:val="00FF48F2"/>
    <w:rsid w:val="00FF61B7"/>
    <w:rsid w:val="00FF6459"/>
    <w:rsid w:val="00FF7C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F604A94"/>
  <w15:docId w15:val="{6DFEEAFD-F355-4329-BE91-ABBAFB62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1" w:defUIPriority="99" w:defSemiHidden="0" w:defUnhideWhenUsed="0" w:defQFormat="0" w:count="371">
    <w:lsdException w:name="Normal" w:locked="0" w:qFormat="1"/>
    <w:lsdException w:name="heading 1" w:locked="0"/>
    <w:lsdException w:name="heading 2" w:locked="0"/>
    <w:lsdException w:name="heading 3" w:locked="0"/>
    <w:lsdException w:name="heading 4" w:locked="0"/>
    <w:lsdException w:name="heading 5" w:locked="0"/>
    <w:lsdException w:name="heading 6" w:locked="0" w:uiPriority="0"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0" w:unhideWhenUsed="1"/>
    <w:lsdException w:name="toc 6" w:locked="0" w:semiHidden="1" w:uiPriority="0" w:unhideWhenUsed="1"/>
    <w:lsdException w:name="toc 7" w:locked="0" w:semiHidden="1" w:uiPriority="0" w:unhideWhenUsed="1"/>
    <w:lsdException w:name="toc 8" w:locked="0" w:semiHidden="1" w:uiPriority="0" w:unhideWhenUsed="1"/>
    <w:lsdException w:name="toc 9" w:locked="0" w:semiHidden="1" w:uiPriority="0" w:unhideWhenUsed="1"/>
    <w:lsdException w:name="Normal Indent" w:semiHidden="1" w:unhideWhenUsed="1"/>
    <w:lsdException w:name="footnote text" w:semiHidden="1" w:unhideWhenUsed="1"/>
    <w:lsdException w:name="annotation text" w:locked="0" w:semiHidden="1" w:unhideWhenUsed="1"/>
    <w:lsdException w:name="header" w:semiHidden="1" w:uiPriority="1" w:unhideWhenUsed="1"/>
    <w:lsdException w:name="footer" w:locked="0" w:semiHidden="1" w:uiPriority="1" w:unhideWhenUsed="1"/>
    <w:lsdException w:name="index heading" w:semiHidden="1" w:unhideWhenUsed="1"/>
    <w:lsdException w:name="caption" w:semiHidden="1" w:unhideWhenUsed="1" w:qFormat="1"/>
    <w:lsdException w:name="table of figures" w:locked="0"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locked="0" w:semiHidden="1" w:uiPriority="0"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iPriority="1"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99"/>
    <w:semiHidden/>
    <w:qFormat/>
    <w:rsid w:val="00102F07"/>
    <w:rPr>
      <w:rFonts w:ascii="Arial" w:hAnsi="Arial"/>
      <w:szCs w:val="24"/>
    </w:rPr>
  </w:style>
  <w:style w:type="paragraph" w:styleId="Nadpis1">
    <w:name w:val="heading 1"/>
    <w:next w:val="stylTextkapitoly"/>
    <w:link w:val="Nadpis1Char"/>
    <w:autoRedefine/>
    <w:uiPriority w:val="99"/>
    <w:locked/>
    <w:rsid w:val="008A10B9"/>
    <w:pPr>
      <w:keepNext/>
      <w:numPr>
        <w:numId w:val="10"/>
      </w:numPr>
      <w:tabs>
        <w:tab w:val="left" w:pos="406"/>
        <w:tab w:val="right" w:leader="dot" w:pos="7811"/>
      </w:tabs>
      <w:spacing w:before="360" w:after="120"/>
      <w:outlineLvl w:val="0"/>
    </w:pPr>
    <w:rPr>
      <w:rFonts w:ascii="Calibri" w:hAnsi="Calibri" w:cs="Arial"/>
      <w:b/>
      <w:bCs/>
      <w:caps/>
      <w:kern w:val="32"/>
      <w:sz w:val="26"/>
      <w:szCs w:val="28"/>
    </w:rPr>
  </w:style>
  <w:style w:type="paragraph" w:styleId="Nadpis2">
    <w:name w:val="heading 2"/>
    <w:next w:val="stylTextkapitoly"/>
    <w:link w:val="Nadpis2Char"/>
    <w:uiPriority w:val="99"/>
    <w:locked/>
    <w:rsid w:val="008A10B9"/>
    <w:pPr>
      <w:keepNext/>
      <w:numPr>
        <w:ilvl w:val="1"/>
        <w:numId w:val="10"/>
      </w:numPr>
      <w:tabs>
        <w:tab w:val="left" w:pos="294"/>
        <w:tab w:val="left" w:pos="728"/>
      </w:tabs>
      <w:spacing w:before="360" w:after="120"/>
      <w:outlineLvl w:val="1"/>
    </w:pPr>
    <w:rPr>
      <w:rFonts w:ascii="Calibri" w:hAnsi="Calibri" w:cs="Arial"/>
      <w:b/>
      <w:bCs/>
      <w:iCs/>
      <w:sz w:val="24"/>
      <w:szCs w:val="24"/>
    </w:rPr>
  </w:style>
  <w:style w:type="paragraph" w:styleId="Nadpis3">
    <w:name w:val="heading 3"/>
    <w:next w:val="stylTextkapitoly"/>
    <w:link w:val="Nadpis3Char"/>
    <w:uiPriority w:val="99"/>
    <w:locked/>
    <w:rsid w:val="008A10B9"/>
    <w:pPr>
      <w:keepNext/>
      <w:numPr>
        <w:ilvl w:val="2"/>
        <w:numId w:val="10"/>
      </w:numPr>
      <w:spacing w:before="360" w:after="120"/>
      <w:outlineLvl w:val="2"/>
    </w:pPr>
    <w:rPr>
      <w:rFonts w:ascii="Calibri" w:hAnsi="Calibri" w:cs="Arial"/>
      <w:b/>
      <w:bCs/>
      <w:sz w:val="22"/>
      <w:szCs w:val="24"/>
    </w:rPr>
  </w:style>
  <w:style w:type="paragraph" w:styleId="Nadpis4">
    <w:name w:val="heading 4"/>
    <w:next w:val="stylTextkapitoly"/>
    <w:link w:val="Nadpis4Char"/>
    <w:uiPriority w:val="99"/>
    <w:locked/>
    <w:rsid w:val="008A10B9"/>
    <w:pPr>
      <w:keepNext/>
      <w:numPr>
        <w:ilvl w:val="3"/>
        <w:numId w:val="10"/>
      </w:numPr>
      <w:spacing w:before="360" w:after="120"/>
      <w:outlineLvl w:val="3"/>
    </w:pPr>
    <w:rPr>
      <w:rFonts w:ascii="Calibri" w:hAnsi="Calibri"/>
      <w:bCs/>
      <w:sz w:val="22"/>
      <w:szCs w:val="28"/>
    </w:rPr>
  </w:style>
  <w:style w:type="paragraph" w:styleId="Nadpis5">
    <w:name w:val="heading 5"/>
    <w:next w:val="stylTextkapitoly"/>
    <w:link w:val="Nadpis5Char"/>
    <w:uiPriority w:val="99"/>
    <w:locked/>
    <w:rsid w:val="008A10B9"/>
    <w:pPr>
      <w:keepNext/>
      <w:numPr>
        <w:ilvl w:val="4"/>
        <w:numId w:val="10"/>
      </w:numPr>
      <w:spacing w:before="240" w:after="60"/>
      <w:outlineLvl w:val="4"/>
    </w:pPr>
    <w:rPr>
      <w:rFonts w:ascii="Calibri" w:hAnsi="Calibri"/>
      <w:bCs/>
      <w:iCs/>
      <w:sz w:val="22"/>
      <w:szCs w:val="26"/>
    </w:rPr>
  </w:style>
  <w:style w:type="paragraph" w:styleId="Nadpis6">
    <w:name w:val="heading 6"/>
    <w:basedOn w:val="Normln"/>
    <w:next w:val="Normln"/>
    <w:uiPriority w:val="99"/>
    <w:semiHidden/>
    <w:qFormat/>
    <w:locked/>
    <w:rsid w:val="00580D1B"/>
    <w:pPr>
      <w:jc w:val="both"/>
      <w:outlineLvl w:val="5"/>
    </w:pPr>
    <w:rPr>
      <w:bCs/>
      <w:szCs w:val="22"/>
    </w:rPr>
  </w:style>
  <w:style w:type="paragraph" w:styleId="Nadpis7">
    <w:name w:val="heading 7"/>
    <w:basedOn w:val="Normln"/>
    <w:next w:val="Normln"/>
    <w:uiPriority w:val="99"/>
    <w:semiHidden/>
    <w:qFormat/>
    <w:locked/>
    <w:rsid w:val="00580D1B"/>
    <w:pPr>
      <w:jc w:val="both"/>
      <w:outlineLvl w:val="6"/>
    </w:pPr>
  </w:style>
  <w:style w:type="paragraph" w:styleId="Nadpis8">
    <w:name w:val="heading 8"/>
    <w:basedOn w:val="Normln"/>
    <w:next w:val="Normln"/>
    <w:uiPriority w:val="99"/>
    <w:semiHidden/>
    <w:qFormat/>
    <w:locked/>
    <w:rsid w:val="00580D1B"/>
    <w:pPr>
      <w:jc w:val="both"/>
      <w:outlineLvl w:val="7"/>
    </w:pPr>
    <w:rPr>
      <w:iCs/>
    </w:rPr>
  </w:style>
  <w:style w:type="paragraph" w:styleId="Nadpis9">
    <w:name w:val="heading 9"/>
    <w:basedOn w:val="Normln"/>
    <w:next w:val="Normln"/>
    <w:uiPriority w:val="99"/>
    <w:semiHidden/>
    <w:qFormat/>
    <w:locked/>
    <w:rsid w:val="00580D1B"/>
    <w:pPr>
      <w:jc w:val="both"/>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1"/>
    <w:semiHidden/>
    <w:locked/>
    <w:rsid w:val="00CA7920"/>
    <w:rPr>
      <w:rFonts w:ascii="Tahoma" w:hAnsi="Tahoma" w:cs="Tahoma"/>
      <w:sz w:val="16"/>
      <w:szCs w:val="16"/>
    </w:rPr>
  </w:style>
  <w:style w:type="character" w:customStyle="1" w:styleId="TextbublinyChar">
    <w:name w:val="Text bubliny Char"/>
    <w:basedOn w:val="Standardnpsmoodstavce"/>
    <w:link w:val="Textbubliny"/>
    <w:uiPriority w:val="1"/>
    <w:semiHidden/>
    <w:rsid w:val="00CA7920"/>
    <w:rPr>
      <w:rFonts w:ascii="Tahoma" w:hAnsi="Tahoma" w:cs="Tahoma"/>
      <w:sz w:val="16"/>
      <w:szCs w:val="16"/>
    </w:rPr>
  </w:style>
  <w:style w:type="paragraph" w:styleId="Zpat">
    <w:name w:val="footer"/>
    <w:basedOn w:val="Normln"/>
    <w:link w:val="ZpatChar"/>
    <w:uiPriority w:val="1"/>
    <w:semiHidden/>
    <w:locked/>
    <w:rsid w:val="00BB0A37"/>
    <w:pPr>
      <w:tabs>
        <w:tab w:val="center" w:pos="4536"/>
        <w:tab w:val="right" w:pos="9072"/>
      </w:tabs>
    </w:pPr>
  </w:style>
  <w:style w:type="character" w:styleId="Odkaznakoment">
    <w:name w:val="annotation reference"/>
    <w:basedOn w:val="Standardnpsmoodstavce"/>
    <w:uiPriority w:val="99"/>
    <w:semiHidden/>
    <w:locked/>
    <w:rsid w:val="008F416C"/>
    <w:rPr>
      <w:sz w:val="16"/>
      <w:szCs w:val="16"/>
    </w:rPr>
  </w:style>
  <w:style w:type="character" w:customStyle="1" w:styleId="ZpatChar">
    <w:name w:val="Zápatí Char"/>
    <w:basedOn w:val="Standardnpsmoodstavce"/>
    <w:link w:val="Zpat"/>
    <w:uiPriority w:val="1"/>
    <w:semiHidden/>
    <w:rsid w:val="00BB0A37"/>
    <w:rPr>
      <w:rFonts w:ascii="Arial" w:hAnsi="Arial"/>
      <w:szCs w:val="24"/>
    </w:rPr>
  </w:style>
  <w:style w:type="paragraph" w:styleId="Pedmtkomente">
    <w:name w:val="annotation subject"/>
    <w:basedOn w:val="Normln"/>
    <w:uiPriority w:val="99"/>
    <w:semiHidden/>
    <w:locked/>
    <w:rsid w:val="00CA7920"/>
    <w:rPr>
      <w:b/>
      <w:bCs/>
      <w:szCs w:val="20"/>
    </w:rPr>
  </w:style>
  <w:style w:type="paragraph" w:customStyle="1" w:styleId="Kapitola">
    <w:name w:val="Kapitola"/>
    <w:basedOn w:val="Normln"/>
    <w:next w:val="Normln"/>
    <w:uiPriority w:val="99"/>
    <w:semiHidden/>
    <w:locked/>
    <w:rsid w:val="00FB5DE7"/>
    <w:pPr>
      <w:pageBreakBefore/>
      <w:spacing w:before="240" w:after="60"/>
      <w:ind w:hanging="426"/>
      <w:outlineLvl w:val="0"/>
    </w:pPr>
    <w:rPr>
      <w:b/>
      <w:bCs/>
      <w:caps/>
      <w:sz w:val="26"/>
      <w:szCs w:val="28"/>
    </w:rPr>
  </w:style>
  <w:style w:type="paragraph" w:styleId="Obsah1">
    <w:name w:val="toc 1"/>
    <w:next w:val="stylTextkapitoly"/>
    <w:autoRedefine/>
    <w:uiPriority w:val="39"/>
    <w:locked/>
    <w:rsid w:val="00DF207B"/>
    <w:pPr>
      <w:tabs>
        <w:tab w:val="right" w:leader="dot" w:pos="9526"/>
      </w:tabs>
      <w:ind w:left="426" w:hanging="425"/>
    </w:pPr>
    <w:rPr>
      <w:rFonts w:ascii="Calibri" w:hAnsi="Calibri"/>
      <w:bCs/>
      <w:sz w:val="24"/>
    </w:rPr>
  </w:style>
  <w:style w:type="table" w:styleId="Mkatabulky">
    <w:name w:val="Table Grid"/>
    <w:basedOn w:val="Normlntabulka"/>
    <w:semiHidden/>
    <w:locked/>
    <w:rsid w:val="007A6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next w:val="stylTextkapitoly"/>
    <w:autoRedefine/>
    <w:uiPriority w:val="39"/>
    <w:locked/>
    <w:rsid w:val="00DF207B"/>
    <w:pPr>
      <w:tabs>
        <w:tab w:val="right" w:leader="dot" w:pos="9526"/>
      </w:tabs>
      <w:ind w:left="851" w:hanging="567"/>
    </w:pPr>
    <w:rPr>
      <w:rFonts w:ascii="Calibri" w:hAnsi="Calibri"/>
      <w:sz w:val="24"/>
    </w:rPr>
  </w:style>
  <w:style w:type="paragraph" w:styleId="Obsah3">
    <w:name w:val="toc 3"/>
    <w:next w:val="stylTextkapitoly"/>
    <w:autoRedefine/>
    <w:uiPriority w:val="39"/>
    <w:locked/>
    <w:rsid w:val="008A10B9"/>
    <w:pPr>
      <w:tabs>
        <w:tab w:val="right" w:leader="dot" w:pos="9526"/>
      </w:tabs>
      <w:ind w:left="1418" w:hanging="709"/>
    </w:pPr>
    <w:rPr>
      <w:rFonts w:ascii="Calibri" w:hAnsi="Calibri"/>
      <w:iCs/>
      <w:sz w:val="24"/>
    </w:rPr>
  </w:style>
  <w:style w:type="paragraph" w:styleId="Seznamobrzk">
    <w:name w:val="table of figures"/>
    <w:basedOn w:val="Normln"/>
    <w:uiPriority w:val="99"/>
    <w:semiHidden/>
    <w:locked/>
    <w:rsid w:val="00FC3F8F"/>
    <w:pPr>
      <w:keepNext/>
      <w:tabs>
        <w:tab w:val="left" w:pos="567"/>
        <w:tab w:val="right" w:leader="dot" w:pos="9072"/>
      </w:tabs>
      <w:ind w:left="567" w:hanging="567"/>
    </w:pPr>
  </w:style>
  <w:style w:type="paragraph" w:customStyle="1" w:styleId="Obsahploh">
    <w:name w:val="Obsah příloh"/>
    <w:basedOn w:val="stylTextkapitoly"/>
    <w:next w:val="Seznamobrzk"/>
    <w:uiPriority w:val="99"/>
    <w:semiHidden/>
    <w:locked/>
    <w:rsid w:val="00090E6A"/>
  </w:style>
  <w:style w:type="paragraph" w:styleId="Obsah5">
    <w:name w:val="toc 5"/>
    <w:basedOn w:val="Normln"/>
    <w:next w:val="Normln"/>
    <w:autoRedefine/>
    <w:uiPriority w:val="99"/>
    <w:semiHidden/>
    <w:locked/>
    <w:rsid w:val="009C5ADA"/>
    <w:pPr>
      <w:ind w:left="800"/>
    </w:pPr>
    <w:rPr>
      <w:rFonts w:asciiTheme="minorHAnsi" w:hAnsiTheme="minorHAnsi"/>
      <w:sz w:val="18"/>
      <w:szCs w:val="18"/>
    </w:rPr>
  </w:style>
  <w:style w:type="character" w:styleId="Sledovanodkaz">
    <w:name w:val="FollowedHyperlink"/>
    <w:basedOn w:val="Standardnpsmoodstavce"/>
    <w:uiPriority w:val="99"/>
    <w:semiHidden/>
    <w:locked/>
    <w:rsid w:val="00D41BCC"/>
    <w:rPr>
      <w:color w:val="800080"/>
      <w:u w:val="single"/>
    </w:rPr>
  </w:style>
  <w:style w:type="paragraph" w:customStyle="1" w:styleId="stylText">
    <w:name w:val="styl Text"/>
    <w:next w:val="stylTextkapitoly"/>
    <w:link w:val="stylTextChar"/>
    <w:uiPriority w:val="98"/>
    <w:rsid w:val="00D21599"/>
    <w:pPr>
      <w:jc w:val="both"/>
    </w:pPr>
    <w:rPr>
      <w:rFonts w:ascii="Calibri" w:hAnsi="Calibri"/>
      <w:sz w:val="24"/>
    </w:rPr>
  </w:style>
  <w:style w:type="paragraph" w:customStyle="1" w:styleId="stylNadpis1">
    <w:name w:val="styl Nadpis 1"/>
    <w:next w:val="stylTextkapitoly"/>
    <w:link w:val="stylNadpis1Char"/>
    <w:uiPriority w:val="98"/>
    <w:rsid w:val="00D21599"/>
    <w:pPr>
      <w:keepNext/>
      <w:numPr>
        <w:numId w:val="53"/>
      </w:numPr>
      <w:suppressAutoHyphens/>
      <w:spacing w:before="360" w:after="120"/>
    </w:pPr>
    <w:rPr>
      <w:rFonts w:ascii="Calibri" w:hAnsi="Calibri"/>
      <w:b/>
      <w:caps/>
      <w:kern w:val="32"/>
      <w:sz w:val="36"/>
      <w:szCs w:val="28"/>
    </w:rPr>
  </w:style>
  <w:style w:type="paragraph" w:customStyle="1" w:styleId="stylNadpis2">
    <w:name w:val="styl Nadpis 2"/>
    <w:next w:val="stylTextkapitoly"/>
    <w:link w:val="stylNadpis2Char"/>
    <w:uiPriority w:val="98"/>
    <w:qFormat/>
    <w:rsid w:val="00D21599"/>
    <w:pPr>
      <w:keepNext/>
      <w:numPr>
        <w:ilvl w:val="1"/>
        <w:numId w:val="53"/>
      </w:numPr>
      <w:suppressAutoHyphens/>
      <w:spacing w:before="360" w:after="120"/>
    </w:pPr>
    <w:rPr>
      <w:rFonts w:ascii="Calibri" w:hAnsi="Calibri"/>
      <w:b/>
      <w:iCs/>
      <w:sz w:val="28"/>
      <w:szCs w:val="28"/>
    </w:rPr>
  </w:style>
  <w:style w:type="paragraph" w:customStyle="1" w:styleId="stylTextkapitoly">
    <w:name w:val="styl Text kapitoly"/>
    <w:link w:val="stylTextkapitolyChar"/>
    <w:uiPriority w:val="98"/>
    <w:rsid w:val="00D21599"/>
    <w:pPr>
      <w:tabs>
        <w:tab w:val="left" w:pos="360"/>
        <w:tab w:val="left" w:pos="826"/>
      </w:tabs>
      <w:spacing w:after="160"/>
      <w:jc w:val="both"/>
    </w:pPr>
    <w:rPr>
      <w:rFonts w:ascii="Calibri" w:hAnsi="Calibri"/>
      <w:sz w:val="24"/>
      <w:szCs w:val="24"/>
    </w:rPr>
  </w:style>
  <w:style w:type="paragraph" w:customStyle="1" w:styleId="stylNadpis3">
    <w:name w:val="styl Nadpis 3"/>
    <w:next w:val="stylTextkapitoly"/>
    <w:link w:val="stylNadpis3Char"/>
    <w:uiPriority w:val="98"/>
    <w:rsid w:val="00D21599"/>
    <w:pPr>
      <w:keepNext/>
      <w:numPr>
        <w:ilvl w:val="2"/>
        <w:numId w:val="53"/>
      </w:numPr>
      <w:suppressAutoHyphens/>
      <w:spacing w:before="240" w:after="120"/>
    </w:pPr>
    <w:rPr>
      <w:rFonts w:ascii="Calibri" w:hAnsi="Calibri" w:cs="Arial"/>
      <w:b/>
      <w:sz w:val="24"/>
      <w:szCs w:val="24"/>
    </w:rPr>
  </w:style>
  <w:style w:type="paragraph" w:customStyle="1" w:styleId="stylNadpis4">
    <w:name w:val="styl Nadpis 4"/>
    <w:next w:val="Normln"/>
    <w:uiPriority w:val="98"/>
    <w:rsid w:val="00D21599"/>
    <w:pPr>
      <w:keepNext/>
      <w:numPr>
        <w:ilvl w:val="3"/>
        <w:numId w:val="53"/>
      </w:numPr>
      <w:suppressAutoHyphens/>
      <w:spacing w:before="360" w:after="120"/>
    </w:pPr>
    <w:rPr>
      <w:rFonts w:ascii="Calibri" w:hAnsi="Calibri"/>
      <w:b/>
      <w:sz w:val="24"/>
      <w:szCs w:val="22"/>
    </w:rPr>
  </w:style>
  <w:style w:type="character" w:customStyle="1" w:styleId="stylTextChar">
    <w:name w:val="styl Text Char"/>
    <w:basedOn w:val="Standardnpsmoodstavce"/>
    <w:link w:val="stylText"/>
    <w:uiPriority w:val="98"/>
    <w:rsid w:val="00D21599"/>
    <w:rPr>
      <w:rFonts w:ascii="Calibri" w:hAnsi="Calibri"/>
      <w:sz w:val="24"/>
    </w:rPr>
  </w:style>
  <w:style w:type="paragraph" w:customStyle="1" w:styleId="stylPlohy1">
    <w:name w:val="styl Přílohy 1"/>
    <w:next w:val="stylTextkapitoly"/>
    <w:uiPriority w:val="98"/>
    <w:rsid w:val="00D21599"/>
    <w:pPr>
      <w:keepNext/>
      <w:numPr>
        <w:numId w:val="57"/>
      </w:numPr>
      <w:suppressAutoHyphens/>
      <w:spacing w:before="360" w:after="120"/>
      <w:outlineLvl w:val="0"/>
    </w:pPr>
    <w:rPr>
      <w:rFonts w:ascii="Calibri" w:hAnsi="Calibri"/>
      <w:b/>
      <w:caps/>
      <w:sz w:val="36"/>
      <w:szCs w:val="24"/>
    </w:rPr>
  </w:style>
  <w:style w:type="paragraph" w:customStyle="1" w:styleId="stylPlohy2">
    <w:name w:val="styl Přílohy 2"/>
    <w:next w:val="stylTextkapitoly"/>
    <w:uiPriority w:val="98"/>
    <w:rsid w:val="00D21599"/>
    <w:pPr>
      <w:keepNext/>
      <w:numPr>
        <w:ilvl w:val="1"/>
        <w:numId w:val="57"/>
      </w:numPr>
      <w:suppressAutoHyphens/>
      <w:spacing w:before="240" w:after="120"/>
      <w:outlineLvl w:val="1"/>
    </w:pPr>
    <w:rPr>
      <w:rFonts w:ascii="Calibri" w:hAnsi="Calibri"/>
      <w:b/>
      <w:sz w:val="28"/>
      <w:szCs w:val="24"/>
    </w:rPr>
  </w:style>
  <w:style w:type="paragraph" w:customStyle="1" w:styleId="stylPlohy3">
    <w:name w:val="styl Přílohy 3"/>
    <w:next w:val="stylTextkapitoly"/>
    <w:uiPriority w:val="98"/>
    <w:rsid w:val="00D21599"/>
    <w:pPr>
      <w:keepNext/>
      <w:numPr>
        <w:ilvl w:val="2"/>
        <w:numId w:val="57"/>
      </w:numPr>
      <w:suppressAutoHyphens/>
      <w:spacing w:before="240" w:after="120"/>
      <w:outlineLvl w:val="2"/>
    </w:pPr>
    <w:rPr>
      <w:rFonts w:ascii="Calibri" w:hAnsi="Calibri"/>
      <w:b/>
      <w:sz w:val="24"/>
    </w:rPr>
  </w:style>
  <w:style w:type="paragraph" w:customStyle="1" w:styleId="stylPlohy4">
    <w:name w:val="styl Přílohy 4"/>
    <w:next w:val="stylTextkapitoly"/>
    <w:uiPriority w:val="98"/>
    <w:locked/>
    <w:rsid w:val="00D21599"/>
    <w:pPr>
      <w:keepNext/>
      <w:numPr>
        <w:ilvl w:val="3"/>
        <w:numId w:val="57"/>
      </w:numPr>
      <w:tabs>
        <w:tab w:val="clear" w:pos="864"/>
      </w:tabs>
      <w:suppressAutoHyphens/>
      <w:spacing w:before="240" w:after="120"/>
      <w:outlineLvl w:val="3"/>
    </w:pPr>
    <w:rPr>
      <w:rFonts w:ascii="Calibri" w:hAnsi="Calibri"/>
      <w:b/>
      <w:sz w:val="24"/>
    </w:rPr>
  </w:style>
  <w:style w:type="character" w:customStyle="1" w:styleId="stylTextkapitolyChar">
    <w:name w:val="styl Text kapitoly Char"/>
    <w:basedOn w:val="Standardnpsmoodstavce"/>
    <w:link w:val="stylTextkapitoly"/>
    <w:uiPriority w:val="98"/>
    <w:rsid w:val="00D21599"/>
    <w:rPr>
      <w:rFonts w:ascii="Calibri" w:hAnsi="Calibri"/>
      <w:sz w:val="24"/>
      <w:szCs w:val="24"/>
    </w:rPr>
  </w:style>
  <w:style w:type="numbering" w:customStyle="1" w:styleId="Stylseznamada1seznam">
    <w:name w:val="Styl seznam řada 1. seznam"/>
    <w:basedOn w:val="Bezseznamu"/>
    <w:locked/>
    <w:rsid w:val="00B606AF"/>
    <w:pPr>
      <w:numPr>
        <w:numId w:val="2"/>
      </w:numPr>
    </w:pPr>
  </w:style>
  <w:style w:type="numbering" w:customStyle="1" w:styleId="Stylseznamadaaseznam">
    <w:name w:val="Styl seznam řada a) seznam"/>
    <w:basedOn w:val="Bezseznamu"/>
    <w:locked/>
    <w:rsid w:val="00B606AF"/>
    <w:pPr>
      <w:numPr>
        <w:numId w:val="4"/>
      </w:numPr>
    </w:pPr>
  </w:style>
  <w:style w:type="numbering" w:customStyle="1" w:styleId="StylseznamadaF1seznam">
    <w:name w:val="Styl seznam řada F.1 seznam"/>
    <w:basedOn w:val="Bezseznamu"/>
    <w:locked/>
    <w:rsid w:val="00B606AF"/>
    <w:pPr>
      <w:numPr>
        <w:numId w:val="5"/>
      </w:numPr>
    </w:pPr>
  </w:style>
  <w:style w:type="table" w:customStyle="1" w:styleId="Styltabulky1">
    <w:name w:val="Styl_tabulky 1"/>
    <w:basedOn w:val="Normlntabulka"/>
    <w:locked/>
    <w:rsid w:val="001A619C"/>
    <w:rPr>
      <w:rFonts w:ascii="Arial" w:hAnsi="Arial"/>
      <w:sz w:val="22"/>
    </w:rPr>
    <w:tblPr>
      <w:tblBorders>
        <w:top w:val="single" w:sz="8" w:space="0" w:color="auto"/>
        <w:left w:val="single" w:sz="8" w:space="0" w:color="auto"/>
        <w:bottom w:val="single" w:sz="12" w:space="0" w:color="auto"/>
        <w:right w:val="single" w:sz="8" w:space="0" w:color="auto"/>
        <w:insideH w:val="single" w:sz="4" w:space="0" w:color="auto"/>
        <w:insideV w:val="single" w:sz="8" w:space="0" w:color="auto"/>
      </w:tblBorders>
      <w:tblCellMar>
        <w:top w:w="28" w:type="dxa"/>
        <w:bottom w:w="28" w:type="dxa"/>
      </w:tblCellMar>
    </w:tblPr>
    <w:trPr>
      <w:cantSplit/>
    </w:trPr>
    <w:tblStylePr w:type="firstRow">
      <w:rPr>
        <w:rFonts w:ascii="Arial" w:hAnsi="Arial"/>
        <w:b/>
        <w:sz w:val="20"/>
      </w:rPr>
      <w:tblPr/>
      <w:tcPr>
        <w:tcBorders>
          <w:top w:val="single" w:sz="8" w:space="0" w:color="auto"/>
          <w:left w:val="single" w:sz="8" w:space="0" w:color="auto"/>
          <w:bottom w:val="single" w:sz="12" w:space="0" w:color="auto"/>
          <w:right w:val="single" w:sz="8" w:space="0" w:color="auto"/>
          <w:insideH w:val="nil"/>
          <w:insideV w:val="single" w:sz="8" w:space="0" w:color="auto"/>
          <w:tl2br w:val="nil"/>
          <w:tr2bl w:val="nil"/>
        </w:tcBorders>
      </w:tcPr>
    </w:tblStylePr>
  </w:style>
  <w:style w:type="numbering" w:customStyle="1" w:styleId="Stylseznamsymbolseznam">
    <w:name w:val="Styl seznam symbol seznam"/>
    <w:basedOn w:val="Bezseznamu"/>
    <w:locked/>
    <w:rsid w:val="00B606AF"/>
    <w:pPr>
      <w:numPr>
        <w:numId w:val="1"/>
      </w:numPr>
    </w:pPr>
  </w:style>
  <w:style w:type="numbering" w:customStyle="1" w:styleId="Stylseznamad1seznam">
    <w:name w:val="Styl seznam řad 1) seznam"/>
    <w:basedOn w:val="Bezseznamu"/>
    <w:locked/>
    <w:rsid w:val="00B606AF"/>
    <w:pPr>
      <w:numPr>
        <w:numId w:val="3"/>
      </w:numPr>
    </w:pPr>
  </w:style>
  <w:style w:type="table" w:customStyle="1" w:styleId="Styltabulky2">
    <w:name w:val="Styl tabulky 2"/>
    <w:basedOn w:val="Normlntabulka"/>
    <w:uiPriority w:val="99"/>
    <w:qFormat/>
    <w:locked/>
    <w:rsid w:val="001A619C"/>
    <w:rPr>
      <w:rFonts w:ascii="Arial" w:hAnsi="Arial"/>
      <w:sz w:val="22"/>
    </w:rPr>
    <w:tblPr>
      <w:tblBorders>
        <w:top w:val="single" w:sz="12" w:space="0" w:color="auto"/>
        <w:left w:val="single" w:sz="8" w:space="0" w:color="auto"/>
        <w:bottom w:val="single" w:sz="12" w:space="0" w:color="auto"/>
        <w:right w:val="single" w:sz="8" w:space="0" w:color="auto"/>
        <w:insideH w:val="single" w:sz="2" w:space="0" w:color="auto"/>
        <w:insideV w:val="single" w:sz="8" w:space="0" w:color="auto"/>
      </w:tblBorders>
      <w:tblCellMar>
        <w:top w:w="28" w:type="dxa"/>
        <w:bottom w:w="28" w:type="dxa"/>
      </w:tblCellMar>
    </w:tblPr>
    <w:trPr>
      <w:cantSplit/>
    </w:trPr>
  </w:style>
  <w:style w:type="paragraph" w:customStyle="1" w:styleId="Ploha">
    <w:name w:val="Příloha"/>
    <w:basedOn w:val="Kapitola"/>
    <w:next w:val="Normln"/>
    <w:uiPriority w:val="99"/>
    <w:semiHidden/>
    <w:locked/>
    <w:rsid w:val="00C35E30"/>
    <w:pPr>
      <w:keepNext/>
      <w:numPr>
        <w:numId w:val="6"/>
      </w:numPr>
      <w:spacing w:before="560" w:after="120"/>
      <w:jc w:val="both"/>
    </w:pPr>
    <w:rPr>
      <w:rFonts w:cs="Arial"/>
      <w:bCs w:val="0"/>
      <w:kern w:val="32"/>
    </w:rPr>
  </w:style>
  <w:style w:type="character" w:customStyle="1" w:styleId="Nadpis3Char">
    <w:name w:val="Nadpis 3 Char"/>
    <w:basedOn w:val="Standardnpsmoodstavce"/>
    <w:link w:val="Nadpis3"/>
    <w:uiPriority w:val="99"/>
    <w:rsid w:val="008A10B9"/>
    <w:rPr>
      <w:rFonts w:ascii="Calibri" w:hAnsi="Calibri" w:cs="Arial"/>
      <w:b/>
      <w:bCs/>
      <w:sz w:val="22"/>
      <w:szCs w:val="24"/>
    </w:rPr>
  </w:style>
  <w:style w:type="character" w:customStyle="1" w:styleId="stylNadpis3Char">
    <w:name w:val="styl Nadpis 3 Char"/>
    <w:basedOn w:val="Standardnpsmoodstavce"/>
    <w:link w:val="stylNadpis3"/>
    <w:uiPriority w:val="98"/>
    <w:rsid w:val="00D21599"/>
    <w:rPr>
      <w:rFonts w:ascii="Calibri" w:hAnsi="Calibri" w:cs="Arial"/>
      <w:b/>
      <w:sz w:val="24"/>
      <w:szCs w:val="24"/>
    </w:rPr>
  </w:style>
  <w:style w:type="paragraph" w:styleId="Obsah6">
    <w:name w:val="toc 6"/>
    <w:basedOn w:val="Normln"/>
    <w:next w:val="Normln"/>
    <w:autoRedefine/>
    <w:uiPriority w:val="99"/>
    <w:semiHidden/>
    <w:locked/>
    <w:rsid w:val="000D3899"/>
    <w:pPr>
      <w:ind w:left="1000"/>
    </w:pPr>
    <w:rPr>
      <w:rFonts w:asciiTheme="minorHAnsi" w:hAnsiTheme="minorHAnsi"/>
      <w:sz w:val="18"/>
      <w:szCs w:val="18"/>
    </w:rPr>
  </w:style>
  <w:style w:type="paragraph" w:styleId="Obsah7">
    <w:name w:val="toc 7"/>
    <w:basedOn w:val="Normln"/>
    <w:next w:val="Normln"/>
    <w:autoRedefine/>
    <w:uiPriority w:val="99"/>
    <w:semiHidden/>
    <w:locked/>
    <w:rsid w:val="000D3899"/>
    <w:pPr>
      <w:ind w:left="1200"/>
    </w:pPr>
    <w:rPr>
      <w:rFonts w:asciiTheme="minorHAnsi" w:hAnsiTheme="minorHAnsi"/>
      <w:sz w:val="18"/>
      <w:szCs w:val="18"/>
    </w:rPr>
  </w:style>
  <w:style w:type="paragraph" w:styleId="Obsah8">
    <w:name w:val="toc 8"/>
    <w:basedOn w:val="Normln"/>
    <w:next w:val="Normln"/>
    <w:autoRedefine/>
    <w:uiPriority w:val="99"/>
    <w:semiHidden/>
    <w:locked/>
    <w:rsid w:val="000D3899"/>
    <w:pPr>
      <w:ind w:left="1400"/>
    </w:pPr>
    <w:rPr>
      <w:rFonts w:asciiTheme="minorHAnsi" w:hAnsiTheme="minorHAnsi"/>
      <w:sz w:val="18"/>
      <w:szCs w:val="18"/>
    </w:rPr>
  </w:style>
  <w:style w:type="paragraph" w:styleId="Obsah9">
    <w:name w:val="toc 9"/>
    <w:basedOn w:val="Normln"/>
    <w:next w:val="Normln"/>
    <w:autoRedefine/>
    <w:uiPriority w:val="99"/>
    <w:semiHidden/>
    <w:locked/>
    <w:rsid w:val="000D3899"/>
    <w:pPr>
      <w:ind w:left="1600"/>
    </w:pPr>
    <w:rPr>
      <w:rFonts w:asciiTheme="minorHAnsi" w:hAnsiTheme="minorHAnsi"/>
      <w:sz w:val="18"/>
      <w:szCs w:val="18"/>
    </w:rPr>
  </w:style>
  <w:style w:type="character" w:styleId="Hypertextovodkaz">
    <w:name w:val="Hyperlink"/>
    <w:uiPriority w:val="99"/>
    <w:rsid w:val="008A10B9"/>
    <w:rPr>
      <w:rFonts w:ascii="Calibri" w:hAnsi="Calibri"/>
      <w:color w:val="0000FF"/>
      <w:sz w:val="22"/>
      <w:u w:val="single" w:color="0000FF"/>
    </w:rPr>
  </w:style>
  <w:style w:type="paragraph" w:styleId="Textkomente">
    <w:name w:val="annotation text"/>
    <w:basedOn w:val="Normln"/>
    <w:link w:val="TextkomenteChar"/>
    <w:uiPriority w:val="99"/>
    <w:semiHidden/>
    <w:locked/>
    <w:rsid w:val="005C71AC"/>
    <w:rPr>
      <w:szCs w:val="20"/>
    </w:rPr>
  </w:style>
  <w:style w:type="character" w:customStyle="1" w:styleId="TextkomenteChar">
    <w:name w:val="Text komentáře Char"/>
    <w:basedOn w:val="Standardnpsmoodstavce"/>
    <w:link w:val="Textkomente"/>
    <w:uiPriority w:val="99"/>
    <w:semiHidden/>
    <w:rsid w:val="005C71AC"/>
    <w:rPr>
      <w:rFonts w:ascii="Arial" w:hAnsi="Arial"/>
    </w:rPr>
  </w:style>
  <w:style w:type="paragraph" w:customStyle="1" w:styleId="Text2odrka">
    <w:name w:val="Text_2.odrážka"/>
    <w:basedOn w:val="Normln"/>
    <w:semiHidden/>
    <w:locked/>
    <w:rsid w:val="009807A2"/>
    <w:pPr>
      <w:numPr>
        <w:numId w:val="7"/>
      </w:numPr>
      <w:tabs>
        <w:tab w:val="clear" w:pos="765"/>
        <w:tab w:val="left" w:pos="851"/>
      </w:tabs>
      <w:ind w:left="851" w:hanging="284"/>
      <w:jc w:val="both"/>
    </w:pPr>
  </w:style>
  <w:style w:type="paragraph" w:customStyle="1" w:styleId="Text1odrka">
    <w:name w:val="Text_1.odrážka"/>
    <w:basedOn w:val="Normln"/>
    <w:semiHidden/>
    <w:locked/>
    <w:rsid w:val="00B1442F"/>
    <w:pPr>
      <w:numPr>
        <w:numId w:val="8"/>
      </w:numPr>
      <w:tabs>
        <w:tab w:val="clear" w:pos="720"/>
        <w:tab w:val="left" w:pos="567"/>
      </w:tabs>
      <w:ind w:left="568" w:hanging="284"/>
      <w:jc w:val="both"/>
    </w:pPr>
  </w:style>
  <w:style w:type="character" w:customStyle="1" w:styleId="Stylzvraznnznak">
    <w:name w:val="Styl_zvýraznění_znak"/>
    <w:basedOn w:val="stylTextkapitolyChar"/>
    <w:semiHidden/>
    <w:locked/>
    <w:rsid w:val="003E0025"/>
    <w:rPr>
      <w:rFonts w:ascii="Arial" w:hAnsi="Arial"/>
      <w:b/>
      <w:sz w:val="22"/>
      <w:szCs w:val="20"/>
      <w:lang w:val="cs-CZ" w:eastAsia="cs-CZ" w:bidi="ar-SA"/>
    </w:rPr>
  </w:style>
  <w:style w:type="paragraph" w:styleId="Zhlav">
    <w:name w:val="header"/>
    <w:basedOn w:val="Normln"/>
    <w:link w:val="ZhlavChar"/>
    <w:uiPriority w:val="1"/>
    <w:semiHidden/>
    <w:locked/>
    <w:rsid w:val="00470BD7"/>
    <w:pPr>
      <w:tabs>
        <w:tab w:val="center" w:pos="4536"/>
        <w:tab w:val="right" w:pos="9072"/>
      </w:tabs>
    </w:pPr>
  </w:style>
  <w:style w:type="character" w:customStyle="1" w:styleId="ZhlavChar">
    <w:name w:val="Záhlaví Char"/>
    <w:basedOn w:val="Standardnpsmoodstavce"/>
    <w:link w:val="Zhlav"/>
    <w:uiPriority w:val="1"/>
    <w:semiHidden/>
    <w:rsid w:val="00470BD7"/>
    <w:rPr>
      <w:rFonts w:ascii="Arial" w:hAnsi="Arial"/>
      <w:szCs w:val="24"/>
    </w:rPr>
  </w:style>
  <w:style w:type="paragraph" w:customStyle="1" w:styleId="Rozdlovnk">
    <w:name w:val="Rozdělovník"/>
    <w:next w:val="stylTextkapitoly"/>
    <w:uiPriority w:val="99"/>
    <w:rsid w:val="000A4BB2"/>
    <w:pPr>
      <w:keepNext/>
      <w:spacing w:before="360" w:after="120"/>
    </w:pPr>
    <w:rPr>
      <w:rFonts w:ascii="Calibri" w:hAnsi="Calibri"/>
      <w:b/>
      <w:caps/>
      <w:kern w:val="32"/>
      <w:sz w:val="32"/>
      <w:szCs w:val="28"/>
    </w:rPr>
  </w:style>
  <w:style w:type="table" w:styleId="Barevntabulka1">
    <w:name w:val="Table Colorful 1"/>
    <w:basedOn w:val="Normlntabulka"/>
    <w:locked/>
    <w:rsid w:val="003A4A0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Prosttext">
    <w:name w:val="Plain Text"/>
    <w:basedOn w:val="Normln"/>
    <w:link w:val="ProsttextChar"/>
    <w:uiPriority w:val="99"/>
    <w:semiHidden/>
    <w:locked/>
    <w:rsid w:val="001B1470"/>
    <w:rPr>
      <w:rFonts w:ascii="Consolas" w:hAnsi="Consolas"/>
      <w:sz w:val="21"/>
      <w:szCs w:val="21"/>
    </w:rPr>
  </w:style>
  <w:style w:type="character" w:customStyle="1" w:styleId="ProsttextChar">
    <w:name w:val="Prostý text Char"/>
    <w:basedOn w:val="Standardnpsmoodstavce"/>
    <w:link w:val="Prosttext"/>
    <w:uiPriority w:val="99"/>
    <w:semiHidden/>
    <w:rsid w:val="001B1470"/>
    <w:rPr>
      <w:rFonts w:ascii="Consolas" w:hAnsi="Consolas"/>
      <w:sz w:val="21"/>
      <w:szCs w:val="21"/>
    </w:rPr>
  </w:style>
  <w:style w:type="paragraph" w:styleId="Zkladntext">
    <w:name w:val="Body Text"/>
    <w:basedOn w:val="Normln"/>
    <w:link w:val="ZkladntextChar"/>
    <w:uiPriority w:val="99"/>
    <w:semiHidden/>
    <w:locked/>
    <w:rsid w:val="001B1470"/>
    <w:pPr>
      <w:spacing w:after="120"/>
    </w:pPr>
  </w:style>
  <w:style w:type="character" w:customStyle="1" w:styleId="ZkladntextChar">
    <w:name w:val="Základní text Char"/>
    <w:basedOn w:val="Standardnpsmoodstavce"/>
    <w:link w:val="Zkladntext"/>
    <w:uiPriority w:val="99"/>
    <w:semiHidden/>
    <w:rsid w:val="001B1470"/>
    <w:rPr>
      <w:rFonts w:ascii="Arial" w:hAnsi="Arial"/>
      <w:szCs w:val="24"/>
    </w:rPr>
  </w:style>
  <w:style w:type="paragraph" w:styleId="Zkladntext2">
    <w:name w:val="Body Text 2"/>
    <w:basedOn w:val="Normln"/>
    <w:link w:val="Zkladntext2Char"/>
    <w:uiPriority w:val="99"/>
    <w:semiHidden/>
    <w:locked/>
    <w:rsid w:val="00D25DF6"/>
    <w:pPr>
      <w:spacing w:after="120" w:line="480" w:lineRule="auto"/>
    </w:pPr>
  </w:style>
  <w:style w:type="character" w:customStyle="1" w:styleId="Zkladntext2Char">
    <w:name w:val="Základní text 2 Char"/>
    <w:basedOn w:val="Standardnpsmoodstavce"/>
    <w:link w:val="Zkladntext2"/>
    <w:uiPriority w:val="99"/>
    <w:semiHidden/>
    <w:rsid w:val="00D25DF6"/>
    <w:rPr>
      <w:rFonts w:ascii="Arial" w:hAnsi="Arial"/>
      <w:szCs w:val="24"/>
    </w:rPr>
  </w:style>
  <w:style w:type="paragraph" w:styleId="Zkladntextodsazen2">
    <w:name w:val="Body Text Indent 2"/>
    <w:basedOn w:val="Normln"/>
    <w:link w:val="Zkladntextodsazen2Char"/>
    <w:uiPriority w:val="99"/>
    <w:semiHidden/>
    <w:locked/>
    <w:rsid w:val="00D25DF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25DF6"/>
    <w:rPr>
      <w:rFonts w:ascii="Arial" w:hAnsi="Arial"/>
      <w:szCs w:val="24"/>
    </w:rPr>
  </w:style>
  <w:style w:type="paragraph" w:styleId="Zkladntextodsazen3">
    <w:name w:val="Body Text Indent 3"/>
    <w:basedOn w:val="Normln"/>
    <w:link w:val="Zkladntextodsazen3Char"/>
    <w:uiPriority w:val="99"/>
    <w:semiHidden/>
    <w:locked/>
    <w:rsid w:val="00D25DF6"/>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25DF6"/>
    <w:rPr>
      <w:rFonts w:ascii="Arial" w:hAnsi="Arial"/>
      <w:sz w:val="16"/>
      <w:szCs w:val="16"/>
    </w:rPr>
  </w:style>
  <w:style w:type="paragraph" w:styleId="Zkladntextodsazen">
    <w:name w:val="Body Text Indent"/>
    <w:basedOn w:val="Normln"/>
    <w:link w:val="ZkladntextodsazenChar"/>
    <w:uiPriority w:val="99"/>
    <w:semiHidden/>
    <w:locked/>
    <w:rsid w:val="00D25DF6"/>
    <w:pPr>
      <w:spacing w:after="120"/>
      <w:ind w:left="283"/>
    </w:pPr>
  </w:style>
  <w:style w:type="character" w:customStyle="1" w:styleId="ZkladntextodsazenChar">
    <w:name w:val="Základní text odsazený Char"/>
    <w:basedOn w:val="Standardnpsmoodstavce"/>
    <w:link w:val="Zkladntextodsazen"/>
    <w:uiPriority w:val="99"/>
    <w:semiHidden/>
    <w:rsid w:val="00D25DF6"/>
    <w:rPr>
      <w:rFonts w:ascii="Arial" w:hAnsi="Arial"/>
      <w:szCs w:val="24"/>
    </w:rPr>
  </w:style>
  <w:style w:type="character" w:styleId="slostrnky">
    <w:name w:val="page number"/>
    <w:basedOn w:val="Standardnpsmoodstavce"/>
    <w:uiPriority w:val="99"/>
    <w:semiHidden/>
    <w:locked/>
    <w:rsid w:val="00D25DF6"/>
  </w:style>
  <w:style w:type="paragraph" w:styleId="Zkladntext3">
    <w:name w:val="Body Text 3"/>
    <w:basedOn w:val="Normln"/>
    <w:link w:val="Zkladntext3Char"/>
    <w:uiPriority w:val="99"/>
    <w:semiHidden/>
    <w:locked/>
    <w:rsid w:val="00D25DF6"/>
    <w:pPr>
      <w:spacing w:after="120"/>
    </w:pPr>
    <w:rPr>
      <w:sz w:val="16"/>
      <w:szCs w:val="16"/>
    </w:rPr>
  </w:style>
  <w:style w:type="character" w:customStyle="1" w:styleId="Zkladntext3Char">
    <w:name w:val="Základní text 3 Char"/>
    <w:basedOn w:val="Standardnpsmoodstavce"/>
    <w:link w:val="Zkladntext3"/>
    <w:uiPriority w:val="99"/>
    <w:semiHidden/>
    <w:rsid w:val="00D25DF6"/>
    <w:rPr>
      <w:rFonts w:ascii="Arial" w:hAnsi="Arial"/>
      <w:sz w:val="16"/>
      <w:szCs w:val="16"/>
    </w:rPr>
  </w:style>
  <w:style w:type="paragraph" w:styleId="Revize">
    <w:name w:val="Revision"/>
    <w:hidden/>
    <w:uiPriority w:val="99"/>
    <w:semiHidden/>
    <w:rsid w:val="00D25DF6"/>
    <w:rPr>
      <w:sz w:val="24"/>
      <w:szCs w:val="24"/>
    </w:rPr>
  </w:style>
  <w:style w:type="paragraph" w:styleId="Textpoznpodarou">
    <w:name w:val="footnote text"/>
    <w:basedOn w:val="Normln"/>
    <w:link w:val="TextpoznpodarouChar"/>
    <w:uiPriority w:val="99"/>
    <w:semiHidden/>
    <w:locked/>
    <w:rsid w:val="00215057"/>
    <w:rPr>
      <w:szCs w:val="20"/>
    </w:rPr>
  </w:style>
  <w:style w:type="character" w:customStyle="1" w:styleId="TextpoznpodarouChar">
    <w:name w:val="Text pozn. pod čarou Char"/>
    <w:basedOn w:val="Standardnpsmoodstavce"/>
    <w:link w:val="Textpoznpodarou"/>
    <w:uiPriority w:val="99"/>
    <w:semiHidden/>
    <w:rsid w:val="00215057"/>
    <w:rPr>
      <w:rFonts w:ascii="Arial" w:hAnsi="Arial"/>
    </w:rPr>
  </w:style>
  <w:style w:type="character" w:styleId="Znakapoznpodarou">
    <w:name w:val="footnote reference"/>
    <w:basedOn w:val="Standardnpsmoodstavce"/>
    <w:uiPriority w:val="99"/>
    <w:semiHidden/>
    <w:locked/>
    <w:rsid w:val="00215057"/>
    <w:rPr>
      <w:vertAlign w:val="superscript"/>
    </w:rPr>
  </w:style>
  <w:style w:type="paragraph" w:styleId="Textvysvtlivek">
    <w:name w:val="endnote text"/>
    <w:basedOn w:val="Normln"/>
    <w:link w:val="TextvysvtlivekChar"/>
    <w:uiPriority w:val="99"/>
    <w:semiHidden/>
    <w:locked/>
    <w:rsid w:val="000F7F7D"/>
    <w:rPr>
      <w:szCs w:val="20"/>
    </w:rPr>
  </w:style>
  <w:style w:type="character" w:customStyle="1" w:styleId="TextvysvtlivekChar">
    <w:name w:val="Text vysvětlivek Char"/>
    <w:basedOn w:val="Standardnpsmoodstavce"/>
    <w:link w:val="Textvysvtlivek"/>
    <w:uiPriority w:val="99"/>
    <w:semiHidden/>
    <w:rsid w:val="000F7F7D"/>
    <w:rPr>
      <w:rFonts w:ascii="Arial" w:hAnsi="Arial"/>
    </w:rPr>
  </w:style>
  <w:style w:type="character" w:styleId="Odkaznavysvtlivky">
    <w:name w:val="endnote reference"/>
    <w:basedOn w:val="Standardnpsmoodstavce"/>
    <w:uiPriority w:val="99"/>
    <w:semiHidden/>
    <w:locked/>
    <w:rsid w:val="000F7F7D"/>
    <w:rPr>
      <w:vertAlign w:val="superscript"/>
    </w:rPr>
  </w:style>
  <w:style w:type="character" w:customStyle="1" w:styleId="Nadpis1Char">
    <w:name w:val="Nadpis 1 Char"/>
    <w:basedOn w:val="Standardnpsmoodstavce"/>
    <w:link w:val="Nadpis1"/>
    <w:uiPriority w:val="99"/>
    <w:rsid w:val="008A10B9"/>
    <w:rPr>
      <w:rFonts w:ascii="Calibri" w:hAnsi="Calibri" w:cs="Arial"/>
      <w:b/>
      <w:bCs/>
      <w:caps/>
      <w:kern w:val="32"/>
      <w:sz w:val="26"/>
      <w:szCs w:val="28"/>
    </w:rPr>
  </w:style>
  <w:style w:type="character" w:customStyle="1" w:styleId="Nadpis2Char">
    <w:name w:val="Nadpis 2 Char"/>
    <w:basedOn w:val="Standardnpsmoodstavce"/>
    <w:link w:val="Nadpis2"/>
    <w:uiPriority w:val="99"/>
    <w:rsid w:val="008A10B9"/>
    <w:rPr>
      <w:rFonts w:ascii="Calibri" w:hAnsi="Calibri" w:cs="Arial"/>
      <w:b/>
      <w:bCs/>
      <w:iCs/>
      <w:sz w:val="24"/>
      <w:szCs w:val="24"/>
    </w:rPr>
  </w:style>
  <w:style w:type="character" w:customStyle="1" w:styleId="Nadpis4Char">
    <w:name w:val="Nadpis 4 Char"/>
    <w:basedOn w:val="Standardnpsmoodstavce"/>
    <w:link w:val="Nadpis4"/>
    <w:uiPriority w:val="99"/>
    <w:rsid w:val="008A10B9"/>
    <w:rPr>
      <w:rFonts w:ascii="Calibri" w:hAnsi="Calibri"/>
      <w:bCs/>
      <w:sz w:val="22"/>
      <w:szCs w:val="28"/>
    </w:rPr>
  </w:style>
  <w:style w:type="character" w:customStyle="1" w:styleId="Nadpis5Char">
    <w:name w:val="Nadpis 5 Char"/>
    <w:basedOn w:val="Standardnpsmoodstavce"/>
    <w:link w:val="Nadpis5"/>
    <w:uiPriority w:val="99"/>
    <w:rsid w:val="008A10B9"/>
    <w:rPr>
      <w:rFonts w:ascii="Calibri" w:hAnsi="Calibri"/>
      <w:bCs/>
      <w:iCs/>
      <w:sz w:val="22"/>
      <w:szCs w:val="26"/>
    </w:rPr>
  </w:style>
  <w:style w:type="paragraph" w:styleId="Obsah4">
    <w:name w:val="toc 4"/>
    <w:basedOn w:val="Normln"/>
    <w:next w:val="Normln"/>
    <w:autoRedefine/>
    <w:uiPriority w:val="39"/>
    <w:unhideWhenUsed/>
    <w:locked/>
    <w:rsid w:val="008A10B9"/>
    <w:pPr>
      <w:ind w:left="1588" w:hanging="794"/>
    </w:pPr>
    <w:rPr>
      <w:rFonts w:ascii="Calibri" w:eastAsiaTheme="minorHAnsi" w:hAnsi="Calibri"/>
      <w:sz w:val="24"/>
      <w:lang w:eastAsia="en-US"/>
    </w:rPr>
  </w:style>
  <w:style w:type="paragraph" w:customStyle="1" w:styleId="stylNadodrky">
    <w:name w:val="styl Nad odrážky"/>
    <w:next w:val="stylTextkapitoly"/>
    <w:link w:val="stylNadodrkyChar"/>
    <w:uiPriority w:val="99"/>
    <w:rsid w:val="004748BA"/>
    <w:pPr>
      <w:keepNext/>
      <w:jc w:val="both"/>
    </w:pPr>
    <w:rPr>
      <w:rFonts w:ascii="Calibri" w:hAnsi="Calibri"/>
      <w:sz w:val="24"/>
      <w:szCs w:val="24"/>
    </w:rPr>
  </w:style>
  <w:style w:type="character" w:customStyle="1" w:styleId="stylNadodrkyChar">
    <w:name w:val="styl Nad odrážky Char"/>
    <w:basedOn w:val="stylTextkapitolyChar"/>
    <w:link w:val="stylNadodrky"/>
    <w:uiPriority w:val="99"/>
    <w:rsid w:val="004748BA"/>
    <w:rPr>
      <w:rFonts w:ascii="Calibri" w:hAnsi="Calibri"/>
      <w:sz w:val="24"/>
      <w:szCs w:val="24"/>
    </w:rPr>
  </w:style>
  <w:style w:type="character" w:customStyle="1" w:styleId="stylNadpis1Char">
    <w:name w:val="styl Nadpis 1 Char"/>
    <w:basedOn w:val="stylTextkapitolyChar"/>
    <w:link w:val="stylNadpis1"/>
    <w:uiPriority w:val="98"/>
    <w:rsid w:val="00D21599"/>
    <w:rPr>
      <w:rFonts w:ascii="Calibri" w:hAnsi="Calibri"/>
      <w:b/>
      <w:caps/>
      <w:kern w:val="32"/>
      <w:sz w:val="36"/>
      <w:szCs w:val="28"/>
    </w:rPr>
  </w:style>
  <w:style w:type="character" w:customStyle="1" w:styleId="stylNadpis2Char">
    <w:name w:val="styl Nadpis 2 Char"/>
    <w:basedOn w:val="stylTextkapitolyChar"/>
    <w:link w:val="stylNadpis2"/>
    <w:uiPriority w:val="98"/>
    <w:rsid w:val="00D21599"/>
    <w:rPr>
      <w:rFonts w:ascii="Calibri" w:hAnsi="Calibri"/>
      <w:b/>
      <w:iCs/>
      <w:sz w:val="28"/>
      <w:szCs w:val="28"/>
    </w:rPr>
  </w:style>
  <w:style w:type="paragraph" w:customStyle="1" w:styleId="stylNadpisneslovan">
    <w:name w:val="styl Nadpis nečíslovaný"/>
    <w:next w:val="stylTextkapitoly"/>
    <w:rsid w:val="00D21599"/>
    <w:pPr>
      <w:keepNext/>
      <w:spacing w:before="160"/>
    </w:pPr>
    <w:rPr>
      <w:rFonts w:ascii="Calibri" w:hAnsi="Calibri"/>
      <w:b/>
      <w:bCs/>
      <w:sz w:val="24"/>
    </w:rPr>
  </w:style>
  <w:style w:type="paragraph" w:customStyle="1" w:styleId="stylpoznmka">
    <w:name w:val="styl poznámka"/>
    <w:next w:val="stylTextkapitoly"/>
    <w:uiPriority w:val="98"/>
    <w:rsid w:val="00D21599"/>
    <w:rPr>
      <w:rFonts w:ascii="Calibri" w:hAnsi="Calibri"/>
      <w:i/>
    </w:rPr>
  </w:style>
  <w:style w:type="paragraph" w:customStyle="1" w:styleId="stylseznamada1">
    <w:name w:val="styl seznam řada 1."/>
    <w:uiPriority w:val="99"/>
    <w:rsid w:val="00D21599"/>
    <w:pPr>
      <w:numPr>
        <w:numId w:val="58"/>
      </w:numPr>
      <w:jc w:val="both"/>
    </w:pPr>
    <w:rPr>
      <w:rFonts w:ascii="Calibri" w:hAnsi="Calibri"/>
      <w:sz w:val="24"/>
      <w:szCs w:val="24"/>
    </w:rPr>
  </w:style>
  <w:style w:type="paragraph" w:customStyle="1" w:styleId="stylseznamadaF1">
    <w:name w:val="styl seznam řada F.1"/>
    <w:uiPriority w:val="98"/>
    <w:rsid w:val="004748BA"/>
    <w:pPr>
      <w:numPr>
        <w:numId w:val="60"/>
      </w:numPr>
      <w:ind w:left="567" w:hanging="567"/>
      <w:jc w:val="both"/>
    </w:pPr>
    <w:rPr>
      <w:rFonts w:ascii="Calibri" w:hAnsi="Calibri"/>
      <w:sz w:val="24"/>
      <w:szCs w:val="24"/>
    </w:rPr>
  </w:style>
  <w:style w:type="paragraph" w:customStyle="1" w:styleId="stylseznamadaa">
    <w:name w:val="styl seznam řada a)"/>
    <w:rsid w:val="00CA5FCF"/>
    <w:pPr>
      <w:numPr>
        <w:numId w:val="59"/>
      </w:numPr>
      <w:jc w:val="both"/>
    </w:pPr>
    <w:rPr>
      <w:rFonts w:ascii="Calibri" w:hAnsi="Calibri"/>
      <w:sz w:val="24"/>
      <w:szCs w:val="24"/>
    </w:rPr>
  </w:style>
  <w:style w:type="paragraph" w:customStyle="1" w:styleId="stylseznamsymbol">
    <w:name w:val="styl seznam symbol"/>
    <w:link w:val="stylseznamsymbolChar"/>
    <w:uiPriority w:val="98"/>
    <w:rsid w:val="00D21599"/>
    <w:pPr>
      <w:numPr>
        <w:numId w:val="61"/>
      </w:numPr>
      <w:jc w:val="both"/>
    </w:pPr>
    <w:rPr>
      <w:rFonts w:ascii="Calibri" w:hAnsi="Calibri"/>
      <w:sz w:val="24"/>
      <w:szCs w:val="24"/>
    </w:rPr>
  </w:style>
  <w:style w:type="character" w:customStyle="1" w:styleId="stylseznamsymbolChar">
    <w:name w:val="styl seznam symbol Char"/>
    <w:basedOn w:val="Standardnpsmoodstavce"/>
    <w:link w:val="stylseznamsymbol"/>
    <w:uiPriority w:val="98"/>
    <w:rsid w:val="00D21599"/>
    <w:rPr>
      <w:rFonts w:ascii="Calibri" w:hAnsi="Calibri"/>
      <w:sz w:val="24"/>
      <w:szCs w:val="24"/>
    </w:rPr>
  </w:style>
  <w:style w:type="character" w:customStyle="1" w:styleId="stylzvraznnkurzva">
    <w:name w:val="styl zvýraznění kurzíva"/>
    <w:uiPriority w:val="98"/>
    <w:rsid w:val="00D21599"/>
    <w:rPr>
      <w:i/>
    </w:rPr>
  </w:style>
  <w:style w:type="character" w:customStyle="1" w:styleId="stylzvraznntun">
    <w:name w:val="styl zvýraznění tučné"/>
    <w:uiPriority w:val="99"/>
    <w:rsid w:val="00D21599"/>
    <w:rPr>
      <w:rFonts w:ascii="Calibri" w:eastAsia="Times New Roman" w:hAnsi="Calibri"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4005">
      <w:bodyDiv w:val="1"/>
      <w:marLeft w:val="0"/>
      <w:marRight w:val="0"/>
      <w:marTop w:val="0"/>
      <w:marBottom w:val="0"/>
      <w:divBdr>
        <w:top w:val="none" w:sz="0" w:space="0" w:color="auto"/>
        <w:left w:val="none" w:sz="0" w:space="0" w:color="auto"/>
        <w:bottom w:val="none" w:sz="0" w:space="0" w:color="auto"/>
        <w:right w:val="none" w:sz="0" w:space="0" w:color="auto"/>
      </w:divBdr>
    </w:div>
    <w:div w:id="260115883">
      <w:bodyDiv w:val="1"/>
      <w:marLeft w:val="0"/>
      <w:marRight w:val="0"/>
      <w:marTop w:val="0"/>
      <w:marBottom w:val="0"/>
      <w:divBdr>
        <w:top w:val="none" w:sz="0" w:space="0" w:color="auto"/>
        <w:left w:val="none" w:sz="0" w:space="0" w:color="auto"/>
        <w:bottom w:val="none" w:sz="0" w:space="0" w:color="auto"/>
        <w:right w:val="none" w:sz="0" w:space="0" w:color="auto"/>
      </w:divBdr>
    </w:div>
    <w:div w:id="915481868">
      <w:bodyDiv w:val="1"/>
      <w:marLeft w:val="0"/>
      <w:marRight w:val="0"/>
      <w:marTop w:val="0"/>
      <w:marBottom w:val="0"/>
      <w:divBdr>
        <w:top w:val="none" w:sz="0" w:space="0" w:color="auto"/>
        <w:left w:val="none" w:sz="0" w:space="0" w:color="auto"/>
        <w:bottom w:val="none" w:sz="0" w:space="0" w:color="auto"/>
        <w:right w:val="none" w:sz="0" w:space="0" w:color="auto"/>
      </w:divBdr>
    </w:div>
    <w:div w:id="1149055838">
      <w:bodyDiv w:val="1"/>
      <w:marLeft w:val="0"/>
      <w:marRight w:val="0"/>
      <w:marTop w:val="0"/>
      <w:marBottom w:val="0"/>
      <w:divBdr>
        <w:top w:val="none" w:sz="0" w:space="0" w:color="auto"/>
        <w:left w:val="none" w:sz="0" w:space="0" w:color="auto"/>
        <w:bottom w:val="none" w:sz="0" w:space="0" w:color="auto"/>
        <w:right w:val="none" w:sz="0" w:space="0" w:color="auto"/>
      </w:divBdr>
    </w:div>
    <w:div w:id="1351175336">
      <w:bodyDiv w:val="1"/>
      <w:marLeft w:val="0"/>
      <w:marRight w:val="0"/>
      <w:marTop w:val="0"/>
      <w:marBottom w:val="0"/>
      <w:divBdr>
        <w:top w:val="none" w:sz="0" w:space="0" w:color="auto"/>
        <w:left w:val="none" w:sz="0" w:space="0" w:color="auto"/>
        <w:bottom w:val="none" w:sz="0" w:space="0" w:color="auto"/>
        <w:right w:val="none" w:sz="0" w:space="0" w:color="auto"/>
      </w:divBdr>
    </w:div>
    <w:div w:id="1410151453">
      <w:bodyDiv w:val="1"/>
      <w:marLeft w:val="0"/>
      <w:marRight w:val="0"/>
      <w:marTop w:val="0"/>
      <w:marBottom w:val="0"/>
      <w:divBdr>
        <w:top w:val="none" w:sz="0" w:space="0" w:color="auto"/>
        <w:left w:val="none" w:sz="0" w:space="0" w:color="auto"/>
        <w:bottom w:val="none" w:sz="0" w:space="0" w:color="auto"/>
        <w:right w:val="none" w:sz="0" w:space="0" w:color="auto"/>
      </w:divBdr>
    </w:div>
    <w:div w:id="1764885128">
      <w:bodyDiv w:val="1"/>
      <w:marLeft w:val="0"/>
      <w:marRight w:val="0"/>
      <w:marTop w:val="0"/>
      <w:marBottom w:val="0"/>
      <w:divBdr>
        <w:top w:val="none" w:sz="0" w:space="0" w:color="auto"/>
        <w:left w:val="none" w:sz="0" w:space="0" w:color="auto"/>
        <w:bottom w:val="none" w:sz="0" w:space="0" w:color="auto"/>
        <w:right w:val="none" w:sz="0" w:space="0" w:color="auto"/>
      </w:divBdr>
    </w:div>
    <w:div w:id="1839230872">
      <w:bodyDiv w:val="1"/>
      <w:marLeft w:val="0"/>
      <w:marRight w:val="0"/>
      <w:marTop w:val="0"/>
      <w:marBottom w:val="0"/>
      <w:divBdr>
        <w:top w:val="none" w:sz="0" w:space="0" w:color="auto"/>
        <w:left w:val="none" w:sz="0" w:space="0" w:color="auto"/>
        <w:bottom w:val="none" w:sz="0" w:space="0" w:color="auto"/>
        <w:right w:val="none" w:sz="0" w:space="0" w:color="auto"/>
      </w:divBdr>
    </w:div>
    <w:div w:id="1967735177">
      <w:bodyDiv w:val="1"/>
      <w:marLeft w:val="0"/>
      <w:marRight w:val="0"/>
      <w:marTop w:val="0"/>
      <w:marBottom w:val="0"/>
      <w:divBdr>
        <w:top w:val="none" w:sz="0" w:space="0" w:color="auto"/>
        <w:left w:val="none" w:sz="0" w:space="0" w:color="auto"/>
        <w:bottom w:val="none" w:sz="0" w:space="0" w:color="auto"/>
        <w:right w:val="none" w:sz="0" w:space="0" w:color="auto"/>
      </w:divBdr>
    </w:div>
    <w:div w:id="2088922055">
      <w:bodyDiv w:val="1"/>
      <w:marLeft w:val="0"/>
      <w:marRight w:val="0"/>
      <w:marTop w:val="0"/>
      <w:marBottom w:val="0"/>
      <w:divBdr>
        <w:top w:val="none" w:sz="0" w:space="0" w:color="auto"/>
        <w:left w:val="none" w:sz="0" w:space="0" w:color="auto"/>
        <w:bottom w:val="none" w:sz="0" w:space="0" w:color="auto"/>
        <w:right w:val="none" w:sz="0" w:space="0" w:color="auto"/>
      </w:divBdr>
      <w:divsChild>
        <w:div w:id="639072865">
          <w:marLeft w:val="0"/>
          <w:marRight w:val="0"/>
          <w:marTop w:val="0"/>
          <w:marBottom w:val="0"/>
          <w:divBdr>
            <w:top w:val="none" w:sz="0" w:space="0" w:color="auto"/>
            <w:left w:val="none" w:sz="0" w:space="0" w:color="auto"/>
            <w:bottom w:val="none" w:sz="0" w:space="0" w:color="auto"/>
            <w:right w:val="none" w:sz="0" w:space="0" w:color="auto"/>
          </w:divBdr>
          <w:divsChild>
            <w:div w:id="1503743436">
              <w:marLeft w:val="0"/>
              <w:marRight w:val="0"/>
              <w:marTop w:val="0"/>
              <w:marBottom w:val="0"/>
              <w:divBdr>
                <w:top w:val="none" w:sz="0" w:space="0" w:color="auto"/>
                <w:left w:val="none" w:sz="0" w:space="0" w:color="auto"/>
                <w:bottom w:val="none" w:sz="0" w:space="0" w:color="auto"/>
                <w:right w:val="none" w:sz="0" w:space="0" w:color="auto"/>
              </w:divBdr>
              <w:divsChild>
                <w:div w:id="678234855">
                  <w:marLeft w:val="0"/>
                  <w:marRight w:val="0"/>
                  <w:marTop w:val="0"/>
                  <w:marBottom w:val="0"/>
                  <w:divBdr>
                    <w:top w:val="none" w:sz="0" w:space="0" w:color="auto"/>
                    <w:left w:val="none" w:sz="0" w:space="0" w:color="auto"/>
                    <w:bottom w:val="none" w:sz="0" w:space="0" w:color="auto"/>
                    <w:right w:val="none" w:sz="0" w:space="0" w:color="auto"/>
                  </w:divBdr>
                  <w:divsChild>
                    <w:div w:id="943684114">
                      <w:marLeft w:val="0"/>
                      <w:marRight w:val="0"/>
                      <w:marTop w:val="0"/>
                      <w:marBottom w:val="0"/>
                      <w:divBdr>
                        <w:top w:val="none" w:sz="0" w:space="0" w:color="auto"/>
                        <w:left w:val="none" w:sz="0" w:space="0" w:color="auto"/>
                        <w:bottom w:val="none" w:sz="0" w:space="0" w:color="auto"/>
                        <w:right w:val="none" w:sz="0" w:space="0" w:color="auto"/>
                      </w:divBdr>
                      <w:divsChild>
                        <w:div w:id="1278178193">
                          <w:marLeft w:val="0"/>
                          <w:marRight w:val="0"/>
                          <w:marTop w:val="0"/>
                          <w:marBottom w:val="0"/>
                          <w:divBdr>
                            <w:top w:val="none" w:sz="0" w:space="0" w:color="auto"/>
                            <w:left w:val="none" w:sz="0" w:space="0" w:color="auto"/>
                            <w:bottom w:val="none" w:sz="0" w:space="0" w:color="auto"/>
                            <w:right w:val="none" w:sz="0" w:space="0" w:color="auto"/>
                          </w:divBdr>
                          <w:divsChild>
                            <w:div w:id="239219454">
                              <w:marLeft w:val="0"/>
                              <w:marRight w:val="0"/>
                              <w:marTop w:val="75"/>
                              <w:marBottom w:val="0"/>
                              <w:divBdr>
                                <w:top w:val="none" w:sz="0" w:space="0" w:color="auto"/>
                                <w:left w:val="none" w:sz="0" w:space="0" w:color="auto"/>
                                <w:bottom w:val="none" w:sz="0" w:space="0" w:color="auto"/>
                                <w:right w:val="none" w:sz="0" w:space="0" w:color="auto"/>
                              </w:divBdr>
                              <w:divsChild>
                                <w:div w:id="1497453868">
                                  <w:marLeft w:val="0"/>
                                  <w:marRight w:val="0"/>
                                  <w:marTop w:val="0"/>
                                  <w:marBottom w:val="0"/>
                                  <w:divBdr>
                                    <w:top w:val="none" w:sz="0" w:space="0" w:color="auto"/>
                                    <w:left w:val="none" w:sz="0" w:space="0" w:color="auto"/>
                                    <w:bottom w:val="none" w:sz="0" w:space="0" w:color="auto"/>
                                    <w:right w:val="none" w:sz="0" w:space="0" w:color="auto"/>
                                  </w:divBdr>
                                  <w:divsChild>
                                    <w:div w:id="12665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rwe.sharepoint.com/sites/CzRcr/Act/Rd/Actual_RD/Forms/RD_documents.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rwe.sharepoint.com/sites/CzRcr/Act/Rd/Actual_RD/Forms/RD_documents.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po.gasnet.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cs.wikipedia.org/wiki/Portable_Document_Forma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A12BC43587772498876C5D4A7043647" ma:contentTypeVersion="2" ma:contentTypeDescription="Vytvoří nový dokument" ma:contentTypeScope="" ma:versionID="55cc4a715eae293a09fb353a1ee63b59">
  <xsd:schema xmlns:xsd="http://www.w3.org/2001/XMLSchema" xmlns:xs="http://www.w3.org/2001/XMLSchema" xmlns:p="http://schemas.microsoft.com/office/2006/metadata/properties" xmlns:ns2="94674005-3376-4a76-8979-94e4a9682a63" targetNamespace="http://schemas.microsoft.com/office/2006/metadata/properties" ma:root="true" ma:fieldsID="76463872a071e7b3c0c4c8f9cdcae980" ns2:_="">
    <xsd:import namespace="94674005-3376-4a76-8979-94e4a9682a6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74005-3376-4a76-8979-94e4a9682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F10A6-AAD8-4D04-AC6D-A14808C17B5F}">
  <ds:schemaRefs>
    <ds:schemaRef ds:uri="http://www.w3.org/XML/1998/namespace"/>
    <ds:schemaRef ds:uri="http://purl.org/dc/elements/1.1/"/>
    <ds:schemaRef ds:uri="http://purl.org/dc/dcmitype/"/>
    <ds:schemaRef ds:uri="a48d28fd-0307-4690-b81b-927c1fa91c14"/>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microsoft.com/sharepoint/v4"/>
    <ds:schemaRef ds:uri="http://schemas.openxmlformats.org/package/2006/metadata/core-properties"/>
    <ds:schemaRef ds:uri="a5ad044d-7d33-4c2a-af2a-3d18f3423fdd"/>
    <ds:schemaRef ds:uri="b1ababeb-1b06-444a-8b33-a87acb659349"/>
  </ds:schemaRefs>
</ds:datastoreItem>
</file>

<file path=customXml/itemProps2.xml><?xml version="1.0" encoding="utf-8"?>
<ds:datastoreItem xmlns:ds="http://schemas.openxmlformats.org/officeDocument/2006/customXml" ds:itemID="{B6304A8A-5093-401F-A040-CB59F8FB1B15}"/>
</file>

<file path=customXml/itemProps3.xml><?xml version="1.0" encoding="utf-8"?>
<ds:datastoreItem xmlns:ds="http://schemas.openxmlformats.org/officeDocument/2006/customXml" ds:itemID="{21732CA4-01AD-4621-9066-5607A5B9857B}">
  <ds:schemaRefs>
    <ds:schemaRef ds:uri="http://schemas.microsoft.com/sharepoint/v3/contenttype/forms"/>
  </ds:schemaRefs>
</ds:datastoreItem>
</file>

<file path=customXml/itemProps4.xml><?xml version="1.0" encoding="utf-8"?>
<ds:datastoreItem xmlns:ds="http://schemas.openxmlformats.org/officeDocument/2006/customXml" ds:itemID="{BE72A31A-2BE1-47D2-8BFF-4362AA1F2BD6}">
  <ds:schemaRefs>
    <ds:schemaRef ds:uri="http://schemas.openxmlformats.org/officeDocument/2006/bibliography"/>
  </ds:schemaRefs>
</ds:datastoreItem>
</file>

<file path=customXml/itemProps5.xml><?xml version="1.0" encoding="utf-8"?>
<ds:datastoreItem xmlns:ds="http://schemas.openxmlformats.org/officeDocument/2006/customXml" ds:itemID="{940462BD-500E-4580-8D7C-C5E07D45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10347</Words>
  <Characters>61053</Characters>
  <Application>Microsoft Office Word</Application>
  <DocSecurity>0</DocSecurity>
  <Lines>508</Lines>
  <Paragraphs>142</Paragraphs>
  <ScaleCrop>false</ScaleCrop>
  <HeadingPairs>
    <vt:vector size="2" baseType="variant">
      <vt:variant>
        <vt:lpstr>Název</vt:lpstr>
      </vt:variant>
      <vt:variant>
        <vt:i4>1</vt:i4>
      </vt:variant>
    </vt:vector>
  </HeadingPairs>
  <TitlesOfParts>
    <vt:vector size="1" baseType="lpstr">
      <vt:lpstr>Zaměření plynárenského zařízení a vyhotovení digitální technické mapy v jeho okolí</vt:lpstr>
    </vt:vector>
  </TitlesOfParts>
  <Company>RWE</Company>
  <LinksUpToDate>false</LinksUpToDate>
  <CharactersWithSpaces>71258</CharactersWithSpaces>
  <SharedDoc>false</SharedDoc>
  <HLinks>
    <vt:vector size="156" baseType="variant">
      <vt:variant>
        <vt:i4>196636</vt:i4>
      </vt:variant>
      <vt:variant>
        <vt:i4>144</vt:i4>
      </vt:variant>
      <vt:variant>
        <vt:i4>0</vt:i4>
      </vt:variant>
      <vt:variant>
        <vt:i4>5</vt:i4>
      </vt:variant>
      <vt:variant>
        <vt:lpwstr/>
      </vt:variant>
      <vt:variant>
        <vt:lpwstr>OBSAH</vt:lpwstr>
      </vt:variant>
      <vt:variant>
        <vt:i4>196636</vt:i4>
      </vt:variant>
      <vt:variant>
        <vt:i4>141</vt:i4>
      </vt:variant>
      <vt:variant>
        <vt:i4>0</vt:i4>
      </vt:variant>
      <vt:variant>
        <vt:i4>5</vt:i4>
      </vt:variant>
      <vt:variant>
        <vt:lpwstr/>
      </vt:variant>
      <vt:variant>
        <vt:lpwstr>OBSAH</vt:lpwstr>
      </vt:variant>
      <vt:variant>
        <vt:i4>1769522</vt:i4>
      </vt:variant>
      <vt:variant>
        <vt:i4>134</vt:i4>
      </vt:variant>
      <vt:variant>
        <vt:i4>0</vt:i4>
      </vt:variant>
      <vt:variant>
        <vt:i4>5</vt:i4>
      </vt:variant>
      <vt:variant>
        <vt:lpwstr/>
      </vt:variant>
      <vt:variant>
        <vt:lpwstr>_Toc281382951</vt:lpwstr>
      </vt:variant>
      <vt:variant>
        <vt:i4>1769522</vt:i4>
      </vt:variant>
      <vt:variant>
        <vt:i4>128</vt:i4>
      </vt:variant>
      <vt:variant>
        <vt:i4>0</vt:i4>
      </vt:variant>
      <vt:variant>
        <vt:i4>5</vt:i4>
      </vt:variant>
      <vt:variant>
        <vt:lpwstr/>
      </vt:variant>
      <vt:variant>
        <vt:lpwstr>_Toc281382950</vt:lpwstr>
      </vt:variant>
      <vt:variant>
        <vt:i4>1703986</vt:i4>
      </vt:variant>
      <vt:variant>
        <vt:i4>122</vt:i4>
      </vt:variant>
      <vt:variant>
        <vt:i4>0</vt:i4>
      </vt:variant>
      <vt:variant>
        <vt:i4>5</vt:i4>
      </vt:variant>
      <vt:variant>
        <vt:lpwstr/>
      </vt:variant>
      <vt:variant>
        <vt:lpwstr>_Toc281382949</vt:lpwstr>
      </vt:variant>
      <vt:variant>
        <vt:i4>1703986</vt:i4>
      </vt:variant>
      <vt:variant>
        <vt:i4>116</vt:i4>
      </vt:variant>
      <vt:variant>
        <vt:i4>0</vt:i4>
      </vt:variant>
      <vt:variant>
        <vt:i4>5</vt:i4>
      </vt:variant>
      <vt:variant>
        <vt:lpwstr/>
      </vt:variant>
      <vt:variant>
        <vt:lpwstr>_Toc281382948</vt:lpwstr>
      </vt:variant>
      <vt:variant>
        <vt:i4>196636</vt:i4>
      </vt:variant>
      <vt:variant>
        <vt:i4>111</vt:i4>
      </vt:variant>
      <vt:variant>
        <vt:i4>0</vt:i4>
      </vt:variant>
      <vt:variant>
        <vt:i4>5</vt:i4>
      </vt:variant>
      <vt:variant>
        <vt:lpwstr/>
      </vt:variant>
      <vt:variant>
        <vt:lpwstr>OBSAH</vt:lpwstr>
      </vt:variant>
      <vt:variant>
        <vt:i4>1507387</vt:i4>
      </vt:variant>
      <vt:variant>
        <vt:i4>104</vt:i4>
      </vt:variant>
      <vt:variant>
        <vt:i4>0</vt:i4>
      </vt:variant>
      <vt:variant>
        <vt:i4>5</vt:i4>
      </vt:variant>
      <vt:variant>
        <vt:lpwstr/>
      </vt:variant>
      <vt:variant>
        <vt:lpwstr>_Toc281383081</vt:lpwstr>
      </vt:variant>
      <vt:variant>
        <vt:i4>1507387</vt:i4>
      </vt:variant>
      <vt:variant>
        <vt:i4>98</vt:i4>
      </vt:variant>
      <vt:variant>
        <vt:i4>0</vt:i4>
      </vt:variant>
      <vt:variant>
        <vt:i4>5</vt:i4>
      </vt:variant>
      <vt:variant>
        <vt:lpwstr/>
      </vt:variant>
      <vt:variant>
        <vt:lpwstr>_Toc281383080</vt:lpwstr>
      </vt:variant>
      <vt:variant>
        <vt:i4>1572923</vt:i4>
      </vt:variant>
      <vt:variant>
        <vt:i4>92</vt:i4>
      </vt:variant>
      <vt:variant>
        <vt:i4>0</vt:i4>
      </vt:variant>
      <vt:variant>
        <vt:i4>5</vt:i4>
      </vt:variant>
      <vt:variant>
        <vt:lpwstr/>
      </vt:variant>
      <vt:variant>
        <vt:lpwstr>_Toc281383079</vt:lpwstr>
      </vt:variant>
      <vt:variant>
        <vt:i4>1572923</vt:i4>
      </vt:variant>
      <vt:variant>
        <vt:i4>86</vt:i4>
      </vt:variant>
      <vt:variant>
        <vt:i4>0</vt:i4>
      </vt:variant>
      <vt:variant>
        <vt:i4>5</vt:i4>
      </vt:variant>
      <vt:variant>
        <vt:lpwstr/>
      </vt:variant>
      <vt:variant>
        <vt:lpwstr>_Toc281383078</vt:lpwstr>
      </vt:variant>
      <vt:variant>
        <vt:i4>1572923</vt:i4>
      </vt:variant>
      <vt:variant>
        <vt:i4>80</vt:i4>
      </vt:variant>
      <vt:variant>
        <vt:i4>0</vt:i4>
      </vt:variant>
      <vt:variant>
        <vt:i4>5</vt:i4>
      </vt:variant>
      <vt:variant>
        <vt:lpwstr/>
      </vt:variant>
      <vt:variant>
        <vt:lpwstr>_Toc281383077</vt:lpwstr>
      </vt:variant>
      <vt:variant>
        <vt:i4>1572923</vt:i4>
      </vt:variant>
      <vt:variant>
        <vt:i4>74</vt:i4>
      </vt:variant>
      <vt:variant>
        <vt:i4>0</vt:i4>
      </vt:variant>
      <vt:variant>
        <vt:i4>5</vt:i4>
      </vt:variant>
      <vt:variant>
        <vt:lpwstr/>
      </vt:variant>
      <vt:variant>
        <vt:lpwstr>_Toc281383076</vt:lpwstr>
      </vt:variant>
      <vt:variant>
        <vt:i4>1572923</vt:i4>
      </vt:variant>
      <vt:variant>
        <vt:i4>68</vt:i4>
      </vt:variant>
      <vt:variant>
        <vt:i4>0</vt:i4>
      </vt:variant>
      <vt:variant>
        <vt:i4>5</vt:i4>
      </vt:variant>
      <vt:variant>
        <vt:lpwstr/>
      </vt:variant>
      <vt:variant>
        <vt:lpwstr>_Toc281383075</vt:lpwstr>
      </vt:variant>
      <vt:variant>
        <vt:i4>1572923</vt:i4>
      </vt:variant>
      <vt:variant>
        <vt:i4>62</vt:i4>
      </vt:variant>
      <vt:variant>
        <vt:i4>0</vt:i4>
      </vt:variant>
      <vt:variant>
        <vt:i4>5</vt:i4>
      </vt:variant>
      <vt:variant>
        <vt:lpwstr/>
      </vt:variant>
      <vt:variant>
        <vt:lpwstr>_Toc281383074</vt:lpwstr>
      </vt:variant>
      <vt:variant>
        <vt:i4>1572923</vt:i4>
      </vt:variant>
      <vt:variant>
        <vt:i4>56</vt:i4>
      </vt:variant>
      <vt:variant>
        <vt:i4>0</vt:i4>
      </vt:variant>
      <vt:variant>
        <vt:i4>5</vt:i4>
      </vt:variant>
      <vt:variant>
        <vt:lpwstr/>
      </vt:variant>
      <vt:variant>
        <vt:lpwstr>_Toc281383073</vt:lpwstr>
      </vt:variant>
      <vt:variant>
        <vt:i4>1572923</vt:i4>
      </vt:variant>
      <vt:variant>
        <vt:i4>50</vt:i4>
      </vt:variant>
      <vt:variant>
        <vt:i4>0</vt:i4>
      </vt:variant>
      <vt:variant>
        <vt:i4>5</vt:i4>
      </vt:variant>
      <vt:variant>
        <vt:lpwstr/>
      </vt:variant>
      <vt:variant>
        <vt:lpwstr>_Toc281383072</vt:lpwstr>
      </vt:variant>
      <vt:variant>
        <vt:i4>1572923</vt:i4>
      </vt:variant>
      <vt:variant>
        <vt:i4>44</vt:i4>
      </vt:variant>
      <vt:variant>
        <vt:i4>0</vt:i4>
      </vt:variant>
      <vt:variant>
        <vt:i4>5</vt:i4>
      </vt:variant>
      <vt:variant>
        <vt:lpwstr/>
      </vt:variant>
      <vt:variant>
        <vt:lpwstr>_Toc281383071</vt:lpwstr>
      </vt:variant>
      <vt:variant>
        <vt:i4>1572923</vt:i4>
      </vt:variant>
      <vt:variant>
        <vt:i4>38</vt:i4>
      </vt:variant>
      <vt:variant>
        <vt:i4>0</vt:i4>
      </vt:variant>
      <vt:variant>
        <vt:i4>5</vt:i4>
      </vt:variant>
      <vt:variant>
        <vt:lpwstr/>
      </vt:variant>
      <vt:variant>
        <vt:lpwstr>_Toc281383070</vt:lpwstr>
      </vt:variant>
      <vt:variant>
        <vt:i4>1638459</vt:i4>
      </vt:variant>
      <vt:variant>
        <vt:i4>32</vt:i4>
      </vt:variant>
      <vt:variant>
        <vt:i4>0</vt:i4>
      </vt:variant>
      <vt:variant>
        <vt:i4>5</vt:i4>
      </vt:variant>
      <vt:variant>
        <vt:lpwstr/>
      </vt:variant>
      <vt:variant>
        <vt:lpwstr>_Toc281383069</vt:lpwstr>
      </vt:variant>
      <vt:variant>
        <vt:i4>1638459</vt:i4>
      </vt:variant>
      <vt:variant>
        <vt:i4>26</vt:i4>
      </vt:variant>
      <vt:variant>
        <vt:i4>0</vt:i4>
      </vt:variant>
      <vt:variant>
        <vt:i4>5</vt:i4>
      </vt:variant>
      <vt:variant>
        <vt:lpwstr/>
      </vt:variant>
      <vt:variant>
        <vt:lpwstr>_Toc281383068</vt:lpwstr>
      </vt:variant>
      <vt:variant>
        <vt:i4>1638459</vt:i4>
      </vt:variant>
      <vt:variant>
        <vt:i4>20</vt:i4>
      </vt:variant>
      <vt:variant>
        <vt:i4>0</vt:i4>
      </vt:variant>
      <vt:variant>
        <vt:i4>5</vt:i4>
      </vt:variant>
      <vt:variant>
        <vt:lpwstr/>
      </vt:variant>
      <vt:variant>
        <vt:lpwstr>_Toc281383067</vt:lpwstr>
      </vt:variant>
      <vt:variant>
        <vt:i4>1638459</vt:i4>
      </vt:variant>
      <vt:variant>
        <vt:i4>14</vt:i4>
      </vt:variant>
      <vt:variant>
        <vt:i4>0</vt:i4>
      </vt:variant>
      <vt:variant>
        <vt:i4>5</vt:i4>
      </vt:variant>
      <vt:variant>
        <vt:lpwstr/>
      </vt:variant>
      <vt:variant>
        <vt:lpwstr>_Toc281383066</vt:lpwstr>
      </vt:variant>
      <vt:variant>
        <vt:i4>1638459</vt:i4>
      </vt:variant>
      <vt:variant>
        <vt:i4>8</vt:i4>
      </vt:variant>
      <vt:variant>
        <vt:i4>0</vt:i4>
      </vt:variant>
      <vt:variant>
        <vt:i4>5</vt:i4>
      </vt:variant>
      <vt:variant>
        <vt:lpwstr/>
      </vt:variant>
      <vt:variant>
        <vt:lpwstr>_Toc281383065</vt:lpwstr>
      </vt:variant>
      <vt:variant>
        <vt:i4>196636</vt:i4>
      </vt:variant>
      <vt:variant>
        <vt:i4>3</vt:i4>
      </vt:variant>
      <vt:variant>
        <vt:i4>0</vt:i4>
      </vt:variant>
      <vt:variant>
        <vt:i4>5</vt:i4>
      </vt:variant>
      <vt:variant>
        <vt:lpwstr/>
      </vt:variant>
      <vt:variant>
        <vt:lpwstr>OBSAH</vt:lpwstr>
      </vt:variant>
      <vt:variant>
        <vt:i4>196636</vt:i4>
      </vt:variant>
      <vt:variant>
        <vt:i4>0</vt:i4>
      </vt:variant>
      <vt:variant>
        <vt:i4>0</vt:i4>
      </vt:variant>
      <vt:variant>
        <vt:i4>5</vt:i4>
      </vt:variant>
      <vt:variant>
        <vt:lpwstr/>
      </vt:variant>
      <vt:variant>
        <vt:lpwstr>OBSAH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Zaměření plynárenského zařízení a vyhotovení digitální technické mapy v jeho okolí</dc:title>
  <dc:creator>Martina Jančová</dc:creator>
  <dc:description>SM Řízení dokumentace</dc:description>
  <cp:lastModifiedBy>Feřtová Ludmila</cp:lastModifiedBy>
  <cp:revision>7</cp:revision>
  <cp:lastPrinted>2018-05-15T11:42:00Z</cp:lastPrinted>
  <dcterms:created xsi:type="dcterms:W3CDTF">2019-10-21T13:26:00Z</dcterms:created>
  <dcterms:modified xsi:type="dcterms:W3CDTF">2019-10-29T10:56:00Z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0x0101007A12BC43587772498876C5D4A7043647</vt:lpwstr>
  </property>
  <property fmtid="{D5CDD505-2E9C-101B-9397-08002B2CF9AE}" pid="3" name="Připomínkové řízení">
    <vt:lpwstr>https://rwe.sharepoint.com/sites/CzRcr/Act/Rd/_layouts/15/wrkstat.aspx?List=9e8be6e0-904f-43a5-b03d-5d9745009232&amp;WorkflowInstanceName=d569fac6-71ca-4971-94fa-83217a6e2f1a, Fáze - Kontrola vypořádání</vt:lpwstr>
  </property>
  <property fmtid="{D5CDD505-2E9C-101B-9397-08002B2CF9AE}" pid="4" name="Připomínkové řízení(1)">
    <vt:lpwstr>https://rwe.sharepoint.com/sites/CzRcr/Act/Rd/_layouts/15/wrkstat.aspx?List=9e8be6e0-904f-43a5-b03d-5d9745009232&amp;WorkflowInstanceName=d569fac6-71ca-4971-94fa-83217a6e2f1a, Fáze - Kontrola / akceptace</vt:lpwstr>
  </property>
  <property fmtid="{D5CDD505-2E9C-101B-9397-08002B2CF9AE}" pid="5" name="Připomínkové řízení(2)">
    <vt:lpwstr/>
  </property>
  <property fmtid="{D5CDD505-2E9C-101B-9397-08002B2CF9AE}" pid="6" name="ac_store_process_guid">
    <vt:lpwstr>0f8f3335-bf5a-4292-9433-d7b98466da63</vt:lpwstr>
  </property>
  <property fmtid="{D5CDD505-2E9C-101B-9397-08002B2CF9AE}" pid="7" name="ac_store_f1_task_result">
    <vt:lpwstr>&lt;h3&gt;Komentáře připomínkujících&lt;/h3&gt;
&lt;p&gt;
&lt;b&gt;Benda Josef: &lt;/b&gt;
&lt;/p&gt;
&lt;p&gt;
&lt;b&gt;Klementová Radka: &lt;/b&gt;
&lt;/p&gt;
&lt;p&gt;
&lt;b&gt;Vojíková Šárka: &lt;/b&gt;Bereme na vědomí
&lt;/p&gt;
&lt;p&gt;
&lt;b&gt;Mikulica Libor: &lt;/b&gt;
&lt;/p&gt;
&lt;p&gt;
&lt;b&gt;Volná Radka: &lt;/b&gt;Dobrý den, _x000d_
k navrhovaným změnám směrnice nemám</vt:lpwstr>
  </property>
  <property fmtid="{D5CDD505-2E9C-101B-9397-08002B2CF9AE}" pid="8" name="ac_store_task_guid">
    <vt:lpwstr>67d1aebe-60ea-4f1b-a4a3-0cbd8640009f</vt:lpwstr>
  </property>
  <property fmtid="{D5CDD505-2E9C-101B-9397-08002B2CF9AE}" pid="9" name="URL">
    <vt:lpwstr/>
  </property>
</Properties>
</file>