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236B8" w14:textId="3E57DCD0" w:rsidR="00D2760A" w:rsidRDefault="00D2760A" w:rsidP="004F5A0D">
      <w:pPr>
        <w:pStyle w:val="stylTextkapitoly"/>
      </w:pPr>
      <w:bookmarkStart w:id="0" w:name="_Toc220214133"/>
      <w:bookmarkStart w:id="1" w:name="_Toc220214164"/>
      <w:bookmarkStart w:id="2" w:name="_Toc220218858"/>
      <w:bookmarkStart w:id="3" w:name="_Toc228079536"/>
      <w:bookmarkStart w:id="4" w:name="_Toc228079787"/>
    </w:p>
    <w:tbl>
      <w:tblPr>
        <w:tblW w:w="50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0A0" w:firstRow="1" w:lastRow="0" w:firstColumn="1" w:lastColumn="0" w:noHBand="0" w:noVBand="0"/>
      </w:tblPr>
      <w:tblGrid>
        <w:gridCol w:w="4133"/>
        <w:gridCol w:w="1877"/>
        <w:gridCol w:w="1877"/>
        <w:gridCol w:w="1879"/>
      </w:tblGrid>
      <w:tr w:rsidR="003152A3" w:rsidRPr="004A4E8B" w14:paraId="067236BD" w14:textId="77777777" w:rsidTr="5CD472D2">
        <w:trPr>
          <w:trHeight w:val="435"/>
          <w:tblHeader/>
        </w:trPr>
        <w:tc>
          <w:tcPr>
            <w:tcW w:w="2116" w:type="pct"/>
            <w:vAlign w:val="center"/>
          </w:tcPr>
          <w:p w14:paraId="067236B9" w14:textId="77777777" w:rsidR="003152A3" w:rsidRPr="00160E4D" w:rsidRDefault="003152A3" w:rsidP="003152A3">
            <w:pPr>
              <w:pStyle w:val="stylText"/>
              <w:rPr>
                <w:b/>
                <w:bCs/>
              </w:rPr>
            </w:pPr>
            <w:r w:rsidRPr="00160E4D">
              <w:rPr>
                <w:b/>
                <w:bCs/>
              </w:rPr>
              <w:t>Společnost</w:t>
            </w:r>
          </w:p>
        </w:tc>
        <w:tc>
          <w:tcPr>
            <w:tcW w:w="961" w:type="pct"/>
            <w:vAlign w:val="center"/>
          </w:tcPr>
          <w:p w14:paraId="067236BA" w14:textId="77777777" w:rsidR="003152A3" w:rsidRPr="003152A3" w:rsidRDefault="003152A3" w:rsidP="003152A3">
            <w:pPr>
              <w:pStyle w:val="stylText"/>
              <w:jc w:val="center"/>
              <w:rPr>
                <w:rStyle w:val="stylzvraznntun"/>
              </w:rPr>
            </w:pPr>
            <w:r w:rsidRPr="003152A3">
              <w:rPr>
                <w:rStyle w:val="stylzvraznntun"/>
              </w:rPr>
              <w:t>Schválení</w:t>
            </w:r>
          </w:p>
        </w:tc>
        <w:tc>
          <w:tcPr>
            <w:tcW w:w="961" w:type="pct"/>
            <w:vAlign w:val="center"/>
          </w:tcPr>
          <w:p w14:paraId="067236BB" w14:textId="77777777" w:rsidR="003152A3" w:rsidRPr="003152A3" w:rsidRDefault="003152A3" w:rsidP="003152A3">
            <w:pPr>
              <w:pStyle w:val="stylText"/>
              <w:jc w:val="center"/>
              <w:rPr>
                <w:rStyle w:val="stylzvraznntun"/>
              </w:rPr>
            </w:pPr>
            <w:r w:rsidRPr="003152A3">
              <w:rPr>
                <w:rStyle w:val="stylzvraznntun"/>
              </w:rPr>
              <w:t>Účinnost od</w:t>
            </w:r>
          </w:p>
        </w:tc>
        <w:tc>
          <w:tcPr>
            <w:tcW w:w="962" w:type="pct"/>
            <w:vAlign w:val="center"/>
          </w:tcPr>
          <w:p w14:paraId="067236BC" w14:textId="77777777" w:rsidR="003152A3" w:rsidRPr="003152A3" w:rsidRDefault="003152A3" w:rsidP="003152A3">
            <w:pPr>
              <w:pStyle w:val="stylText"/>
              <w:jc w:val="center"/>
              <w:rPr>
                <w:rStyle w:val="stylzvraznntun"/>
              </w:rPr>
            </w:pPr>
            <w:r w:rsidRPr="003152A3">
              <w:rPr>
                <w:rStyle w:val="stylzvraznntun"/>
              </w:rPr>
              <w:t>Účinnost do</w:t>
            </w:r>
          </w:p>
        </w:tc>
      </w:tr>
      <w:tr w:rsidR="00823A92" w:rsidRPr="00F016D4" w14:paraId="067236C2" w14:textId="77777777" w:rsidTr="5CD472D2">
        <w:trPr>
          <w:trHeight w:val="284"/>
        </w:trPr>
        <w:tc>
          <w:tcPr>
            <w:tcW w:w="2116" w:type="pct"/>
            <w:vAlign w:val="center"/>
          </w:tcPr>
          <w:p w14:paraId="067236BE" w14:textId="77777777" w:rsidR="00823A92" w:rsidRPr="003152A3" w:rsidRDefault="00823A92" w:rsidP="00823A92">
            <w:pPr>
              <w:pStyle w:val="stylText"/>
            </w:pPr>
            <w:r w:rsidRPr="003152A3">
              <w:t>GasNet, s.r.o.</w:t>
            </w:r>
          </w:p>
        </w:tc>
        <w:tc>
          <w:tcPr>
            <w:tcW w:w="961" w:type="pct"/>
            <w:vAlign w:val="center"/>
          </w:tcPr>
          <w:p w14:paraId="067236BF" w14:textId="742A8B2F" w:rsidR="00AB36F3" w:rsidRPr="00AB36F3" w:rsidRDefault="00E9343F" w:rsidP="00E035FB">
            <w:pPr>
              <w:pStyle w:val="stylTextkapitoly"/>
              <w:jc w:val="center"/>
            </w:pPr>
            <w:r>
              <w:object w:dxaOrig="1543" w:dyaOrig="998" w14:anchorId="5717D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5pt;height:39.75pt" o:ole="">
                  <v:imagedata r:id="rId10" o:title=""/>
                </v:shape>
                <o:OLEObject Type="Embed" ProgID="Acrobat.Document.DC" ShapeID="_x0000_i1027" DrawAspect="Icon" ObjectID="_1831790185" r:id="rId11"/>
              </w:object>
            </w:r>
          </w:p>
        </w:tc>
        <w:tc>
          <w:tcPr>
            <w:tcW w:w="961" w:type="pct"/>
            <w:vAlign w:val="center"/>
          </w:tcPr>
          <w:p w14:paraId="067236C0" w14:textId="363B2310" w:rsidR="00823A92" w:rsidRPr="003152A3" w:rsidRDefault="00992F70" w:rsidP="00823A92">
            <w:pPr>
              <w:pStyle w:val="stylText"/>
              <w:jc w:val="center"/>
            </w:pPr>
            <w:r>
              <w:t>15. 01. 2026</w:t>
            </w:r>
          </w:p>
        </w:tc>
        <w:tc>
          <w:tcPr>
            <w:tcW w:w="962" w:type="pct"/>
            <w:vAlign w:val="center"/>
          </w:tcPr>
          <w:p w14:paraId="067236C1" w14:textId="51AEB3F8" w:rsidR="00823A92" w:rsidRPr="003152A3" w:rsidRDefault="00823A92" w:rsidP="00823A92">
            <w:pPr>
              <w:pStyle w:val="stylText"/>
              <w:jc w:val="center"/>
            </w:pPr>
          </w:p>
        </w:tc>
      </w:tr>
      <w:tr w:rsidR="00992F70" w:rsidRPr="00F016D4" w14:paraId="067236C7" w14:textId="77777777" w:rsidTr="5CD472D2">
        <w:trPr>
          <w:trHeight w:val="284"/>
        </w:trPr>
        <w:tc>
          <w:tcPr>
            <w:tcW w:w="2116" w:type="pct"/>
            <w:vAlign w:val="center"/>
          </w:tcPr>
          <w:p w14:paraId="067236C3" w14:textId="1A9C1E8E" w:rsidR="00992F70" w:rsidRPr="003152A3" w:rsidRDefault="00992F70" w:rsidP="00992F70">
            <w:pPr>
              <w:pStyle w:val="stylText"/>
            </w:pPr>
            <w:r w:rsidRPr="003152A3">
              <w:t>G</w:t>
            </w:r>
            <w:r>
              <w:t>asNet Služby, s.r.o.</w:t>
            </w:r>
          </w:p>
        </w:tc>
        <w:tc>
          <w:tcPr>
            <w:tcW w:w="961" w:type="pct"/>
            <w:vAlign w:val="center"/>
          </w:tcPr>
          <w:p w14:paraId="067236C4" w14:textId="338C4495" w:rsidR="00992F70" w:rsidRPr="00AB36F3" w:rsidRDefault="00E9343F" w:rsidP="00992F70">
            <w:pPr>
              <w:pStyle w:val="stylTextkapitoly"/>
              <w:jc w:val="center"/>
            </w:pPr>
            <w:r>
              <w:object w:dxaOrig="1543" w:dyaOrig="998" w14:anchorId="5A0C41F4">
                <v:shape id="_x0000_i1028" type="#_x0000_t75" style="width:60.75pt;height:39.75pt" o:ole="">
                  <v:imagedata r:id="rId12" o:title=""/>
                </v:shape>
                <o:OLEObject Type="Embed" ProgID="Acrobat.Document.DC" ShapeID="_x0000_i1028" DrawAspect="Icon" ObjectID="_1831790186" r:id="rId13"/>
              </w:object>
            </w:r>
          </w:p>
        </w:tc>
        <w:tc>
          <w:tcPr>
            <w:tcW w:w="961" w:type="pct"/>
            <w:vAlign w:val="center"/>
          </w:tcPr>
          <w:p w14:paraId="067236C5" w14:textId="59E647EC" w:rsidR="00992F70" w:rsidRPr="003152A3" w:rsidRDefault="00992F70" w:rsidP="00992F70">
            <w:pPr>
              <w:pStyle w:val="stylText"/>
              <w:jc w:val="center"/>
            </w:pPr>
            <w:r>
              <w:t>15. 01. 2026</w:t>
            </w:r>
          </w:p>
        </w:tc>
        <w:tc>
          <w:tcPr>
            <w:tcW w:w="962" w:type="pct"/>
            <w:vAlign w:val="center"/>
          </w:tcPr>
          <w:p w14:paraId="067236C6" w14:textId="1C1EC025" w:rsidR="00992F70" w:rsidRPr="003152A3" w:rsidRDefault="00992F70" w:rsidP="00992F70">
            <w:pPr>
              <w:pStyle w:val="stylText"/>
              <w:jc w:val="center"/>
            </w:pPr>
          </w:p>
        </w:tc>
      </w:tr>
    </w:tbl>
    <w:p w14:paraId="067236C8" w14:textId="77777777" w:rsidR="000F151E" w:rsidRPr="00D80D27" w:rsidRDefault="000F151E" w:rsidP="004F5A0D">
      <w:pPr>
        <w:pStyle w:val="stylTextkapitoly"/>
      </w:pPr>
    </w:p>
    <w:p w14:paraId="067236C9" w14:textId="77777777" w:rsidR="000F151E" w:rsidRDefault="000F151E" w:rsidP="004F5A0D">
      <w:pPr>
        <w:pStyle w:val="stylTextkapitoly"/>
      </w:pPr>
    </w:p>
    <w:p w14:paraId="067236CA" w14:textId="4CD81D7B" w:rsidR="000F151E" w:rsidRDefault="000F151E" w:rsidP="004F5A0D">
      <w:pPr>
        <w:pStyle w:val="stylTextkapitoly"/>
      </w:pPr>
    </w:p>
    <w:p w14:paraId="3C5B4AE3" w14:textId="77777777" w:rsidR="00E9343F" w:rsidRDefault="00E9343F" w:rsidP="004F5A0D">
      <w:pPr>
        <w:pStyle w:val="stylTextkapitoly"/>
      </w:pPr>
    </w:p>
    <w:p w14:paraId="067236CB" w14:textId="77777777" w:rsidR="000F151E" w:rsidRDefault="000F151E" w:rsidP="004F5A0D">
      <w:pPr>
        <w:pStyle w:val="stylTextkapitoly"/>
      </w:pPr>
    </w:p>
    <w:p w14:paraId="067236DA" w14:textId="64C7598D" w:rsidR="003152A3" w:rsidRDefault="000B6097" w:rsidP="000B6097">
      <w:pPr>
        <w:pStyle w:val="Rozdlovnk"/>
      </w:pPr>
      <w:r>
        <w:t>Stručný popis dokumentu:</w:t>
      </w:r>
    </w:p>
    <w:p w14:paraId="067236DB" w14:textId="2A1AD503" w:rsidR="003152A3" w:rsidRDefault="00B1135C" w:rsidP="004F5A0D">
      <w:pPr>
        <w:pStyle w:val="stylTextkapitoly"/>
      </w:pPr>
      <w:r>
        <w:t>Tento dokument uvádí některé podmínky provozovatele GasNet pro budování plynárenských zařízení v jeho investorství a plynovodních přípojek nebo která se stanou součástí distribuční soustavy tohoto provozovatele (např. přeložky). Dokument také v některých částech blíže specifikuje preferovaná technická řešení obecně popsaných problematik v technických pravidlech TPG.</w:t>
      </w:r>
    </w:p>
    <w:p w14:paraId="1209272C" w14:textId="77777777" w:rsidR="005D70E7" w:rsidRDefault="005D70E7" w:rsidP="004F5A0D">
      <w:pPr>
        <w:pStyle w:val="stylTextkapitoly"/>
      </w:pPr>
    </w:p>
    <w:p w14:paraId="067236DC" w14:textId="77777777" w:rsidR="003152A3" w:rsidRDefault="003152A3" w:rsidP="004F5A0D">
      <w:pPr>
        <w:pStyle w:val="stylTextkapitoly"/>
      </w:pPr>
    </w:p>
    <w:p w14:paraId="6841D62D" w14:textId="2A0A6D42" w:rsidR="00F01A72" w:rsidRDefault="00F01A72" w:rsidP="004F5A0D">
      <w:pPr>
        <w:pStyle w:val="stylTextkapitoly"/>
      </w:pPr>
    </w:p>
    <w:p w14:paraId="6D0E4581" w14:textId="578D5F79" w:rsidR="00DD31EC" w:rsidRDefault="00DD31EC" w:rsidP="004F5A0D">
      <w:pPr>
        <w:pStyle w:val="stylTextkapitoly"/>
      </w:pPr>
    </w:p>
    <w:p w14:paraId="6594774D" w14:textId="0BB1B6B8" w:rsidR="00DD31EC" w:rsidRDefault="00DD31EC" w:rsidP="004F5A0D">
      <w:pPr>
        <w:pStyle w:val="stylTextkapitoly"/>
      </w:pPr>
    </w:p>
    <w:p w14:paraId="3BBB59FB" w14:textId="1D77C14F" w:rsidR="00DD31EC" w:rsidRDefault="00DD31EC" w:rsidP="004F5A0D">
      <w:pPr>
        <w:pStyle w:val="stylTextkapitoly"/>
      </w:pPr>
    </w:p>
    <w:p w14:paraId="163FC659" w14:textId="27A90539" w:rsidR="00DD31EC" w:rsidRDefault="00DD31EC" w:rsidP="004F5A0D">
      <w:pPr>
        <w:pStyle w:val="stylTextkapitoly"/>
      </w:pPr>
    </w:p>
    <w:p w14:paraId="71DDB21E" w14:textId="77777777" w:rsidR="005F2000" w:rsidRDefault="005F2000" w:rsidP="004F5A0D">
      <w:pPr>
        <w:pStyle w:val="stylTextkapitoly"/>
      </w:pPr>
    </w:p>
    <w:p w14:paraId="1422ED65" w14:textId="77777777" w:rsidR="005F2000" w:rsidRDefault="005F2000" w:rsidP="004F5A0D">
      <w:pPr>
        <w:pStyle w:val="stylTextkapitoly"/>
      </w:pPr>
    </w:p>
    <w:p w14:paraId="067236DD" w14:textId="77777777" w:rsidR="003152A3" w:rsidRPr="00C35499" w:rsidRDefault="003152A3" w:rsidP="003152A3">
      <w:pPr>
        <w:pStyle w:val="stylTextkapitoly"/>
      </w:pPr>
      <w:r w:rsidRPr="00C35499">
        <w:t>Tento dokument je možné postupovat třetím osobám pouze se souhlasem schvalovatele.</w:t>
      </w:r>
    </w:p>
    <w:p w14:paraId="067236DE" w14:textId="5C1A4D7A" w:rsidR="003152A3" w:rsidRPr="00C35499" w:rsidRDefault="003152A3" w:rsidP="003152A3">
      <w:pPr>
        <w:pStyle w:val="stylTextkapitoly"/>
      </w:pPr>
      <w:r w:rsidRPr="008C23C1">
        <w:rPr>
          <w:rStyle w:val="stylzvraznntun"/>
        </w:rPr>
        <w:t>Zpracoval:</w:t>
      </w:r>
      <w:r w:rsidRPr="008C23C1">
        <w:rPr>
          <w:rStyle w:val="stylzvraznntun"/>
        </w:rPr>
        <w:tab/>
      </w:r>
      <w:r w:rsidRPr="008C23C1">
        <w:rPr>
          <w:rStyle w:val="stylzvraznntun"/>
        </w:rPr>
        <w:tab/>
      </w:r>
      <w:r w:rsidRPr="008C23C1">
        <w:rPr>
          <w:rStyle w:val="stylzvraznntun"/>
        </w:rPr>
        <w:tab/>
      </w:r>
      <w:r>
        <w:t xml:space="preserve">František Humhal, </w:t>
      </w:r>
      <w:r w:rsidR="00F1787E">
        <w:t>S</w:t>
      </w:r>
      <w:r w:rsidR="001D072E">
        <w:t>enior specialista TAM</w:t>
      </w:r>
    </w:p>
    <w:p w14:paraId="067236DF" w14:textId="118E221B" w:rsidR="003152A3" w:rsidRDefault="003152A3" w:rsidP="003152A3">
      <w:pPr>
        <w:pStyle w:val="stylTextkapitoly"/>
      </w:pPr>
      <w:r w:rsidRPr="008C23C1">
        <w:rPr>
          <w:rStyle w:val="stylzvraznntun"/>
        </w:rPr>
        <w:t>Věcně zkontroloval:</w:t>
      </w:r>
      <w:r w:rsidRPr="008C23C1">
        <w:rPr>
          <w:rStyle w:val="stylzvraznntun"/>
        </w:rPr>
        <w:tab/>
      </w:r>
      <w:r w:rsidRPr="008C23C1">
        <w:rPr>
          <w:rStyle w:val="stylzvraznntun"/>
        </w:rPr>
        <w:tab/>
      </w:r>
      <w:r w:rsidR="00665538" w:rsidRPr="005E04C6">
        <w:t xml:space="preserve">Pavel </w:t>
      </w:r>
      <w:r w:rsidR="00B92D37" w:rsidRPr="005E04C6">
        <w:t xml:space="preserve">Auinger, </w:t>
      </w:r>
      <w:r w:rsidR="00E64616" w:rsidRPr="005E04C6">
        <w:t xml:space="preserve">Senior </w:t>
      </w:r>
      <w:r w:rsidR="00DF70FE">
        <w:t>M</w:t>
      </w:r>
      <w:r w:rsidR="00E64616" w:rsidRPr="005E04C6">
        <w:t>anager, Technical AM</w:t>
      </w:r>
    </w:p>
    <w:p w14:paraId="1E98E027" w14:textId="619860E8" w:rsidR="00692387" w:rsidRPr="00C35499" w:rsidRDefault="00692387" w:rsidP="003152A3">
      <w:pPr>
        <w:pStyle w:val="stylTextkapitoly"/>
      </w:pPr>
      <w:r w:rsidRPr="00F54194">
        <w:rPr>
          <w:b/>
          <w:bCs/>
        </w:rPr>
        <w:t>Vlastník dokumentu:</w:t>
      </w:r>
      <w:r w:rsidRPr="00F54194">
        <w:rPr>
          <w:b/>
          <w:bCs/>
        </w:rPr>
        <w:tab/>
      </w:r>
      <w:r w:rsidRPr="005E04C6">
        <w:t xml:space="preserve">Pavel Auinger, Senior </w:t>
      </w:r>
      <w:r>
        <w:t>M</w:t>
      </w:r>
      <w:r w:rsidRPr="005E04C6">
        <w:t>anager, Technical AM</w:t>
      </w:r>
    </w:p>
    <w:p w14:paraId="539337BB" w14:textId="4A74A179" w:rsidR="00E9343F" w:rsidRDefault="003152A3" w:rsidP="00E9343F">
      <w:pPr>
        <w:pStyle w:val="stylTextkapitoly"/>
      </w:pPr>
      <w:r w:rsidRPr="008C23C1">
        <w:rPr>
          <w:rStyle w:val="stylzvraznntun"/>
        </w:rPr>
        <w:t>Formálně zkontroloval:</w:t>
      </w:r>
      <w:r w:rsidRPr="008C23C1">
        <w:rPr>
          <w:rStyle w:val="stylzvraznntun"/>
        </w:rPr>
        <w:tab/>
      </w:r>
      <w:r w:rsidR="00784169">
        <w:t>Magdalena</w:t>
      </w:r>
      <w:r w:rsidR="0090034C">
        <w:t xml:space="preserve"> Illíková</w:t>
      </w:r>
      <w:r w:rsidR="00692387">
        <w:t xml:space="preserve">, </w:t>
      </w:r>
      <w:proofErr w:type="spellStart"/>
      <w:r w:rsidR="00692387">
        <w:t>Specialist</w:t>
      </w:r>
      <w:proofErr w:type="spellEnd"/>
      <w:r w:rsidR="00692387">
        <w:t>, D</w:t>
      </w:r>
      <w:r w:rsidR="0090034C">
        <w:t xml:space="preserve">ata </w:t>
      </w:r>
      <w:proofErr w:type="spellStart"/>
      <w:r w:rsidR="0090034C">
        <w:t>Protection</w:t>
      </w:r>
      <w:bookmarkStart w:id="5" w:name="Změnový"/>
      <w:bookmarkStart w:id="6" w:name="_Toc220214131"/>
      <w:bookmarkStart w:id="7" w:name="_Toc220214162"/>
      <w:bookmarkStart w:id="8" w:name="_Toc220218856"/>
      <w:bookmarkStart w:id="9" w:name="_Toc228079534"/>
      <w:bookmarkStart w:id="10" w:name="_Toc228079785"/>
      <w:bookmarkEnd w:id="5"/>
      <w:proofErr w:type="spellEnd"/>
    </w:p>
    <w:p w14:paraId="067236E1" w14:textId="1838BC0F" w:rsidR="00D2760A" w:rsidRDefault="00D2760A" w:rsidP="00872013">
      <w:pPr>
        <w:pStyle w:val="Rozdlovnk"/>
      </w:pPr>
      <w:r w:rsidRPr="00E9343F">
        <w:br w:type="page"/>
      </w:r>
      <w:r w:rsidRPr="00D2760A">
        <w:lastRenderedPageBreak/>
        <w:t>ZMĚNOVÝ LIST</w:t>
      </w:r>
      <w:bookmarkEnd w:id="6"/>
      <w:bookmarkEnd w:id="7"/>
      <w:bookmarkEnd w:id="8"/>
      <w:bookmarkEnd w:id="9"/>
      <w:bookmarkEnd w:id="10"/>
    </w:p>
    <w:tbl>
      <w:tblPr>
        <w:tblW w:w="9781"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08"/>
        <w:gridCol w:w="7873"/>
      </w:tblGrid>
      <w:tr w:rsidR="003152A3" w14:paraId="067236E4" w14:textId="77777777" w:rsidTr="5CD472D2">
        <w:trPr>
          <w:cantSplit/>
          <w:tblHeader/>
        </w:trPr>
        <w:tc>
          <w:tcPr>
            <w:tcW w:w="1908" w:type="dxa"/>
            <w:tcBorders>
              <w:top w:val="single" w:sz="18" w:space="0" w:color="auto"/>
              <w:left w:val="single" w:sz="18" w:space="0" w:color="auto"/>
              <w:bottom w:val="single" w:sz="18" w:space="0" w:color="auto"/>
            </w:tcBorders>
            <w:vAlign w:val="center"/>
          </w:tcPr>
          <w:p w14:paraId="067236E2" w14:textId="77777777" w:rsidR="003152A3" w:rsidRPr="008C23C1" w:rsidRDefault="003152A3" w:rsidP="003152A3">
            <w:pPr>
              <w:pStyle w:val="stylText"/>
              <w:jc w:val="left"/>
              <w:rPr>
                <w:rStyle w:val="stylzvraznntun"/>
              </w:rPr>
            </w:pPr>
            <w:r w:rsidRPr="008C23C1">
              <w:rPr>
                <w:rStyle w:val="stylzvraznntun"/>
              </w:rPr>
              <w:t>Označení části textu*</w:t>
            </w:r>
          </w:p>
        </w:tc>
        <w:tc>
          <w:tcPr>
            <w:tcW w:w="7873" w:type="dxa"/>
            <w:tcBorders>
              <w:top w:val="single" w:sz="18" w:space="0" w:color="auto"/>
              <w:bottom w:val="single" w:sz="18" w:space="0" w:color="auto"/>
              <w:right w:val="single" w:sz="18" w:space="0" w:color="auto"/>
            </w:tcBorders>
            <w:vAlign w:val="center"/>
          </w:tcPr>
          <w:p w14:paraId="067236E3" w14:textId="77777777" w:rsidR="003152A3" w:rsidRPr="008C23C1" w:rsidRDefault="003152A3" w:rsidP="009A7F64">
            <w:pPr>
              <w:pStyle w:val="stylText"/>
              <w:rPr>
                <w:rStyle w:val="stylzvraznntun"/>
              </w:rPr>
            </w:pPr>
            <w:r w:rsidRPr="008C23C1">
              <w:rPr>
                <w:rStyle w:val="stylzvraznntun"/>
              </w:rPr>
              <w:t>Popis změny</w:t>
            </w:r>
          </w:p>
        </w:tc>
      </w:tr>
      <w:tr w:rsidR="003152A3" w:rsidRPr="00A75C8C" w14:paraId="067236E6" w14:textId="77777777" w:rsidTr="5CD472D2">
        <w:trPr>
          <w:cantSplit/>
        </w:trPr>
        <w:tc>
          <w:tcPr>
            <w:tcW w:w="9781" w:type="dxa"/>
            <w:gridSpan w:val="2"/>
            <w:tcBorders>
              <w:top w:val="single" w:sz="18" w:space="0" w:color="auto"/>
              <w:left w:val="single" w:sz="18" w:space="0" w:color="auto"/>
              <w:right w:val="single" w:sz="18" w:space="0" w:color="auto"/>
            </w:tcBorders>
            <w:shd w:val="clear" w:color="auto" w:fill="D9D9D9" w:themeFill="background1" w:themeFillShade="D9"/>
          </w:tcPr>
          <w:p w14:paraId="067236E5" w14:textId="77777777" w:rsidR="003152A3" w:rsidRPr="008C23C1" w:rsidRDefault="003152A3" w:rsidP="009A7F64">
            <w:pPr>
              <w:pStyle w:val="stylText"/>
              <w:rPr>
                <w:rStyle w:val="stylzvraznntun"/>
              </w:rPr>
            </w:pPr>
            <w:r w:rsidRPr="008C23C1">
              <w:rPr>
                <w:rStyle w:val="stylzvraznntun"/>
              </w:rPr>
              <w:t xml:space="preserve">Vydání aktuální </w:t>
            </w:r>
          </w:p>
        </w:tc>
      </w:tr>
      <w:tr w:rsidR="003152A3" w:rsidRPr="00A270A5" w14:paraId="067236EB" w14:textId="77777777" w:rsidTr="5CD472D2">
        <w:trPr>
          <w:cantSplit/>
        </w:trPr>
        <w:tc>
          <w:tcPr>
            <w:tcW w:w="1908" w:type="dxa"/>
            <w:tcBorders>
              <w:left w:val="single" w:sz="18" w:space="0" w:color="auto"/>
            </w:tcBorders>
          </w:tcPr>
          <w:p w14:paraId="067236E7" w14:textId="77777777" w:rsidR="003152A3" w:rsidRPr="008C23C1" w:rsidRDefault="2A95EA97" w:rsidP="009A7F64">
            <w:pPr>
              <w:pStyle w:val="stylText"/>
              <w:rPr>
                <w:rStyle w:val="stylzvraznntun"/>
              </w:rPr>
            </w:pPr>
            <w:r w:rsidRPr="5CD472D2">
              <w:rPr>
                <w:rStyle w:val="stylzvraznntun"/>
              </w:rPr>
              <w:t>tělo dokumentu</w:t>
            </w:r>
          </w:p>
        </w:tc>
        <w:tc>
          <w:tcPr>
            <w:tcW w:w="7873" w:type="dxa"/>
            <w:tcBorders>
              <w:right w:val="single" w:sz="18" w:space="0" w:color="auto"/>
            </w:tcBorders>
            <w:vAlign w:val="center"/>
          </w:tcPr>
          <w:p w14:paraId="067236EA" w14:textId="159B6910" w:rsidR="009A7E85" w:rsidRPr="00D651AB" w:rsidRDefault="4AA1258F" w:rsidP="00F54194">
            <w:pPr>
              <w:pStyle w:val="stylText"/>
              <w:jc w:val="left"/>
            </w:pPr>
            <w:r w:rsidRPr="005E37F8">
              <w:t>V kap. D1.1. došlo k odstranění: Projektová dokumentace stavby PZ bude zpracována autorizovaným projektantem (viz zákon číslo 360/92 Sb., § 5, odstavec: - e) nebo - h) pro STL/NTL PZ).</w:t>
            </w:r>
          </w:p>
        </w:tc>
      </w:tr>
      <w:tr w:rsidR="003152A3" w:rsidRPr="00790D17" w14:paraId="067236ED" w14:textId="77777777" w:rsidTr="5CD472D2">
        <w:trPr>
          <w:cantSplit/>
        </w:trPr>
        <w:tc>
          <w:tcPr>
            <w:tcW w:w="9781" w:type="dxa"/>
            <w:gridSpan w:val="2"/>
            <w:tcBorders>
              <w:top w:val="single" w:sz="18" w:space="0" w:color="auto"/>
              <w:left w:val="single" w:sz="18" w:space="0" w:color="auto"/>
              <w:right w:val="single" w:sz="18" w:space="0" w:color="auto"/>
            </w:tcBorders>
            <w:shd w:val="clear" w:color="auto" w:fill="D9D9D9" w:themeFill="background1" w:themeFillShade="D9"/>
          </w:tcPr>
          <w:p w14:paraId="067236EC" w14:textId="2B31FB21" w:rsidR="003152A3" w:rsidRPr="00692387" w:rsidRDefault="75E87B34" w:rsidP="0010349A">
            <w:pPr>
              <w:pStyle w:val="stylText"/>
              <w:rPr>
                <w:rStyle w:val="Styl9bPozad1"/>
              </w:rPr>
            </w:pPr>
            <w:r w:rsidRPr="5CD472D2">
              <w:rPr>
                <w:rStyle w:val="Styl9bPozad1"/>
              </w:rPr>
              <w:t>V</w:t>
            </w:r>
            <w:r w:rsidR="003152A3" w:rsidRPr="5CD472D2">
              <w:rPr>
                <w:rStyle w:val="Styl9bPozad1"/>
              </w:rPr>
              <w:t>ydání</w:t>
            </w:r>
            <w:r w:rsidRPr="5CD472D2">
              <w:rPr>
                <w:rStyle w:val="Styl9bPozad1"/>
              </w:rPr>
              <w:t xml:space="preserve"> </w:t>
            </w:r>
            <w:r w:rsidR="00963296" w:rsidRPr="5CD472D2">
              <w:rPr>
                <w:rStyle w:val="Styl9bPozad1"/>
              </w:rPr>
              <w:t xml:space="preserve">09 </w:t>
            </w:r>
            <w:r w:rsidR="003152A3" w:rsidRPr="5CD472D2">
              <w:rPr>
                <w:rStyle w:val="Styl9bPozad1"/>
              </w:rPr>
              <w:t xml:space="preserve">– účinnost od </w:t>
            </w:r>
            <w:r w:rsidR="00963296" w:rsidRPr="5CD472D2">
              <w:rPr>
                <w:rStyle w:val="Styl9bPozad1"/>
              </w:rPr>
              <w:t>20</w:t>
            </w:r>
            <w:r w:rsidR="00692387" w:rsidRPr="5CD472D2">
              <w:rPr>
                <w:rStyle w:val="Styl9bPozad1"/>
              </w:rPr>
              <w:t xml:space="preserve">. </w:t>
            </w:r>
            <w:r w:rsidR="00963296" w:rsidRPr="5CD472D2">
              <w:rPr>
                <w:rStyle w:val="Styl9bPozad1"/>
              </w:rPr>
              <w:t>02</w:t>
            </w:r>
            <w:r w:rsidR="00692387" w:rsidRPr="5CD472D2">
              <w:rPr>
                <w:rStyle w:val="Styl9bPozad1"/>
              </w:rPr>
              <w:t>.2025</w:t>
            </w:r>
          </w:p>
        </w:tc>
      </w:tr>
      <w:tr w:rsidR="004A343F" w:rsidRPr="00790D17" w14:paraId="067236F5" w14:textId="77777777" w:rsidTr="5CD472D2">
        <w:trPr>
          <w:cantSplit/>
        </w:trPr>
        <w:tc>
          <w:tcPr>
            <w:tcW w:w="1908" w:type="dxa"/>
            <w:tcBorders>
              <w:left w:val="single" w:sz="18" w:space="0" w:color="auto"/>
            </w:tcBorders>
          </w:tcPr>
          <w:p w14:paraId="067236EE" w14:textId="77777777" w:rsidR="004A343F" w:rsidRPr="00001118" w:rsidRDefault="59A9D56C" w:rsidP="004A343F">
            <w:pPr>
              <w:pStyle w:val="stylText"/>
              <w:rPr>
                <w:rStyle w:val="Styl9bPozad1"/>
              </w:rPr>
            </w:pPr>
            <w:r w:rsidRPr="00001118">
              <w:rPr>
                <w:rStyle w:val="Styl9bPozad1"/>
              </w:rPr>
              <w:t>tělo dokumentu</w:t>
            </w:r>
          </w:p>
        </w:tc>
        <w:tc>
          <w:tcPr>
            <w:tcW w:w="7873" w:type="dxa"/>
            <w:tcBorders>
              <w:right w:val="single" w:sz="18" w:space="0" w:color="auto"/>
            </w:tcBorders>
            <w:vAlign w:val="center"/>
          </w:tcPr>
          <w:p w14:paraId="067236F4" w14:textId="0D8AA060" w:rsidR="004A343F" w:rsidRPr="00001118" w:rsidRDefault="00B274DE" w:rsidP="5CD472D2">
            <w:pPr>
              <w:pStyle w:val="stylpoznmka"/>
              <w:rPr>
                <w:rStyle w:val="Styl9bPozad1"/>
                <w:rFonts w:ascii="Segoe UI" w:hAnsi="Segoe UI" w:cs="Segoe UI"/>
                <w:i w:val="0"/>
                <w:color w:val="auto"/>
                <w:lang w:eastAsia="en-US"/>
              </w:rPr>
            </w:pPr>
            <w:r w:rsidRPr="00001118">
              <w:rPr>
                <w:rStyle w:val="Styl9bPozad1"/>
                <w:i w:val="0"/>
              </w:rPr>
              <w:t>V kap. D1.1. došlo k odstranění: Projektová dokumentace stavby PZ bude zpracována autorizovaným projektantem (viz zákon číslo 360/92 Sb., § 5, odstavec: - e) nebo - h) pro STL/NTL PZ).</w:t>
            </w:r>
          </w:p>
        </w:tc>
      </w:tr>
    </w:tbl>
    <w:p w14:paraId="067236F9" w14:textId="709429BB" w:rsidR="00D2760A" w:rsidRDefault="00D2760A" w:rsidP="00DD31EC">
      <w:pPr>
        <w:pStyle w:val="stylpoznmka"/>
      </w:pPr>
      <w:r>
        <w:t>* příp. odkaz na kapitolu, odstavec …</w:t>
      </w:r>
      <w:bookmarkStart w:id="11" w:name="_Toc183241138"/>
      <w:bookmarkStart w:id="12" w:name="_Toc220214132"/>
      <w:bookmarkStart w:id="13" w:name="_Toc220214163"/>
      <w:bookmarkStart w:id="14" w:name="_Toc220218857"/>
      <w:bookmarkStart w:id="15" w:name="_Toc228079535"/>
      <w:bookmarkStart w:id="16" w:name="_Toc228079786"/>
    </w:p>
    <w:p w14:paraId="067236FA" w14:textId="77777777" w:rsidR="00D2760A" w:rsidRPr="00D2760A" w:rsidRDefault="00D2760A" w:rsidP="002D50DF">
      <w:pPr>
        <w:pStyle w:val="Rozdlovnk"/>
      </w:pPr>
      <w:r w:rsidRPr="00D2760A">
        <w:t>ROZDĚLOVNÍK</w:t>
      </w:r>
      <w:bookmarkEnd w:id="11"/>
      <w:bookmarkEnd w:id="12"/>
      <w:bookmarkEnd w:id="13"/>
      <w:bookmarkEnd w:id="14"/>
      <w:bookmarkEnd w:id="15"/>
      <w:bookmarkEnd w:id="16"/>
    </w:p>
    <w:p w14:paraId="067236FB" w14:textId="1E66CFE3" w:rsidR="00D2760A" w:rsidRPr="000F151E" w:rsidRDefault="00D2760A" w:rsidP="000F151E">
      <w:pPr>
        <w:pStyle w:val="stylTextkapitoly"/>
      </w:pPr>
      <w:r w:rsidRPr="00A64CB6">
        <w:rPr>
          <w:b/>
        </w:rPr>
        <w:t>Typový</w:t>
      </w:r>
      <w:r w:rsidRPr="00D2760A">
        <w:t>:</w:t>
      </w:r>
      <w:r w:rsidRPr="00D2760A">
        <w:tab/>
      </w:r>
      <w:r w:rsidRPr="00714C57">
        <w:t>všichni zaměstnanci společnosti</w:t>
      </w:r>
    </w:p>
    <w:p w14:paraId="067236FC" w14:textId="77777777" w:rsidR="0062614B" w:rsidRPr="0062614B" w:rsidRDefault="002D50DF" w:rsidP="005D56BC">
      <w:pPr>
        <w:pStyle w:val="stylNadpis1"/>
      </w:pPr>
      <w:bookmarkStart w:id="17" w:name="_Toc523903392"/>
      <w:bookmarkStart w:id="18" w:name="_Toc187848738"/>
      <w:bookmarkStart w:id="19" w:name="_Toc218762461"/>
      <w:r>
        <w:t>S</w:t>
      </w:r>
      <w:r w:rsidR="00576003">
        <w:t>hrnutí</w:t>
      </w:r>
      <w:r w:rsidR="0062614B" w:rsidRPr="0062614B">
        <w:t xml:space="preserve"> </w:t>
      </w:r>
      <w:r w:rsidR="00723C1F">
        <w:t>a účel</w:t>
      </w:r>
      <w:bookmarkEnd w:id="17"/>
      <w:bookmarkEnd w:id="18"/>
      <w:bookmarkEnd w:id="19"/>
    </w:p>
    <w:p w14:paraId="067236FD" w14:textId="666207B8" w:rsidR="00723C1F" w:rsidRDefault="3280D3E2" w:rsidP="00714C57">
      <w:pPr>
        <w:pStyle w:val="stylTextkapitoly"/>
      </w:pPr>
      <w:r>
        <w:t xml:space="preserve">Technický požadavek je dokumentem, který </w:t>
      </w:r>
      <w:r w:rsidR="66067787">
        <w:t>konkretizuje</w:t>
      </w:r>
      <w:r>
        <w:t xml:space="preserve"> některá ustanovení TPG nebo </w:t>
      </w:r>
      <w:r w:rsidR="3E8048EB">
        <w:t>příslušn</w:t>
      </w:r>
      <w:r w:rsidR="1DE2ABB3">
        <w:t>ých</w:t>
      </w:r>
      <w:r>
        <w:t xml:space="preserve"> ČSN</w:t>
      </w:r>
      <w:r w:rsidR="79523C93">
        <w:t>,</w:t>
      </w:r>
      <w:r>
        <w:t xml:space="preserve"> která mohou být vykládána různým způsobem (nejednoznačně)</w:t>
      </w:r>
      <w:r w:rsidR="0E3030D1">
        <w:t xml:space="preserve">, platností se vymezuje na společnosti skupiny </w:t>
      </w:r>
      <w:r w:rsidR="30A51CA9">
        <w:t>GasNet</w:t>
      </w:r>
      <w:r w:rsidR="728E3B6B">
        <w:t xml:space="preserve"> a dále na zhotovitele staveb PZ v investorství společnosti GN</w:t>
      </w:r>
      <w:r w:rsidR="1C8072DA">
        <w:t xml:space="preserve"> pokud se k</w:t>
      </w:r>
      <w:r w:rsidR="00030C7E">
        <w:t> </w:t>
      </w:r>
      <w:r w:rsidR="1C8072DA">
        <w:t xml:space="preserve">jeho dodržování zaváží </w:t>
      </w:r>
      <w:r w:rsidR="2F8CDC26">
        <w:t>smluvně (souhlas s dodržováním této ŘD společnosti GN</w:t>
      </w:r>
      <w:r w:rsidR="266B1C88">
        <w:t>) aktuální verze dokumentu je uložena na webu společnosti GN.</w:t>
      </w:r>
      <w:r w:rsidR="2F8CDC26">
        <w:t xml:space="preserve"> </w:t>
      </w:r>
      <w:r w:rsidR="0E3030D1">
        <w:t xml:space="preserve"> při </w:t>
      </w:r>
      <w:r w:rsidR="3F778C7E">
        <w:t>rekonstrukcích a opravách</w:t>
      </w:r>
      <w:r w:rsidR="0E3030D1">
        <w:t xml:space="preserve"> plynárenského zařízení distribuční soustavy</w:t>
      </w:r>
      <w:r>
        <w:t>. Jde zároveň o dokument, který upřednostňuje některá technická řešení před</w:t>
      </w:r>
      <w:r w:rsidR="3E01D643">
        <w:t> </w:t>
      </w:r>
      <w:r>
        <w:t xml:space="preserve">jinými a váže na koncepci technického produktového managementu ve společnostech </w:t>
      </w:r>
      <w:r w:rsidR="0E3030D1">
        <w:t xml:space="preserve">skupiny </w:t>
      </w:r>
      <w:r w:rsidR="693837FB">
        <w:t xml:space="preserve">GasNet </w:t>
      </w:r>
      <w:r>
        <w:t>v </w:t>
      </w:r>
      <w:r w:rsidR="04922979">
        <w:t>Č</w:t>
      </w:r>
      <w:r>
        <w:t xml:space="preserve">R. Text navazuje na předchozí verze dokumentu a je konsensuálně projednán ve společnostech (GasNet </w:t>
      </w:r>
      <w:r w:rsidR="0E3030D1">
        <w:t>a G</w:t>
      </w:r>
      <w:r w:rsidR="77BA3FC6">
        <w:t>asNet</w:t>
      </w:r>
      <w:r w:rsidR="3B5F2B09">
        <w:t xml:space="preserve"> </w:t>
      </w:r>
      <w:r w:rsidR="77BA3FC6">
        <w:t>Služby</w:t>
      </w:r>
      <w:r>
        <w:t xml:space="preserve">). Cílem dokumentu je unifikace technických řešení a standardizace materiálů primárně na stavbách v investorství </w:t>
      </w:r>
      <w:r w:rsidR="0E3030D1">
        <w:t>GasNet</w:t>
      </w:r>
      <w:r>
        <w:t>.</w:t>
      </w:r>
    </w:p>
    <w:p w14:paraId="067236FE" w14:textId="553D9401" w:rsidR="00723C1F" w:rsidRPr="00786593" w:rsidRDefault="00723C1F" w:rsidP="00723C1F">
      <w:pPr>
        <w:pStyle w:val="stylNadodrky"/>
      </w:pPr>
      <w:r w:rsidRPr="00786593">
        <w:t>Účelem tohoto řídicího dokumentu je:</w:t>
      </w:r>
    </w:p>
    <w:p w14:paraId="067236FF" w14:textId="726F8BA4" w:rsidR="00723C1F" w:rsidRPr="00786593" w:rsidRDefault="00DD401C" w:rsidP="00723C1F">
      <w:pPr>
        <w:pStyle w:val="stylseznamsymbol"/>
      </w:pPr>
      <w:r>
        <w:t>stanovit jednotná technická řešení pro zpracování projektové dokumentace, výstavbu nových NTL a STL plynovodů a přípojek</w:t>
      </w:r>
      <w:r w:rsidR="6ADB2AA3">
        <w:t xml:space="preserve"> a rekonstrukce a opravy stávajících </w:t>
      </w:r>
      <w:r>
        <w:t>společnosti GasNet;</w:t>
      </w:r>
    </w:p>
    <w:p w14:paraId="1E626C18" w14:textId="76456C1F" w:rsidR="00522D9C" w:rsidRDefault="00DD401C" w:rsidP="00B41FED">
      <w:pPr>
        <w:pStyle w:val="stylseznamsymbol"/>
      </w:pPr>
      <w:r>
        <w:t>definovat technické požadavky na zařízení, technologie a materiály s cílem zajistit bezpečný a</w:t>
      </w:r>
      <w:r w:rsidR="00030C7E">
        <w:t> </w:t>
      </w:r>
      <w:r>
        <w:t>spolehlivý provoz MS a současně zajistit jejich unifikaci z důvodu optimalizace rozsahu používaných zařízení, kompletačních prvků a materiálů a dosažení příznivých cen při jejich pořízení.</w:t>
      </w:r>
    </w:p>
    <w:p w14:paraId="06723700" w14:textId="40D98C3E" w:rsidR="00D2760A" w:rsidRDefault="00D2760A" w:rsidP="00B41FED">
      <w:pPr>
        <w:pStyle w:val="stylseznamsymbol"/>
      </w:pPr>
      <w:r>
        <w:br w:type="page"/>
      </w:r>
    </w:p>
    <w:p w14:paraId="06723701" w14:textId="72E37C85" w:rsidR="007C33E0" w:rsidRDefault="007C33E0" w:rsidP="005D56BC">
      <w:pPr>
        <w:pStyle w:val="stylNadpis1"/>
      </w:pPr>
      <w:bookmarkStart w:id="20" w:name="_Toc187848739"/>
      <w:bookmarkStart w:id="21" w:name="_Toc218762462"/>
      <w:r w:rsidRPr="000B6097">
        <w:lastRenderedPageBreak/>
        <w:t>Obsah</w:t>
      </w:r>
      <w:bookmarkEnd w:id="0"/>
      <w:bookmarkEnd w:id="1"/>
      <w:bookmarkEnd w:id="2"/>
      <w:bookmarkEnd w:id="3"/>
      <w:bookmarkEnd w:id="4"/>
      <w:bookmarkEnd w:id="20"/>
      <w:bookmarkEnd w:id="21"/>
    </w:p>
    <w:p w14:paraId="0EAF4BE4" w14:textId="10C93C64" w:rsidR="008805B2" w:rsidRDefault="00576003">
      <w:pPr>
        <w:pStyle w:val="Obsah1"/>
        <w:rPr>
          <w:rFonts w:asciiTheme="minorHAnsi" w:eastAsiaTheme="minorEastAsia" w:hAnsiTheme="minorHAnsi" w:cstheme="minorBidi"/>
          <w:noProof/>
          <w:kern w:val="2"/>
          <w:sz w:val="24"/>
          <w14:ligatures w14:val="standardContextual"/>
        </w:rPr>
      </w:pPr>
      <w:r>
        <w:rPr>
          <w:rFonts w:ascii="Arial" w:eastAsiaTheme="minorEastAsia" w:hAnsi="Arial" w:cstheme="minorBidi"/>
          <w:sz w:val="20"/>
          <w:lang w:eastAsia="en-US"/>
        </w:rPr>
        <w:fldChar w:fldCharType="begin"/>
      </w:r>
      <w:r>
        <w:instrText xml:space="preserve"> TOC \h \z \t "styl Nadpis 1;1;styl Nadpis 2;2;styl Nadpis 3;3;styl Přílohy 1;1" </w:instrText>
      </w:r>
      <w:r>
        <w:rPr>
          <w:rFonts w:asciiTheme="minorHAnsi" w:eastAsiaTheme="minorEastAsia" w:hAnsiTheme="minorHAnsi" w:cstheme="minorBidi"/>
          <w:lang w:eastAsia="en-US"/>
        </w:rPr>
        <w:fldChar w:fldCharType="separate"/>
      </w:r>
      <w:hyperlink w:anchor="_Toc218762461" w:history="1">
        <w:r w:rsidR="008805B2" w:rsidRPr="003B234C">
          <w:rPr>
            <w:rStyle w:val="Hypertextovodkaz"/>
            <w:noProof/>
          </w:rPr>
          <w:t>A</w:t>
        </w:r>
        <w:r w:rsidR="008805B2">
          <w:rPr>
            <w:rFonts w:asciiTheme="minorHAnsi" w:eastAsiaTheme="minorEastAsia" w:hAnsiTheme="minorHAnsi" w:cstheme="minorBidi"/>
            <w:noProof/>
            <w:kern w:val="2"/>
            <w:sz w:val="24"/>
            <w14:ligatures w14:val="standardContextual"/>
          </w:rPr>
          <w:tab/>
        </w:r>
        <w:r w:rsidR="008805B2" w:rsidRPr="003B234C">
          <w:rPr>
            <w:rStyle w:val="Hypertextovodkaz"/>
            <w:noProof/>
          </w:rPr>
          <w:t>Shrnutí a účel</w:t>
        </w:r>
        <w:r w:rsidR="008805B2">
          <w:rPr>
            <w:noProof/>
            <w:webHidden/>
          </w:rPr>
          <w:tab/>
        </w:r>
        <w:r w:rsidR="008805B2">
          <w:rPr>
            <w:noProof/>
            <w:webHidden/>
          </w:rPr>
          <w:fldChar w:fldCharType="begin"/>
        </w:r>
        <w:r w:rsidR="008805B2">
          <w:rPr>
            <w:noProof/>
            <w:webHidden/>
          </w:rPr>
          <w:instrText xml:space="preserve"> PAGEREF _Toc218762461 \h </w:instrText>
        </w:r>
        <w:r w:rsidR="008805B2">
          <w:rPr>
            <w:noProof/>
            <w:webHidden/>
          </w:rPr>
        </w:r>
        <w:r w:rsidR="008805B2">
          <w:rPr>
            <w:noProof/>
            <w:webHidden/>
          </w:rPr>
          <w:fldChar w:fldCharType="separate"/>
        </w:r>
        <w:r w:rsidR="008805B2">
          <w:rPr>
            <w:noProof/>
            <w:webHidden/>
          </w:rPr>
          <w:t>2</w:t>
        </w:r>
        <w:r w:rsidR="008805B2">
          <w:rPr>
            <w:noProof/>
            <w:webHidden/>
          </w:rPr>
          <w:fldChar w:fldCharType="end"/>
        </w:r>
      </w:hyperlink>
    </w:p>
    <w:p w14:paraId="75FF2C23" w14:textId="1301E534" w:rsidR="008805B2" w:rsidRDefault="008805B2">
      <w:pPr>
        <w:pStyle w:val="Obsah1"/>
        <w:rPr>
          <w:rFonts w:asciiTheme="minorHAnsi" w:eastAsiaTheme="minorEastAsia" w:hAnsiTheme="minorHAnsi" w:cstheme="minorBidi"/>
          <w:noProof/>
          <w:kern w:val="2"/>
          <w:sz w:val="24"/>
          <w14:ligatures w14:val="standardContextual"/>
        </w:rPr>
      </w:pPr>
      <w:hyperlink w:anchor="_Toc218762462" w:history="1">
        <w:r w:rsidRPr="003B234C">
          <w:rPr>
            <w:rStyle w:val="Hypertextovodkaz"/>
            <w:noProof/>
          </w:rPr>
          <w:t>B</w:t>
        </w:r>
        <w:r>
          <w:rPr>
            <w:rFonts w:asciiTheme="minorHAnsi" w:eastAsiaTheme="minorEastAsia" w:hAnsiTheme="minorHAnsi" w:cstheme="minorBidi"/>
            <w:noProof/>
            <w:kern w:val="2"/>
            <w:sz w:val="24"/>
            <w14:ligatures w14:val="standardContextual"/>
          </w:rPr>
          <w:tab/>
        </w:r>
        <w:r w:rsidRPr="003B234C">
          <w:rPr>
            <w:rStyle w:val="Hypertextovodkaz"/>
            <w:noProof/>
          </w:rPr>
          <w:t>Obsah</w:t>
        </w:r>
        <w:r>
          <w:rPr>
            <w:noProof/>
            <w:webHidden/>
          </w:rPr>
          <w:tab/>
        </w:r>
        <w:r>
          <w:rPr>
            <w:noProof/>
            <w:webHidden/>
          </w:rPr>
          <w:fldChar w:fldCharType="begin"/>
        </w:r>
        <w:r>
          <w:rPr>
            <w:noProof/>
            <w:webHidden/>
          </w:rPr>
          <w:instrText xml:space="preserve"> PAGEREF _Toc218762462 \h </w:instrText>
        </w:r>
        <w:r>
          <w:rPr>
            <w:noProof/>
            <w:webHidden/>
          </w:rPr>
        </w:r>
        <w:r>
          <w:rPr>
            <w:noProof/>
            <w:webHidden/>
          </w:rPr>
          <w:fldChar w:fldCharType="separate"/>
        </w:r>
        <w:r>
          <w:rPr>
            <w:noProof/>
            <w:webHidden/>
          </w:rPr>
          <w:t>3</w:t>
        </w:r>
        <w:r>
          <w:rPr>
            <w:noProof/>
            <w:webHidden/>
          </w:rPr>
          <w:fldChar w:fldCharType="end"/>
        </w:r>
      </w:hyperlink>
    </w:p>
    <w:p w14:paraId="594D3166" w14:textId="282ACDB4" w:rsidR="008805B2" w:rsidRDefault="008805B2">
      <w:pPr>
        <w:pStyle w:val="Obsah1"/>
        <w:rPr>
          <w:rFonts w:asciiTheme="minorHAnsi" w:eastAsiaTheme="minorEastAsia" w:hAnsiTheme="minorHAnsi" w:cstheme="minorBidi"/>
          <w:noProof/>
          <w:kern w:val="2"/>
          <w:sz w:val="24"/>
          <w14:ligatures w14:val="standardContextual"/>
        </w:rPr>
      </w:pPr>
      <w:hyperlink w:anchor="_Toc218762463" w:history="1">
        <w:r w:rsidRPr="003B234C">
          <w:rPr>
            <w:rStyle w:val="Hypertextovodkaz"/>
            <w:noProof/>
          </w:rPr>
          <w:t>C</w:t>
        </w:r>
        <w:r>
          <w:rPr>
            <w:rFonts w:asciiTheme="minorHAnsi" w:eastAsiaTheme="minorEastAsia" w:hAnsiTheme="minorHAnsi" w:cstheme="minorBidi"/>
            <w:noProof/>
            <w:kern w:val="2"/>
            <w:sz w:val="24"/>
            <w14:ligatures w14:val="standardContextual"/>
          </w:rPr>
          <w:tab/>
        </w:r>
        <w:r w:rsidRPr="003B234C">
          <w:rPr>
            <w:rStyle w:val="Hypertextovodkaz"/>
            <w:noProof/>
          </w:rPr>
          <w:t>Definice pojmů a zkratek</w:t>
        </w:r>
        <w:r>
          <w:rPr>
            <w:noProof/>
            <w:webHidden/>
          </w:rPr>
          <w:tab/>
        </w:r>
        <w:r>
          <w:rPr>
            <w:noProof/>
            <w:webHidden/>
          </w:rPr>
          <w:fldChar w:fldCharType="begin"/>
        </w:r>
        <w:r>
          <w:rPr>
            <w:noProof/>
            <w:webHidden/>
          </w:rPr>
          <w:instrText xml:space="preserve"> PAGEREF _Toc218762463 \h </w:instrText>
        </w:r>
        <w:r>
          <w:rPr>
            <w:noProof/>
            <w:webHidden/>
          </w:rPr>
        </w:r>
        <w:r>
          <w:rPr>
            <w:noProof/>
            <w:webHidden/>
          </w:rPr>
          <w:fldChar w:fldCharType="separate"/>
        </w:r>
        <w:r>
          <w:rPr>
            <w:noProof/>
            <w:webHidden/>
          </w:rPr>
          <w:t>5</w:t>
        </w:r>
        <w:r>
          <w:rPr>
            <w:noProof/>
            <w:webHidden/>
          </w:rPr>
          <w:fldChar w:fldCharType="end"/>
        </w:r>
      </w:hyperlink>
    </w:p>
    <w:p w14:paraId="016D0B79" w14:textId="75F05AD4" w:rsidR="008805B2" w:rsidRDefault="008805B2">
      <w:pPr>
        <w:pStyle w:val="Obsah2"/>
        <w:rPr>
          <w:rFonts w:asciiTheme="minorHAnsi" w:eastAsiaTheme="minorEastAsia" w:hAnsiTheme="minorHAnsi" w:cstheme="minorBidi"/>
          <w:noProof/>
          <w:kern w:val="2"/>
          <w:sz w:val="24"/>
          <w14:ligatures w14:val="standardContextual"/>
        </w:rPr>
      </w:pPr>
      <w:hyperlink w:anchor="_Toc218762464" w:history="1">
        <w:r w:rsidRPr="003B234C">
          <w:rPr>
            <w:rStyle w:val="Hypertextovodkaz"/>
            <w:noProof/>
          </w:rPr>
          <w:t>C.1.</w:t>
        </w:r>
        <w:r>
          <w:rPr>
            <w:rFonts w:asciiTheme="minorHAnsi" w:eastAsiaTheme="minorEastAsia" w:hAnsiTheme="minorHAnsi" w:cstheme="minorBidi"/>
            <w:noProof/>
            <w:kern w:val="2"/>
            <w:sz w:val="24"/>
            <w14:ligatures w14:val="standardContextual"/>
          </w:rPr>
          <w:tab/>
        </w:r>
        <w:r w:rsidRPr="003B234C">
          <w:rPr>
            <w:rStyle w:val="Hypertextovodkaz"/>
            <w:noProof/>
          </w:rPr>
          <w:t>Definice pojmů</w:t>
        </w:r>
        <w:r>
          <w:rPr>
            <w:noProof/>
            <w:webHidden/>
          </w:rPr>
          <w:tab/>
        </w:r>
        <w:r>
          <w:rPr>
            <w:noProof/>
            <w:webHidden/>
          </w:rPr>
          <w:fldChar w:fldCharType="begin"/>
        </w:r>
        <w:r>
          <w:rPr>
            <w:noProof/>
            <w:webHidden/>
          </w:rPr>
          <w:instrText xml:space="preserve"> PAGEREF _Toc218762464 \h </w:instrText>
        </w:r>
        <w:r>
          <w:rPr>
            <w:noProof/>
            <w:webHidden/>
          </w:rPr>
        </w:r>
        <w:r>
          <w:rPr>
            <w:noProof/>
            <w:webHidden/>
          </w:rPr>
          <w:fldChar w:fldCharType="separate"/>
        </w:r>
        <w:r>
          <w:rPr>
            <w:noProof/>
            <w:webHidden/>
          </w:rPr>
          <w:t>5</w:t>
        </w:r>
        <w:r>
          <w:rPr>
            <w:noProof/>
            <w:webHidden/>
          </w:rPr>
          <w:fldChar w:fldCharType="end"/>
        </w:r>
      </w:hyperlink>
    </w:p>
    <w:p w14:paraId="4F5DC645" w14:textId="51F32EC3" w:rsidR="008805B2" w:rsidRDefault="008805B2">
      <w:pPr>
        <w:pStyle w:val="Obsah2"/>
        <w:rPr>
          <w:rFonts w:asciiTheme="minorHAnsi" w:eastAsiaTheme="minorEastAsia" w:hAnsiTheme="minorHAnsi" w:cstheme="minorBidi"/>
          <w:noProof/>
          <w:kern w:val="2"/>
          <w:sz w:val="24"/>
          <w14:ligatures w14:val="standardContextual"/>
        </w:rPr>
      </w:pPr>
      <w:hyperlink w:anchor="_Toc218762465" w:history="1">
        <w:r w:rsidRPr="003B234C">
          <w:rPr>
            <w:rStyle w:val="Hypertextovodkaz"/>
            <w:noProof/>
          </w:rPr>
          <w:t>C.2.</w:t>
        </w:r>
        <w:r>
          <w:rPr>
            <w:rFonts w:asciiTheme="minorHAnsi" w:eastAsiaTheme="minorEastAsia" w:hAnsiTheme="minorHAnsi" w:cstheme="minorBidi"/>
            <w:noProof/>
            <w:kern w:val="2"/>
            <w:sz w:val="24"/>
            <w14:ligatures w14:val="standardContextual"/>
          </w:rPr>
          <w:tab/>
        </w:r>
        <w:r w:rsidRPr="003B234C">
          <w:rPr>
            <w:rStyle w:val="Hypertextovodkaz"/>
            <w:noProof/>
          </w:rPr>
          <w:t>Definice zkratek</w:t>
        </w:r>
        <w:r>
          <w:rPr>
            <w:noProof/>
            <w:webHidden/>
          </w:rPr>
          <w:tab/>
        </w:r>
        <w:r>
          <w:rPr>
            <w:noProof/>
            <w:webHidden/>
          </w:rPr>
          <w:fldChar w:fldCharType="begin"/>
        </w:r>
        <w:r>
          <w:rPr>
            <w:noProof/>
            <w:webHidden/>
          </w:rPr>
          <w:instrText xml:space="preserve"> PAGEREF _Toc218762465 \h </w:instrText>
        </w:r>
        <w:r>
          <w:rPr>
            <w:noProof/>
            <w:webHidden/>
          </w:rPr>
        </w:r>
        <w:r>
          <w:rPr>
            <w:noProof/>
            <w:webHidden/>
          </w:rPr>
          <w:fldChar w:fldCharType="separate"/>
        </w:r>
        <w:r>
          <w:rPr>
            <w:noProof/>
            <w:webHidden/>
          </w:rPr>
          <w:t>6</w:t>
        </w:r>
        <w:r>
          <w:rPr>
            <w:noProof/>
            <w:webHidden/>
          </w:rPr>
          <w:fldChar w:fldCharType="end"/>
        </w:r>
      </w:hyperlink>
    </w:p>
    <w:p w14:paraId="5B8C3070" w14:textId="6C5C5D3B" w:rsidR="008805B2" w:rsidRDefault="008805B2">
      <w:pPr>
        <w:pStyle w:val="Obsah1"/>
        <w:rPr>
          <w:rFonts w:asciiTheme="minorHAnsi" w:eastAsiaTheme="minorEastAsia" w:hAnsiTheme="minorHAnsi" w:cstheme="minorBidi"/>
          <w:noProof/>
          <w:kern w:val="2"/>
          <w:sz w:val="24"/>
          <w14:ligatures w14:val="standardContextual"/>
        </w:rPr>
      </w:pPr>
      <w:hyperlink w:anchor="_Toc218762466" w:history="1">
        <w:r w:rsidRPr="003B234C">
          <w:rPr>
            <w:rStyle w:val="Hypertextovodkaz"/>
            <w:noProof/>
          </w:rPr>
          <w:t>D</w:t>
        </w:r>
        <w:r>
          <w:rPr>
            <w:rFonts w:asciiTheme="minorHAnsi" w:eastAsiaTheme="minorEastAsia" w:hAnsiTheme="minorHAnsi" w:cstheme="minorBidi"/>
            <w:noProof/>
            <w:kern w:val="2"/>
            <w:sz w:val="24"/>
            <w14:ligatures w14:val="standardContextual"/>
          </w:rPr>
          <w:tab/>
        </w:r>
        <w:r w:rsidRPr="003B234C">
          <w:rPr>
            <w:rStyle w:val="Hypertextovodkaz"/>
            <w:noProof/>
          </w:rPr>
          <w:t>Obecná ustanovení</w:t>
        </w:r>
        <w:r>
          <w:rPr>
            <w:noProof/>
            <w:webHidden/>
          </w:rPr>
          <w:tab/>
        </w:r>
        <w:r>
          <w:rPr>
            <w:noProof/>
            <w:webHidden/>
          </w:rPr>
          <w:fldChar w:fldCharType="begin"/>
        </w:r>
        <w:r>
          <w:rPr>
            <w:noProof/>
            <w:webHidden/>
          </w:rPr>
          <w:instrText xml:space="preserve"> PAGEREF _Toc218762466 \h </w:instrText>
        </w:r>
        <w:r>
          <w:rPr>
            <w:noProof/>
            <w:webHidden/>
          </w:rPr>
        </w:r>
        <w:r>
          <w:rPr>
            <w:noProof/>
            <w:webHidden/>
          </w:rPr>
          <w:fldChar w:fldCharType="separate"/>
        </w:r>
        <w:r>
          <w:rPr>
            <w:noProof/>
            <w:webHidden/>
          </w:rPr>
          <w:t>8</w:t>
        </w:r>
        <w:r>
          <w:rPr>
            <w:noProof/>
            <w:webHidden/>
          </w:rPr>
          <w:fldChar w:fldCharType="end"/>
        </w:r>
      </w:hyperlink>
    </w:p>
    <w:p w14:paraId="2C2B2928" w14:textId="5820DF7A" w:rsidR="008805B2" w:rsidRDefault="008805B2">
      <w:pPr>
        <w:pStyle w:val="Obsah2"/>
        <w:rPr>
          <w:rFonts w:asciiTheme="minorHAnsi" w:eastAsiaTheme="minorEastAsia" w:hAnsiTheme="minorHAnsi" w:cstheme="minorBidi"/>
          <w:noProof/>
          <w:kern w:val="2"/>
          <w:sz w:val="24"/>
          <w14:ligatures w14:val="standardContextual"/>
        </w:rPr>
      </w:pPr>
      <w:hyperlink w:anchor="_Toc218762467" w:history="1">
        <w:r w:rsidRPr="003B234C">
          <w:rPr>
            <w:rStyle w:val="Hypertextovodkaz"/>
            <w:noProof/>
          </w:rPr>
          <w:t>D.1.</w:t>
        </w:r>
        <w:r>
          <w:rPr>
            <w:rFonts w:asciiTheme="minorHAnsi" w:eastAsiaTheme="minorEastAsia" w:hAnsiTheme="minorHAnsi" w:cstheme="minorBidi"/>
            <w:noProof/>
            <w:kern w:val="2"/>
            <w:sz w:val="24"/>
            <w14:ligatures w14:val="standardContextual"/>
          </w:rPr>
          <w:tab/>
        </w:r>
        <w:r w:rsidRPr="003B234C">
          <w:rPr>
            <w:rStyle w:val="Hypertextovodkaz"/>
            <w:noProof/>
          </w:rPr>
          <w:t>Specifické požadavky PDS - skupiny GasNet</w:t>
        </w:r>
        <w:r>
          <w:rPr>
            <w:noProof/>
            <w:webHidden/>
          </w:rPr>
          <w:tab/>
        </w:r>
        <w:r>
          <w:rPr>
            <w:noProof/>
            <w:webHidden/>
          </w:rPr>
          <w:fldChar w:fldCharType="begin"/>
        </w:r>
        <w:r>
          <w:rPr>
            <w:noProof/>
            <w:webHidden/>
          </w:rPr>
          <w:instrText xml:space="preserve"> PAGEREF _Toc218762467 \h </w:instrText>
        </w:r>
        <w:r>
          <w:rPr>
            <w:noProof/>
            <w:webHidden/>
          </w:rPr>
        </w:r>
        <w:r>
          <w:rPr>
            <w:noProof/>
            <w:webHidden/>
          </w:rPr>
          <w:fldChar w:fldCharType="separate"/>
        </w:r>
        <w:r>
          <w:rPr>
            <w:noProof/>
            <w:webHidden/>
          </w:rPr>
          <w:t>8</w:t>
        </w:r>
        <w:r>
          <w:rPr>
            <w:noProof/>
            <w:webHidden/>
          </w:rPr>
          <w:fldChar w:fldCharType="end"/>
        </w:r>
      </w:hyperlink>
    </w:p>
    <w:p w14:paraId="0ED6AFA9" w14:textId="6F52DFDC" w:rsidR="008805B2" w:rsidRDefault="008805B2">
      <w:pPr>
        <w:pStyle w:val="Obsah3"/>
        <w:rPr>
          <w:rFonts w:asciiTheme="minorHAnsi" w:eastAsiaTheme="minorEastAsia" w:hAnsiTheme="minorHAnsi" w:cstheme="minorBidi"/>
          <w:noProof/>
          <w:kern w:val="2"/>
          <w:sz w:val="24"/>
          <w14:ligatures w14:val="standardContextual"/>
        </w:rPr>
      </w:pPr>
      <w:hyperlink w:anchor="_Toc218762468" w:history="1">
        <w:r w:rsidRPr="003B234C">
          <w:rPr>
            <w:rStyle w:val="Hypertextovodkaz"/>
            <w:iCs/>
            <w:noProof/>
          </w:rPr>
          <w:t>D.1.1</w:t>
        </w:r>
        <w:r>
          <w:rPr>
            <w:rFonts w:asciiTheme="minorHAnsi" w:eastAsiaTheme="minorEastAsia" w:hAnsiTheme="minorHAnsi" w:cstheme="minorBidi"/>
            <w:noProof/>
            <w:kern w:val="2"/>
            <w:sz w:val="24"/>
            <w14:ligatures w14:val="standardContextual"/>
          </w:rPr>
          <w:tab/>
        </w:r>
        <w:r w:rsidRPr="003B234C">
          <w:rPr>
            <w:rStyle w:val="Hypertextovodkaz"/>
            <w:noProof/>
          </w:rPr>
          <w:t>Legislativní a technické požadavky</w:t>
        </w:r>
        <w:r>
          <w:rPr>
            <w:noProof/>
            <w:webHidden/>
          </w:rPr>
          <w:tab/>
        </w:r>
        <w:r>
          <w:rPr>
            <w:noProof/>
            <w:webHidden/>
          </w:rPr>
          <w:fldChar w:fldCharType="begin"/>
        </w:r>
        <w:r>
          <w:rPr>
            <w:noProof/>
            <w:webHidden/>
          </w:rPr>
          <w:instrText xml:space="preserve"> PAGEREF _Toc218762468 \h </w:instrText>
        </w:r>
        <w:r>
          <w:rPr>
            <w:noProof/>
            <w:webHidden/>
          </w:rPr>
        </w:r>
        <w:r>
          <w:rPr>
            <w:noProof/>
            <w:webHidden/>
          </w:rPr>
          <w:fldChar w:fldCharType="separate"/>
        </w:r>
        <w:r>
          <w:rPr>
            <w:noProof/>
            <w:webHidden/>
          </w:rPr>
          <w:t>8</w:t>
        </w:r>
        <w:r>
          <w:rPr>
            <w:noProof/>
            <w:webHidden/>
          </w:rPr>
          <w:fldChar w:fldCharType="end"/>
        </w:r>
      </w:hyperlink>
    </w:p>
    <w:p w14:paraId="5D1DAED9" w14:textId="45573A09" w:rsidR="008805B2" w:rsidRDefault="008805B2">
      <w:pPr>
        <w:pStyle w:val="Obsah3"/>
        <w:rPr>
          <w:rFonts w:asciiTheme="minorHAnsi" w:eastAsiaTheme="minorEastAsia" w:hAnsiTheme="minorHAnsi" w:cstheme="minorBidi"/>
          <w:noProof/>
          <w:kern w:val="2"/>
          <w:sz w:val="24"/>
          <w14:ligatures w14:val="standardContextual"/>
        </w:rPr>
      </w:pPr>
      <w:hyperlink w:anchor="_Toc218762469" w:history="1">
        <w:r w:rsidRPr="003B234C">
          <w:rPr>
            <w:rStyle w:val="Hypertextovodkaz"/>
            <w:noProof/>
          </w:rPr>
          <w:t>D.1.2</w:t>
        </w:r>
        <w:r>
          <w:rPr>
            <w:rFonts w:asciiTheme="minorHAnsi" w:eastAsiaTheme="minorEastAsia" w:hAnsiTheme="minorHAnsi" w:cstheme="minorBidi"/>
            <w:noProof/>
            <w:kern w:val="2"/>
            <w:sz w:val="24"/>
            <w14:ligatures w14:val="standardContextual"/>
          </w:rPr>
          <w:tab/>
        </w:r>
        <w:r w:rsidRPr="003B234C">
          <w:rPr>
            <w:rStyle w:val="Hypertextovodkaz"/>
            <w:noProof/>
          </w:rPr>
          <w:t>Projektová příprava</w:t>
        </w:r>
        <w:r>
          <w:rPr>
            <w:noProof/>
            <w:webHidden/>
          </w:rPr>
          <w:tab/>
        </w:r>
        <w:r>
          <w:rPr>
            <w:noProof/>
            <w:webHidden/>
          </w:rPr>
          <w:fldChar w:fldCharType="begin"/>
        </w:r>
        <w:r>
          <w:rPr>
            <w:noProof/>
            <w:webHidden/>
          </w:rPr>
          <w:instrText xml:space="preserve"> PAGEREF _Toc218762469 \h </w:instrText>
        </w:r>
        <w:r>
          <w:rPr>
            <w:noProof/>
            <w:webHidden/>
          </w:rPr>
        </w:r>
        <w:r>
          <w:rPr>
            <w:noProof/>
            <w:webHidden/>
          </w:rPr>
          <w:fldChar w:fldCharType="separate"/>
        </w:r>
        <w:r>
          <w:rPr>
            <w:noProof/>
            <w:webHidden/>
          </w:rPr>
          <w:t>9</w:t>
        </w:r>
        <w:r>
          <w:rPr>
            <w:noProof/>
            <w:webHidden/>
          </w:rPr>
          <w:fldChar w:fldCharType="end"/>
        </w:r>
      </w:hyperlink>
    </w:p>
    <w:p w14:paraId="56C9AD79" w14:textId="29FA1F3F" w:rsidR="008805B2" w:rsidRDefault="008805B2">
      <w:pPr>
        <w:pStyle w:val="Obsah2"/>
        <w:rPr>
          <w:rFonts w:asciiTheme="minorHAnsi" w:eastAsiaTheme="minorEastAsia" w:hAnsiTheme="minorHAnsi" w:cstheme="minorBidi"/>
          <w:noProof/>
          <w:kern w:val="2"/>
          <w:sz w:val="24"/>
          <w14:ligatures w14:val="standardContextual"/>
        </w:rPr>
      </w:pPr>
      <w:hyperlink w:anchor="_Toc218762470" w:history="1">
        <w:r w:rsidRPr="003B234C">
          <w:rPr>
            <w:rStyle w:val="Hypertextovodkaz"/>
            <w:noProof/>
          </w:rPr>
          <w:t>D.2.</w:t>
        </w:r>
        <w:r>
          <w:rPr>
            <w:rFonts w:asciiTheme="minorHAnsi" w:eastAsiaTheme="minorEastAsia" w:hAnsiTheme="minorHAnsi" w:cstheme="minorBidi"/>
            <w:noProof/>
            <w:kern w:val="2"/>
            <w:sz w:val="24"/>
            <w14:ligatures w14:val="standardContextual"/>
          </w:rPr>
          <w:tab/>
        </w:r>
        <w:r w:rsidRPr="003B234C">
          <w:rPr>
            <w:rStyle w:val="Hypertextovodkaz"/>
            <w:noProof/>
          </w:rPr>
          <w:t>Materiál ocel</w:t>
        </w:r>
        <w:r>
          <w:rPr>
            <w:noProof/>
            <w:webHidden/>
          </w:rPr>
          <w:tab/>
        </w:r>
        <w:r>
          <w:rPr>
            <w:noProof/>
            <w:webHidden/>
          </w:rPr>
          <w:fldChar w:fldCharType="begin"/>
        </w:r>
        <w:r>
          <w:rPr>
            <w:noProof/>
            <w:webHidden/>
          </w:rPr>
          <w:instrText xml:space="preserve"> PAGEREF _Toc218762470 \h </w:instrText>
        </w:r>
        <w:r>
          <w:rPr>
            <w:noProof/>
            <w:webHidden/>
          </w:rPr>
        </w:r>
        <w:r>
          <w:rPr>
            <w:noProof/>
            <w:webHidden/>
          </w:rPr>
          <w:fldChar w:fldCharType="separate"/>
        </w:r>
        <w:r>
          <w:rPr>
            <w:noProof/>
            <w:webHidden/>
          </w:rPr>
          <w:t>11</w:t>
        </w:r>
        <w:r>
          <w:rPr>
            <w:noProof/>
            <w:webHidden/>
          </w:rPr>
          <w:fldChar w:fldCharType="end"/>
        </w:r>
      </w:hyperlink>
    </w:p>
    <w:p w14:paraId="1210D15A" w14:textId="00CAC703" w:rsidR="008805B2" w:rsidRDefault="008805B2">
      <w:pPr>
        <w:pStyle w:val="Obsah3"/>
        <w:rPr>
          <w:rFonts w:asciiTheme="minorHAnsi" w:eastAsiaTheme="minorEastAsia" w:hAnsiTheme="minorHAnsi" w:cstheme="minorBidi"/>
          <w:noProof/>
          <w:kern w:val="2"/>
          <w:sz w:val="24"/>
          <w14:ligatures w14:val="standardContextual"/>
        </w:rPr>
      </w:pPr>
      <w:hyperlink w:anchor="_Toc218762471" w:history="1">
        <w:r w:rsidRPr="003B234C">
          <w:rPr>
            <w:rStyle w:val="Hypertextovodkaz"/>
            <w:noProof/>
          </w:rPr>
          <w:t>D.2.1</w:t>
        </w:r>
        <w:r>
          <w:rPr>
            <w:rFonts w:asciiTheme="minorHAnsi" w:eastAsiaTheme="minorEastAsia" w:hAnsiTheme="minorHAnsi" w:cstheme="minorBidi"/>
            <w:noProof/>
            <w:kern w:val="2"/>
            <w:sz w:val="24"/>
            <w14:ligatures w14:val="standardContextual"/>
          </w:rPr>
          <w:tab/>
        </w:r>
        <w:r w:rsidRPr="003B234C">
          <w:rPr>
            <w:rStyle w:val="Hypertextovodkaz"/>
            <w:noProof/>
          </w:rPr>
          <w:t>Příklady používaných trubek</w:t>
        </w:r>
        <w:r>
          <w:rPr>
            <w:noProof/>
            <w:webHidden/>
          </w:rPr>
          <w:tab/>
        </w:r>
        <w:r>
          <w:rPr>
            <w:noProof/>
            <w:webHidden/>
          </w:rPr>
          <w:fldChar w:fldCharType="begin"/>
        </w:r>
        <w:r>
          <w:rPr>
            <w:noProof/>
            <w:webHidden/>
          </w:rPr>
          <w:instrText xml:space="preserve"> PAGEREF _Toc218762471 \h </w:instrText>
        </w:r>
        <w:r>
          <w:rPr>
            <w:noProof/>
            <w:webHidden/>
          </w:rPr>
        </w:r>
        <w:r>
          <w:rPr>
            <w:noProof/>
            <w:webHidden/>
          </w:rPr>
          <w:fldChar w:fldCharType="separate"/>
        </w:r>
        <w:r>
          <w:rPr>
            <w:noProof/>
            <w:webHidden/>
          </w:rPr>
          <w:t>11</w:t>
        </w:r>
        <w:r>
          <w:rPr>
            <w:noProof/>
            <w:webHidden/>
          </w:rPr>
          <w:fldChar w:fldCharType="end"/>
        </w:r>
      </w:hyperlink>
    </w:p>
    <w:p w14:paraId="2A3C2DBB" w14:textId="316F052D" w:rsidR="008805B2" w:rsidRDefault="008805B2">
      <w:pPr>
        <w:pStyle w:val="Obsah3"/>
        <w:rPr>
          <w:rFonts w:asciiTheme="minorHAnsi" w:eastAsiaTheme="minorEastAsia" w:hAnsiTheme="minorHAnsi" w:cstheme="minorBidi"/>
          <w:noProof/>
          <w:kern w:val="2"/>
          <w:sz w:val="24"/>
          <w14:ligatures w14:val="standardContextual"/>
        </w:rPr>
      </w:pPr>
      <w:hyperlink w:anchor="_Toc218762472" w:history="1">
        <w:r w:rsidRPr="003B234C">
          <w:rPr>
            <w:rStyle w:val="Hypertextovodkaz"/>
            <w:noProof/>
          </w:rPr>
          <w:t>D.2.2</w:t>
        </w:r>
        <w:r>
          <w:rPr>
            <w:rFonts w:asciiTheme="minorHAnsi" w:eastAsiaTheme="minorEastAsia" w:hAnsiTheme="minorHAnsi" w:cstheme="minorBidi"/>
            <w:noProof/>
            <w:kern w:val="2"/>
            <w:sz w:val="24"/>
            <w14:ligatures w14:val="standardContextual"/>
          </w:rPr>
          <w:tab/>
        </w:r>
        <w:r w:rsidRPr="003B234C">
          <w:rPr>
            <w:rStyle w:val="Hypertextovodkaz"/>
            <w:noProof/>
          </w:rPr>
          <w:t>Dokladování dodávek</w:t>
        </w:r>
        <w:r>
          <w:rPr>
            <w:noProof/>
            <w:webHidden/>
          </w:rPr>
          <w:tab/>
        </w:r>
        <w:r>
          <w:rPr>
            <w:noProof/>
            <w:webHidden/>
          </w:rPr>
          <w:fldChar w:fldCharType="begin"/>
        </w:r>
        <w:r>
          <w:rPr>
            <w:noProof/>
            <w:webHidden/>
          </w:rPr>
          <w:instrText xml:space="preserve"> PAGEREF _Toc218762472 \h </w:instrText>
        </w:r>
        <w:r>
          <w:rPr>
            <w:noProof/>
            <w:webHidden/>
          </w:rPr>
        </w:r>
        <w:r>
          <w:rPr>
            <w:noProof/>
            <w:webHidden/>
          </w:rPr>
          <w:fldChar w:fldCharType="separate"/>
        </w:r>
        <w:r>
          <w:rPr>
            <w:noProof/>
            <w:webHidden/>
          </w:rPr>
          <w:t>11</w:t>
        </w:r>
        <w:r>
          <w:rPr>
            <w:noProof/>
            <w:webHidden/>
          </w:rPr>
          <w:fldChar w:fldCharType="end"/>
        </w:r>
      </w:hyperlink>
    </w:p>
    <w:p w14:paraId="61B33613" w14:textId="58EC4725" w:rsidR="008805B2" w:rsidRDefault="008805B2">
      <w:pPr>
        <w:pStyle w:val="Obsah3"/>
        <w:rPr>
          <w:rFonts w:asciiTheme="minorHAnsi" w:eastAsiaTheme="minorEastAsia" w:hAnsiTheme="minorHAnsi" w:cstheme="minorBidi"/>
          <w:noProof/>
          <w:kern w:val="2"/>
          <w:sz w:val="24"/>
          <w14:ligatures w14:val="standardContextual"/>
        </w:rPr>
      </w:pPr>
      <w:hyperlink w:anchor="_Toc218762473" w:history="1">
        <w:r w:rsidRPr="003B234C">
          <w:rPr>
            <w:rStyle w:val="Hypertextovodkaz"/>
            <w:noProof/>
          </w:rPr>
          <w:t>D.2.3</w:t>
        </w:r>
        <w:r>
          <w:rPr>
            <w:rFonts w:asciiTheme="minorHAnsi" w:eastAsiaTheme="minorEastAsia" w:hAnsiTheme="minorHAnsi" w:cstheme="minorBidi"/>
            <w:noProof/>
            <w:kern w:val="2"/>
            <w:sz w:val="24"/>
            <w14:ligatures w14:val="standardContextual"/>
          </w:rPr>
          <w:tab/>
        </w:r>
        <w:r w:rsidRPr="003B234C">
          <w:rPr>
            <w:rStyle w:val="Hypertextovodkaz"/>
            <w:noProof/>
          </w:rPr>
          <w:t>Dimenzování plynovodů</w:t>
        </w:r>
        <w:r>
          <w:rPr>
            <w:noProof/>
            <w:webHidden/>
          </w:rPr>
          <w:tab/>
        </w:r>
        <w:r>
          <w:rPr>
            <w:noProof/>
            <w:webHidden/>
          </w:rPr>
          <w:fldChar w:fldCharType="begin"/>
        </w:r>
        <w:r>
          <w:rPr>
            <w:noProof/>
            <w:webHidden/>
          </w:rPr>
          <w:instrText xml:space="preserve"> PAGEREF _Toc218762473 \h </w:instrText>
        </w:r>
        <w:r>
          <w:rPr>
            <w:noProof/>
            <w:webHidden/>
          </w:rPr>
        </w:r>
        <w:r>
          <w:rPr>
            <w:noProof/>
            <w:webHidden/>
          </w:rPr>
          <w:fldChar w:fldCharType="separate"/>
        </w:r>
        <w:r>
          <w:rPr>
            <w:noProof/>
            <w:webHidden/>
          </w:rPr>
          <w:t>11</w:t>
        </w:r>
        <w:r>
          <w:rPr>
            <w:noProof/>
            <w:webHidden/>
          </w:rPr>
          <w:fldChar w:fldCharType="end"/>
        </w:r>
      </w:hyperlink>
    </w:p>
    <w:p w14:paraId="332E5A42" w14:textId="6B1F98DF" w:rsidR="008805B2" w:rsidRDefault="008805B2">
      <w:pPr>
        <w:pStyle w:val="Obsah3"/>
        <w:rPr>
          <w:rFonts w:asciiTheme="minorHAnsi" w:eastAsiaTheme="minorEastAsia" w:hAnsiTheme="minorHAnsi" w:cstheme="minorBidi"/>
          <w:noProof/>
          <w:kern w:val="2"/>
          <w:sz w:val="24"/>
          <w14:ligatures w14:val="standardContextual"/>
        </w:rPr>
      </w:pPr>
      <w:hyperlink w:anchor="_Toc218762474" w:history="1">
        <w:r w:rsidRPr="003B234C">
          <w:rPr>
            <w:rStyle w:val="Hypertextovodkaz"/>
            <w:noProof/>
          </w:rPr>
          <w:t>D.2.4</w:t>
        </w:r>
        <w:r>
          <w:rPr>
            <w:rFonts w:asciiTheme="minorHAnsi" w:eastAsiaTheme="minorEastAsia" w:hAnsiTheme="minorHAnsi" w:cstheme="minorBidi"/>
            <w:noProof/>
            <w:kern w:val="2"/>
            <w:sz w:val="24"/>
            <w14:ligatures w14:val="standardContextual"/>
          </w:rPr>
          <w:tab/>
        </w:r>
        <w:r w:rsidRPr="003B234C">
          <w:rPr>
            <w:rStyle w:val="Hypertextovodkaz"/>
            <w:noProof/>
          </w:rPr>
          <w:t>Plynovody uložené v půdě</w:t>
        </w:r>
        <w:r>
          <w:rPr>
            <w:noProof/>
            <w:webHidden/>
          </w:rPr>
          <w:tab/>
        </w:r>
        <w:r>
          <w:rPr>
            <w:noProof/>
            <w:webHidden/>
          </w:rPr>
          <w:fldChar w:fldCharType="begin"/>
        </w:r>
        <w:r>
          <w:rPr>
            <w:noProof/>
            <w:webHidden/>
          </w:rPr>
          <w:instrText xml:space="preserve"> PAGEREF _Toc218762474 \h </w:instrText>
        </w:r>
        <w:r>
          <w:rPr>
            <w:noProof/>
            <w:webHidden/>
          </w:rPr>
        </w:r>
        <w:r>
          <w:rPr>
            <w:noProof/>
            <w:webHidden/>
          </w:rPr>
          <w:fldChar w:fldCharType="separate"/>
        </w:r>
        <w:r>
          <w:rPr>
            <w:noProof/>
            <w:webHidden/>
          </w:rPr>
          <w:t>12</w:t>
        </w:r>
        <w:r>
          <w:rPr>
            <w:noProof/>
            <w:webHidden/>
          </w:rPr>
          <w:fldChar w:fldCharType="end"/>
        </w:r>
      </w:hyperlink>
    </w:p>
    <w:p w14:paraId="14496A46" w14:textId="33EBDCF9" w:rsidR="008805B2" w:rsidRDefault="008805B2">
      <w:pPr>
        <w:pStyle w:val="Obsah3"/>
        <w:rPr>
          <w:rFonts w:asciiTheme="minorHAnsi" w:eastAsiaTheme="minorEastAsia" w:hAnsiTheme="minorHAnsi" w:cstheme="minorBidi"/>
          <w:noProof/>
          <w:kern w:val="2"/>
          <w:sz w:val="24"/>
          <w14:ligatures w14:val="standardContextual"/>
        </w:rPr>
      </w:pPr>
      <w:hyperlink w:anchor="_Toc218762475" w:history="1">
        <w:r w:rsidRPr="003B234C">
          <w:rPr>
            <w:rStyle w:val="Hypertextovodkaz"/>
            <w:noProof/>
          </w:rPr>
          <w:t>D.2.5</w:t>
        </w:r>
        <w:r>
          <w:rPr>
            <w:rFonts w:asciiTheme="minorHAnsi" w:eastAsiaTheme="minorEastAsia" w:hAnsiTheme="minorHAnsi" w:cstheme="minorBidi"/>
            <w:noProof/>
            <w:kern w:val="2"/>
            <w:sz w:val="24"/>
            <w14:ligatures w14:val="standardContextual"/>
          </w:rPr>
          <w:tab/>
        </w:r>
        <w:r w:rsidRPr="003B234C">
          <w:rPr>
            <w:rStyle w:val="Hypertextovodkaz"/>
            <w:noProof/>
          </w:rPr>
          <w:t>Plynovody vedené nad terénem (na vzduchu)</w:t>
        </w:r>
        <w:r>
          <w:rPr>
            <w:noProof/>
            <w:webHidden/>
          </w:rPr>
          <w:tab/>
        </w:r>
        <w:r>
          <w:rPr>
            <w:noProof/>
            <w:webHidden/>
          </w:rPr>
          <w:fldChar w:fldCharType="begin"/>
        </w:r>
        <w:r>
          <w:rPr>
            <w:noProof/>
            <w:webHidden/>
          </w:rPr>
          <w:instrText xml:space="preserve"> PAGEREF _Toc218762475 \h </w:instrText>
        </w:r>
        <w:r>
          <w:rPr>
            <w:noProof/>
            <w:webHidden/>
          </w:rPr>
        </w:r>
        <w:r>
          <w:rPr>
            <w:noProof/>
            <w:webHidden/>
          </w:rPr>
          <w:fldChar w:fldCharType="separate"/>
        </w:r>
        <w:r>
          <w:rPr>
            <w:noProof/>
            <w:webHidden/>
          </w:rPr>
          <w:t>12</w:t>
        </w:r>
        <w:r>
          <w:rPr>
            <w:noProof/>
            <w:webHidden/>
          </w:rPr>
          <w:fldChar w:fldCharType="end"/>
        </w:r>
      </w:hyperlink>
    </w:p>
    <w:p w14:paraId="5F7EC02B" w14:textId="7620EAB0" w:rsidR="008805B2" w:rsidRDefault="008805B2">
      <w:pPr>
        <w:pStyle w:val="Obsah3"/>
        <w:rPr>
          <w:rFonts w:asciiTheme="minorHAnsi" w:eastAsiaTheme="minorEastAsia" w:hAnsiTheme="minorHAnsi" w:cstheme="minorBidi"/>
          <w:noProof/>
          <w:kern w:val="2"/>
          <w:sz w:val="24"/>
          <w14:ligatures w14:val="standardContextual"/>
        </w:rPr>
      </w:pPr>
      <w:hyperlink w:anchor="_Toc218762476" w:history="1">
        <w:r w:rsidRPr="003B234C">
          <w:rPr>
            <w:rStyle w:val="Hypertextovodkaz"/>
            <w:noProof/>
          </w:rPr>
          <w:t>D.2.6</w:t>
        </w:r>
        <w:r>
          <w:rPr>
            <w:rFonts w:asciiTheme="minorHAnsi" w:eastAsiaTheme="minorEastAsia" w:hAnsiTheme="minorHAnsi" w:cstheme="minorBidi"/>
            <w:noProof/>
            <w:kern w:val="2"/>
            <w:sz w:val="24"/>
            <w14:ligatures w14:val="standardContextual"/>
          </w:rPr>
          <w:tab/>
        </w:r>
        <w:r w:rsidRPr="003B234C">
          <w:rPr>
            <w:rStyle w:val="Hypertextovodkaz"/>
            <w:noProof/>
          </w:rPr>
          <w:t>Protikorozní ochrana ocelových plynovodů</w:t>
        </w:r>
        <w:r>
          <w:rPr>
            <w:noProof/>
            <w:webHidden/>
          </w:rPr>
          <w:tab/>
        </w:r>
        <w:r>
          <w:rPr>
            <w:noProof/>
            <w:webHidden/>
          </w:rPr>
          <w:fldChar w:fldCharType="begin"/>
        </w:r>
        <w:r>
          <w:rPr>
            <w:noProof/>
            <w:webHidden/>
          </w:rPr>
          <w:instrText xml:space="preserve"> PAGEREF _Toc218762476 \h </w:instrText>
        </w:r>
        <w:r>
          <w:rPr>
            <w:noProof/>
            <w:webHidden/>
          </w:rPr>
        </w:r>
        <w:r>
          <w:rPr>
            <w:noProof/>
            <w:webHidden/>
          </w:rPr>
          <w:fldChar w:fldCharType="separate"/>
        </w:r>
        <w:r>
          <w:rPr>
            <w:noProof/>
            <w:webHidden/>
          </w:rPr>
          <w:t>13</w:t>
        </w:r>
        <w:r>
          <w:rPr>
            <w:noProof/>
            <w:webHidden/>
          </w:rPr>
          <w:fldChar w:fldCharType="end"/>
        </w:r>
      </w:hyperlink>
    </w:p>
    <w:p w14:paraId="1C9F0911" w14:textId="6FF83654" w:rsidR="008805B2" w:rsidRDefault="008805B2">
      <w:pPr>
        <w:pStyle w:val="Obsah3"/>
        <w:rPr>
          <w:rFonts w:asciiTheme="minorHAnsi" w:eastAsiaTheme="minorEastAsia" w:hAnsiTheme="minorHAnsi" w:cstheme="minorBidi"/>
          <w:noProof/>
          <w:kern w:val="2"/>
          <w:sz w:val="24"/>
          <w14:ligatures w14:val="standardContextual"/>
        </w:rPr>
      </w:pPr>
      <w:hyperlink w:anchor="_Toc218762477" w:history="1">
        <w:r w:rsidRPr="003B234C">
          <w:rPr>
            <w:rStyle w:val="Hypertextovodkaz"/>
            <w:noProof/>
          </w:rPr>
          <w:t>D.2.7</w:t>
        </w:r>
        <w:r>
          <w:rPr>
            <w:rFonts w:asciiTheme="minorHAnsi" w:eastAsiaTheme="minorEastAsia" w:hAnsiTheme="minorHAnsi" w:cstheme="minorBidi"/>
            <w:noProof/>
            <w:kern w:val="2"/>
            <w:sz w:val="24"/>
            <w14:ligatures w14:val="standardContextual"/>
          </w:rPr>
          <w:tab/>
        </w:r>
        <w:r w:rsidRPr="003B234C">
          <w:rPr>
            <w:rStyle w:val="Hypertextovodkaz"/>
            <w:noProof/>
          </w:rPr>
          <w:t>Protikorozní ochrana použitých armatur (armatury s tělesem zhotoveným z materiálu ocel nebo litina)</w:t>
        </w:r>
        <w:r>
          <w:rPr>
            <w:noProof/>
            <w:webHidden/>
          </w:rPr>
          <w:tab/>
        </w:r>
        <w:r>
          <w:rPr>
            <w:noProof/>
            <w:webHidden/>
          </w:rPr>
          <w:fldChar w:fldCharType="begin"/>
        </w:r>
        <w:r>
          <w:rPr>
            <w:noProof/>
            <w:webHidden/>
          </w:rPr>
          <w:instrText xml:space="preserve"> PAGEREF _Toc218762477 \h </w:instrText>
        </w:r>
        <w:r>
          <w:rPr>
            <w:noProof/>
            <w:webHidden/>
          </w:rPr>
        </w:r>
        <w:r>
          <w:rPr>
            <w:noProof/>
            <w:webHidden/>
          </w:rPr>
          <w:fldChar w:fldCharType="separate"/>
        </w:r>
        <w:r>
          <w:rPr>
            <w:noProof/>
            <w:webHidden/>
          </w:rPr>
          <w:t>13</w:t>
        </w:r>
        <w:r>
          <w:rPr>
            <w:noProof/>
            <w:webHidden/>
          </w:rPr>
          <w:fldChar w:fldCharType="end"/>
        </w:r>
      </w:hyperlink>
    </w:p>
    <w:p w14:paraId="1C2B83AE" w14:textId="2F92D565" w:rsidR="008805B2" w:rsidRDefault="008805B2">
      <w:pPr>
        <w:pStyle w:val="Obsah2"/>
        <w:rPr>
          <w:rFonts w:asciiTheme="minorHAnsi" w:eastAsiaTheme="minorEastAsia" w:hAnsiTheme="minorHAnsi" w:cstheme="minorBidi"/>
          <w:noProof/>
          <w:kern w:val="2"/>
          <w:sz w:val="24"/>
          <w14:ligatures w14:val="standardContextual"/>
        </w:rPr>
      </w:pPr>
      <w:hyperlink w:anchor="_Toc218762478" w:history="1">
        <w:r w:rsidRPr="003B234C">
          <w:rPr>
            <w:rStyle w:val="Hypertextovodkaz"/>
            <w:noProof/>
          </w:rPr>
          <w:t>D.3.</w:t>
        </w:r>
        <w:r>
          <w:rPr>
            <w:rFonts w:asciiTheme="minorHAnsi" w:eastAsiaTheme="minorEastAsia" w:hAnsiTheme="minorHAnsi" w:cstheme="minorBidi"/>
            <w:noProof/>
            <w:kern w:val="2"/>
            <w:sz w:val="24"/>
            <w14:ligatures w14:val="standardContextual"/>
          </w:rPr>
          <w:tab/>
        </w:r>
        <w:r w:rsidRPr="003B234C">
          <w:rPr>
            <w:rStyle w:val="Hypertextovodkaz"/>
            <w:noProof/>
          </w:rPr>
          <w:t>Materiál polyetylen</w:t>
        </w:r>
        <w:r>
          <w:rPr>
            <w:noProof/>
            <w:webHidden/>
          </w:rPr>
          <w:tab/>
        </w:r>
        <w:r>
          <w:rPr>
            <w:noProof/>
            <w:webHidden/>
          </w:rPr>
          <w:fldChar w:fldCharType="begin"/>
        </w:r>
        <w:r>
          <w:rPr>
            <w:noProof/>
            <w:webHidden/>
          </w:rPr>
          <w:instrText xml:space="preserve"> PAGEREF _Toc218762478 \h </w:instrText>
        </w:r>
        <w:r>
          <w:rPr>
            <w:noProof/>
            <w:webHidden/>
          </w:rPr>
        </w:r>
        <w:r>
          <w:rPr>
            <w:noProof/>
            <w:webHidden/>
          </w:rPr>
          <w:fldChar w:fldCharType="separate"/>
        </w:r>
        <w:r>
          <w:rPr>
            <w:noProof/>
            <w:webHidden/>
          </w:rPr>
          <w:t>13</w:t>
        </w:r>
        <w:r>
          <w:rPr>
            <w:noProof/>
            <w:webHidden/>
          </w:rPr>
          <w:fldChar w:fldCharType="end"/>
        </w:r>
      </w:hyperlink>
    </w:p>
    <w:p w14:paraId="4C676E05" w14:textId="44024CD6" w:rsidR="008805B2" w:rsidRDefault="008805B2">
      <w:pPr>
        <w:pStyle w:val="Obsah3"/>
        <w:rPr>
          <w:rFonts w:asciiTheme="minorHAnsi" w:eastAsiaTheme="minorEastAsia" w:hAnsiTheme="minorHAnsi" w:cstheme="minorBidi"/>
          <w:noProof/>
          <w:kern w:val="2"/>
          <w:sz w:val="24"/>
          <w14:ligatures w14:val="standardContextual"/>
        </w:rPr>
      </w:pPr>
      <w:hyperlink w:anchor="_Toc218762479" w:history="1">
        <w:r w:rsidRPr="003B234C">
          <w:rPr>
            <w:rStyle w:val="Hypertextovodkaz"/>
            <w:noProof/>
          </w:rPr>
          <w:t>D.3.1</w:t>
        </w:r>
        <w:r>
          <w:rPr>
            <w:rFonts w:asciiTheme="minorHAnsi" w:eastAsiaTheme="minorEastAsia" w:hAnsiTheme="minorHAnsi" w:cstheme="minorBidi"/>
            <w:noProof/>
            <w:kern w:val="2"/>
            <w:sz w:val="24"/>
            <w14:ligatures w14:val="standardContextual"/>
          </w:rPr>
          <w:tab/>
        </w:r>
        <w:r w:rsidRPr="003B234C">
          <w:rPr>
            <w:rStyle w:val="Hypertextovodkaz"/>
            <w:noProof/>
          </w:rPr>
          <w:t>Dodávka výrobků pro stavby v investorství PDS</w:t>
        </w:r>
        <w:r>
          <w:rPr>
            <w:noProof/>
            <w:webHidden/>
          </w:rPr>
          <w:tab/>
        </w:r>
        <w:r>
          <w:rPr>
            <w:noProof/>
            <w:webHidden/>
          </w:rPr>
          <w:fldChar w:fldCharType="begin"/>
        </w:r>
        <w:r>
          <w:rPr>
            <w:noProof/>
            <w:webHidden/>
          </w:rPr>
          <w:instrText xml:space="preserve"> PAGEREF _Toc218762479 \h </w:instrText>
        </w:r>
        <w:r>
          <w:rPr>
            <w:noProof/>
            <w:webHidden/>
          </w:rPr>
        </w:r>
        <w:r>
          <w:rPr>
            <w:noProof/>
            <w:webHidden/>
          </w:rPr>
          <w:fldChar w:fldCharType="separate"/>
        </w:r>
        <w:r>
          <w:rPr>
            <w:noProof/>
            <w:webHidden/>
          </w:rPr>
          <w:t>14</w:t>
        </w:r>
        <w:r>
          <w:rPr>
            <w:noProof/>
            <w:webHidden/>
          </w:rPr>
          <w:fldChar w:fldCharType="end"/>
        </w:r>
      </w:hyperlink>
    </w:p>
    <w:p w14:paraId="36F49E6B" w14:textId="6E4C32D0" w:rsidR="008805B2" w:rsidRDefault="008805B2">
      <w:pPr>
        <w:pStyle w:val="Obsah3"/>
        <w:rPr>
          <w:rFonts w:asciiTheme="minorHAnsi" w:eastAsiaTheme="minorEastAsia" w:hAnsiTheme="minorHAnsi" w:cstheme="minorBidi"/>
          <w:noProof/>
          <w:kern w:val="2"/>
          <w:sz w:val="24"/>
          <w14:ligatures w14:val="standardContextual"/>
        </w:rPr>
      </w:pPr>
      <w:hyperlink w:anchor="_Toc218762480" w:history="1">
        <w:r w:rsidRPr="003B234C">
          <w:rPr>
            <w:rStyle w:val="Hypertextovodkaz"/>
            <w:noProof/>
          </w:rPr>
          <w:t>D.3.2</w:t>
        </w:r>
        <w:r>
          <w:rPr>
            <w:rFonts w:asciiTheme="minorHAnsi" w:eastAsiaTheme="minorEastAsia" w:hAnsiTheme="minorHAnsi" w:cstheme="minorBidi"/>
            <w:noProof/>
            <w:kern w:val="2"/>
            <w:sz w:val="24"/>
            <w14:ligatures w14:val="standardContextual"/>
          </w:rPr>
          <w:tab/>
        </w:r>
        <w:r w:rsidRPr="003B234C">
          <w:rPr>
            <w:rStyle w:val="Hypertextovodkaz"/>
            <w:noProof/>
          </w:rPr>
          <w:t>Omezení počtu výrobců pro dodávku materiálů na jedné ucelené stavbě</w:t>
        </w:r>
        <w:r>
          <w:rPr>
            <w:noProof/>
            <w:webHidden/>
          </w:rPr>
          <w:tab/>
        </w:r>
        <w:r>
          <w:rPr>
            <w:noProof/>
            <w:webHidden/>
          </w:rPr>
          <w:fldChar w:fldCharType="begin"/>
        </w:r>
        <w:r>
          <w:rPr>
            <w:noProof/>
            <w:webHidden/>
          </w:rPr>
          <w:instrText xml:space="preserve"> PAGEREF _Toc218762480 \h </w:instrText>
        </w:r>
        <w:r>
          <w:rPr>
            <w:noProof/>
            <w:webHidden/>
          </w:rPr>
        </w:r>
        <w:r>
          <w:rPr>
            <w:noProof/>
            <w:webHidden/>
          </w:rPr>
          <w:fldChar w:fldCharType="separate"/>
        </w:r>
        <w:r>
          <w:rPr>
            <w:noProof/>
            <w:webHidden/>
          </w:rPr>
          <w:t>14</w:t>
        </w:r>
        <w:r>
          <w:rPr>
            <w:noProof/>
            <w:webHidden/>
          </w:rPr>
          <w:fldChar w:fldCharType="end"/>
        </w:r>
      </w:hyperlink>
    </w:p>
    <w:p w14:paraId="616E3839" w14:textId="2CF6E456" w:rsidR="008805B2" w:rsidRDefault="008805B2">
      <w:pPr>
        <w:pStyle w:val="Obsah3"/>
        <w:rPr>
          <w:rFonts w:asciiTheme="minorHAnsi" w:eastAsiaTheme="minorEastAsia" w:hAnsiTheme="minorHAnsi" w:cstheme="minorBidi"/>
          <w:noProof/>
          <w:kern w:val="2"/>
          <w:sz w:val="24"/>
          <w14:ligatures w14:val="standardContextual"/>
        </w:rPr>
      </w:pPr>
      <w:hyperlink w:anchor="_Toc218762481" w:history="1">
        <w:r w:rsidRPr="003B234C">
          <w:rPr>
            <w:rStyle w:val="Hypertextovodkaz"/>
            <w:noProof/>
          </w:rPr>
          <w:t>D.3.3</w:t>
        </w:r>
        <w:r>
          <w:rPr>
            <w:rFonts w:asciiTheme="minorHAnsi" w:eastAsiaTheme="minorEastAsia" w:hAnsiTheme="minorHAnsi" w:cstheme="minorBidi"/>
            <w:noProof/>
            <w:kern w:val="2"/>
            <w:sz w:val="24"/>
            <w14:ligatures w14:val="standardContextual"/>
          </w:rPr>
          <w:tab/>
        </w:r>
        <w:r w:rsidRPr="003B234C">
          <w:rPr>
            <w:rStyle w:val="Hypertextovodkaz"/>
            <w:noProof/>
          </w:rPr>
          <w:t>Požadavky na materiál plynovodů a plynovodních přípojek místních sítí</w:t>
        </w:r>
        <w:r>
          <w:rPr>
            <w:noProof/>
            <w:webHidden/>
          </w:rPr>
          <w:tab/>
        </w:r>
        <w:r>
          <w:rPr>
            <w:noProof/>
            <w:webHidden/>
          </w:rPr>
          <w:fldChar w:fldCharType="begin"/>
        </w:r>
        <w:r>
          <w:rPr>
            <w:noProof/>
            <w:webHidden/>
          </w:rPr>
          <w:instrText xml:space="preserve"> PAGEREF _Toc218762481 \h </w:instrText>
        </w:r>
        <w:r>
          <w:rPr>
            <w:noProof/>
            <w:webHidden/>
          </w:rPr>
        </w:r>
        <w:r>
          <w:rPr>
            <w:noProof/>
            <w:webHidden/>
          </w:rPr>
          <w:fldChar w:fldCharType="separate"/>
        </w:r>
        <w:r>
          <w:rPr>
            <w:noProof/>
            <w:webHidden/>
          </w:rPr>
          <w:t>14</w:t>
        </w:r>
        <w:r>
          <w:rPr>
            <w:noProof/>
            <w:webHidden/>
          </w:rPr>
          <w:fldChar w:fldCharType="end"/>
        </w:r>
      </w:hyperlink>
    </w:p>
    <w:p w14:paraId="5C6FDC3D" w14:textId="70B3DD34" w:rsidR="008805B2" w:rsidRDefault="008805B2">
      <w:pPr>
        <w:pStyle w:val="Obsah3"/>
        <w:rPr>
          <w:rFonts w:asciiTheme="minorHAnsi" w:eastAsiaTheme="minorEastAsia" w:hAnsiTheme="minorHAnsi" w:cstheme="minorBidi"/>
          <w:noProof/>
          <w:kern w:val="2"/>
          <w:sz w:val="24"/>
          <w14:ligatures w14:val="standardContextual"/>
        </w:rPr>
      </w:pPr>
      <w:hyperlink w:anchor="_Toc218762482" w:history="1">
        <w:r w:rsidRPr="003B234C">
          <w:rPr>
            <w:rStyle w:val="Hypertextovodkaz"/>
            <w:noProof/>
          </w:rPr>
          <w:t>D.3.4</w:t>
        </w:r>
        <w:r>
          <w:rPr>
            <w:rFonts w:asciiTheme="minorHAnsi" w:eastAsiaTheme="minorEastAsia" w:hAnsiTheme="minorHAnsi" w:cstheme="minorBidi"/>
            <w:noProof/>
            <w:kern w:val="2"/>
            <w:sz w:val="24"/>
            <w14:ligatures w14:val="standardContextual"/>
          </w:rPr>
          <w:tab/>
        </w:r>
        <w:r w:rsidRPr="003B234C">
          <w:rPr>
            <w:rStyle w:val="Hypertextovodkaz"/>
            <w:noProof/>
          </w:rPr>
          <w:t>Podmínky pro ukládání PE trubek a PE tvarovek na stavbách realizovaných "otevřeným výkopem" a "pluhováním"</w:t>
        </w:r>
        <w:r>
          <w:rPr>
            <w:noProof/>
            <w:webHidden/>
          </w:rPr>
          <w:tab/>
        </w:r>
        <w:r>
          <w:rPr>
            <w:noProof/>
            <w:webHidden/>
          </w:rPr>
          <w:fldChar w:fldCharType="begin"/>
        </w:r>
        <w:r>
          <w:rPr>
            <w:noProof/>
            <w:webHidden/>
          </w:rPr>
          <w:instrText xml:space="preserve"> PAGEREF _Toc218762482 \h </w:instrText>
        </w:r>
        <w:r>
          <w:rPr>
            <w:noProof/>
            <w:webHidden/>
          </w:rPr>
        </w:r>
        <w:r>
          <w:rPr>
            <w:noProof/>
            <w:webHidden/>
          </w:rPr>
          <w:fldChar w:fldCharType="separate"/>
        </w:r>
        <w:r>
          <w:rPr>
            <w:noProof/>
            <w:webHidden/>
          </w:rPr>
          <w:t>15</w:t>
        </w:r>
        <w:r>
          <w:rPr>
            <w:noProof/>
            <w:webHidden/>
          </w:rPr>
          <w:fldChar w:fldCharType="end"/>
        </w:r>
      </w:hyperlink>
    </w:p>
    <w:p w14:paraId="4A6101D3" w14:textId="2DD79FDF" w:rsidR="008805B2" w:rsidRDefault="008805B2">
      <w:pPr>
        <w:pStyle w:val="Obsah3"/>
        <w:rPr>
          <w:rFonts w:asciiTheme="minorHAnsi" w:eastAsiaTheme="minorEastAsia" w:hAnsiTheme="minorHAnsi" w:cstheme="minorBidi"/>
          <w:noProof/>
          <w:kern w:val="2"/>
          <w:sz w:val="24"/>
          <w14:ligatures w14:val="standardContextual"/>
        </w:rPr>
      </w:pPr>
      <w:hyperlink w:anchor="_Toc218762483" w:history="1">
        <w:r w:rsidRPr="003B234C">
          <w:rPr>
            <w:rStyle w:val="Hypertextovodkaz"/>
            <w:noProof/>
          </w:rPr>
          <w:t>D.3.5</w:t>
        </w:r>
        <w:r>
          <w:rPr>
            <w:rFonts w:asciiTheme="minorHAnsi" w:eastAsiaTheme="minorEastAsia" w:hAnsiTheme="minorHAnsi" w:cstheme="minorBidi"/>
            <w:noProof/>
            <w:kern w:val="2"/>
            <w:sz w:val="24"/>
            <w14:ligatures w14:val="standardContextual"/>
          </w:rPr>
          <w:tab/>
        </w:r>
        <w:r w:rsidRPr="003B234C">
          <w:rPr>
            <w:rStyle w:val="Hypertextovodkaz"/>
            <w:noProof/>
          </w:rPr>
          <w:t>Dimenzování plynovodů a plynovodních přípojek místních sítí</w:t>
        </w:r>
        <w:r>
          <w:rPr>
            <w:noProof/>
            <w:webHidden/>
          </w:rPr>
          <w:tab/>
        </w:r>
        <w:r>
          <w:rPr>
            <w:noProof/>
            <w:webHidden/>
          </w:rPr>
          <w:fldChar w:fldCharType="begin"/>
        </w:r>
        <w:r>
          <w:rPr>
            <w:noProof/>
            <w:webHidden/>
          </w:rPr>
          <w:instrText xml:space="preserve"> PAGEREF _Toc218762483 \h </w:instrText>
        </w:r>
        <w:r>
          <w:rPr>
            <w:noProof/>
            <w:webHidden/>
          </w:rPr>
        </w:r>
        <w:r>
          <w:rPr>
            <w:noProof/>
            <w:webHidden/>
          </w:rPr>
          <w:fldChar w:fldCharType="separate"/>
        </w:r>
        <w:r>
          <w:rPr>
            <w:noProof/>
            <w:webHidden/>
          </w:rPr>
          <w:t>16</w:t>
        </w:r>
        <w:r>
          <w:rPr>
            <w:noProof/>
            <w:webHidden/>
          </w:rPr>
          <w:fldChar w:fldCharType="end"/>
        </w:r>
      </w:hyperlink>
    </w:p>
    <w:p w14:paraId="068FEA8D" w14:textId="24311C81" w:rsidR="008805B2" w:rsidRDefault="008805B2">
      <w:pPr>
        <w:pStyle w:val="Obsah3"/>
        <w:rPr>
          <w:rFonts w:asciiTheme="minorHAnsi" w:eastAsiaTheme="minorEastAsia" w:hAnsiTheme="minorHAnsi" w:cstheme="minorBidi"/>
          <w:noProof/>
          <w:kern w:val="2"/>
          <w:sz w:val="24"/>
          <w14:ligatures w14:val="standardContextual"/>
        </w:rPr>
      </w:pPr>
      <w:hyperlink w:anchor="_Toc218762484" w:history="1">
        <w:r w:rsidRPr="003B234C">
          <w:rPr>
            <w:rStyle w:val="Hypertextovodkaz"/>
            <w:noProof/>
          </w:rPr>
          <w:t>D.3.6</w:t>
        </w:r>
        <w:r>
          <w:rPr>
            <w:rFonts w:asciiTheme="minorHAnsi" w:eastAsiaTheme="minorEastAsia" w:hAnsiTheme="minorHAnsi" w:cstheme="minorBidi"/>
            <w:noProof/>
            <w:kern w:val="2"/>
            <w:sz w:val="24"/>
            <w14:ligatures w14:val="standardContextual"/>
          </w:rPr>
          <w:tab/>
        </w:r>
        <w:r w:rsidRPr="003B234C">
          <w:rPr>
            <w:rStyle w:val="Hypertextovodkaz"/>
            <w:noProof/>
          </w:rPr>
          <w:t>Signalizační vodič</w:t>
        </w:r>
        <w:r>
          <w:rPr>
            <w:noProof/>
            <w:webHidden/>
          </w:rPr>
          <w:tab/>
        </w:r>
        <w:r>
          <w:rPr>
            <w:noProof/>
            <w:webHidden/>
          </w:rPr>
          <w:fldChar w:fldCharType="begin"/>
        </w:r>
        <w:r>
          <w:rPr>
            <w:noProof/>
            <w:webHidden/>
          </w:rPr>
          <w:instrText xml:space="preserve"> PAGEREF _Toc218762484 \h </w:instrText>
        </w:r>
        <w:r>
          <w:rPr>
            <w:noProof/>
            <w:webHidden/>
          </w:rPr>
        </w:r>
        <w:r>
          <w:rPr>
            <w:noProof/>
            <w:webHidden/>
          </w:rPr>
          <w:fldChar w:fldCharType="separate"/>
        </w:r>
        <w:r>
          <w:rPr>
            <w:noProof/>
            <w:webHidden/>
          </w:rPr>
          <w:t>16</w:t>
        </w:r>
        <w:r>
          <w:rPr>
            <w:noProof/>
            <w:webHidden/>
          </w:rPr>
          <w:fldChar w:fldCharType="end"/>
        </w:r>
      </w:hyperlink>
    </w:p>
    <w:p w14:paraId="5A25D01A" w14:textId="4B3B3055" w:rsidR="008805B2" w:rsidRDefault="008805B2">
      <w:pPr>
        <w:pStyle w:val="Obsah3"/>
        <w:rPr>
          <w:rFonts w:asciiTheme="minorHAnsi" w:eastAsiaTheme="minorEastAsia" w:hAnsiTheme="minorHAnsi" w:cstheme="minorBidi"/>
          <w:noProof/>
          <w:kern w:val="2"/>
          <w:sz w:val="24"/>
          <w14:ligatures w14:val="standardContextual"/>
        </w:rPr>
      </w:pPr>
      <w:hyperlink w:anchor="_Toc218762485" w:history="1">
        <w:r w:rsidRPr="003B234C">
          <w:rPr>
            <w:rStyle w:val="Hypertextovodkaz"/>
            <w:noProof/>
          </w:rPr>
          <w:t>D.3.7</w:t>
        </w:r>
        <w:r>
          <w:rPr>
            <w:rFonts w:asciiTheme="minorHAnsi" w:eastAsiaTheme="minorEastAsia" w:hAnsiTheme="minorHAnsi" w:cstheme="minorBidi"/>
            <w:noProof/>
            <w:kern w:val="2"/>
            <w:sz w:val="24"/>
            <w14:ligatures w14:val="standardContextual"/>
          </w:rPr>
          <w:tab/>
        </w:r>
        <w:r w:rsidRPr="003B234C">
          <w:rPr>
            <w:rStyle w:val="Hypertextovodkaz"/>
            <w:noProof/>
          </w:rPr>
          <w:t>Označení polohy plynovodů a plynovodních přípojek MARKERY</w:t>
        </w:r>
        <w:r>
          <w:rPr>
            <w:noProof/>
            <w:webHidden/>
          </w:rPr>
          <w:tab/>
        </w:r>
        <w:r>
          <w:rPr>
            <w:noProof/>
            <w:webHidden/>
          </w:rPr>
          <w:fldChar w:fldCharType="begin"/>
        </w:r>
        <w:r>
          <w:rPr>
            <w:noProof/>
            <w:webHidden/>
          </w:rPr>
          <w:instrText xml:space="preserve"> PAGEREF _Toc218762485 \h </w:instrText>
        </w:r>
        <w:r>
          <w:rPr>
            <w:noProof/>
            <w:webHidden/>
          </w:rPr>
        </w:r>
        <w:r>
          <w:rPr>
            <w:noProof/>
            <w:webHidden/>
          </w:rPr>
          <w:fldChar w:fldCharType="separate"/>
        </w:r>
        <w:r>
          <w:rPr>
            <w:noProof/>
            <w:webHidden/>
          </w:rPr>
          <w:t>17</w:t>
        </w:r>
        <w:r>
          <w:rPr>
            <w:noProof/>
            <w:webHidden/>
          </w:rPr>
          <w:fldChar w:fldCharType="end"/>
        </w:r>
      </w:hyperlink>
    </w:p>
    <w:p w14:paraId="77AD6E14" w14:textId="5397F2E7" w:rsidR="008805B2" w:rsidRDefault="008805B2">
      <w:pPr>
        <w:pStyle w:val="Obsah2"/>
        <w:rPr>
          <w:rFonts w:asciiTheme="minorHAnsi" w:eastAsiaTheme="minorEastAsia" w:hAnsiTheme="minorHAnsi" w:cstheme="minorBidi"/>
          <w:noProof/>
          <w:kern w:val="2"/>
          <w:sz w:val="24"/>
          <w14:ligatures w14:val="standardContextual"/>
        </w:rPr>
      </w:pPr>
      <w:hyperlink w:anchor="_Toc218762486" w:history="1">
        <w:r w:rsidRPr="003B234C">
          <w:rPr>
            <w:rStyle w:val="Hypertextovodkaz"/>
            <w:noProof/>
          </w:rPr>
          <w:t>D.4.</w:t>
        </w:r>
        <w:r>
          <w:rPr>
            <w:rFonts w:asciiTheme="minorHAnsi" w:eastAsiaTheme="minorEastAsia" w:hAnsiTheme="minorHAnsi" w:cstheme="minorBidi"/>
            <w:noProof/>
            <w:kern w:val="2"/>
            <w:sz w:val="24"/>
            <w14:ligatures w14:val="standardContextual"/>
          </w:rPr>
          <w:tab/>
        </w:r>
        <w:r w:rsidRPr="003B234C">
          <w:rPr>
            <w:rStyle w:val="Hypertextovodkaz"/>
            <w:noProof/>
          </w:rPr>
          <w:t>Plynovodní přípojka</w:t>
        </w:r>
        <w:r>
          <w:rPr>
            <w:noProof/>
            <w:webHidden/>
          </w:rPr>
          <w:tab/>
        </w:r>
        <w:r>
          <w:rPr>
            <w:noProof/>
            <w:webHidden/>
          </w:rPr>
          <w:fldChar w:fldCharType="begin"/>
        </w:r>
        <w:r>
          <w:rPr>
            <w:noProof/>
            <w:webHidden/>
          </w:rPr>
          <w:instrText xml:space="preserve"> PAGEREF _Toc218762486 \h </w:instrText>
        </w:r>
        <w:r>
          <w:rPr>
            <w:noProof/>
            <w:webHidden/>
          </w:rPr>
        </w:r>
        <w:r>
          <w:rPr>
            <w:noProof/>
            <w:webHidden/>
          </w:rPr>
          <w:fldChar w:fldCharType="separate"/>
        </w:r>
        <w:r>
          <w:rPr>
            <w:noProof/>
            <w:webHidden/>
          </w:rPr>
          <w:t>21</w:t>
        </w:r>
        <w:r>
          <w:rPr>
            <w:noProof/>
            <w:webHidden/>
          </w:rPr>
          <w:fldChar w:fldCharType="end"/>
        </w:r>
      </w:hyperlink>
    </w:p>
    <w:p w14:paraId="5364E00A" w14:textId="66D22C95" w:rsidR="008805B2" w:rsidRDefault="008805B2">
      <w:pPr>
        <w:pStyle w:val="Obsah3"/>
        <w:rPr>
          <w:rFonts w:asciiTheme="minorHAnsi" w:eastAsiaTheme="minorEastAsia" w:hAnsiTheme="minorHAnsi" w:cstheme="minorBidi"/>
          <w:noProof/>
          <w:kern w:val="2"/>
          <w:sz w:val="24"/>
          <w14:ligatures w14:val="standardContextual"/>
        </w:rPr>
      </w:pPr>
      <w:hyperlink w:anchor="_Toc218762487" w:history="1">
        <w:r w:rsidRPr="003B234C">
          <w:rPr>
            <w:rStyle w:val="Hypertextovodkaz"/>
            <w:noProof/>
          </w:rPr>
          <w:t>D.4.1</w:t>
        </w:r>
        <w:r>
          <w:rPr>
            <w:rFonts w:asciiTheme="minorHAnsi" w:eastAsiaTheme="minorEastAsia" w:hAnsiTheme="minorHAnsi" w:cstheme="minorBidi"/>
            <w:noProof/>
            <w:kern w:val="2"/>
            <w:sz w:val="24"/>
            <w14:ligatures w14:val="standardContextual"/>
          </w:rPr>
          <w:tab/>
        </w:r>
        <w:r w:rsidRPr="003B234C">
          <w:rPr>
            <w:rStyle w:val="Hypertextovodkaz"/>
            <w:noProof/>
          </w:rPr>
          <w:t>Sestavení plynovodní přípojky</w:t>
        </w:r>
        <w:r>
          <w:rPr>
            <w:noProof/>
            <w:webHidden/>
          </w:rPr>
          <w:tab/>
        </w:r>
        <w:r>
          <w:rPr>
            <w:noProof/>
            <w:webHidden/>
          </w:rPr>
          <w:fldChar w:fldCharType="begin"/>
        </w:r>
        <w:r>
          <w:rPr>
            <w:noProof/>
            <w:webHidden/>
          </w:rPr>
          <w:instrText xml:space="preserve"> PAGEREF _Toc218762487 \h </w:instrText>
        </w:r>
        <w:r>
          <w:rPr>
            <w:noProof/>
            <w:webHidden/>
          </w:rPr>
        </w:r>
        <w:r>
          <w:rPr>
            <w:noProof/>
            <w:webHidden/>
          </w:rPr>
          <w:fldChar w:fldCharType="separate"/>
        </w:r>
        <w:r>
          <w:rPr>
            <w:noProof/>
            <w:webHidden/>
          </w:rPr>
          <w:t>21</w:t>
        </w:r>
        <w:r>
          <w:rPr>
            <w:noProof/>
            <w:webHidden/>
          </w:rPr>
          <w:fldChar w:fldCharType="end"/>
        </w:r>
      </w:hyperlink>
    </w:p>
    <w:p w14:paraId="5FF3B353" w14:textId="6E6084A0" w:rsidR="008805B2" w:rsidRDefault="008805B2">
      <w:pPr>
        <w:pStyle w:val="Obsah3"/>
        <w:rPr>
          <w:rFonts w:asciiTheme="minorHAnsi" w:eastAsiaTheme="minorEastAsia" w:hAnsiTheme="minorHAnsi" w:cstheme="minorBidi"/>
          <w:noProof/>
          <w:kern w:val="2"/>
          <w:sz w:val="24"/>
          <w14:ligatures w14:val="standardContextual"/>
        </w:rPr>
      </w:pPr>
      <w:hyperlink w:anchor="_Toc218762488" w:history="1">
        <w:r w:rsidRPr="003B234C">
          <w:rPr>
            <w:rStyle w:val="Hypertextovodkaz"/>
            <w:noProof/>
          </w:rPr>
          <w:t>D.4.2</w:t>
        </w:r>
        <w:r>
          <w:rPr>
            <w:rFonts w:asciiTheme="minorHAnsi" w:eastAsiaTheme="minorEastAsia" w:hAnsiTheme="minorHAnsi" w:cstheme="minorBidi"/>
            <w:noProof/>
            <w:kern w:val="2"/>
            <w:sz w:val="24"/>
            <w14:ligatures w14:val="standardContextual"/>
          </w:rPr>
          <w:tab/>
        </w:r>
        <w:r w:rsidRPr="003B234C">
          <w:rPr>
            <w:rStyle w:val="Hypertextovodkaz"/>
            <w:noProof/>
          </w:rPr>
          <w:t>Umístění HUP</w:t>
        </w:r>
        <w:r>
          <w:rPr>
            <w:noProof/>
            <w:webHidden/>
          </w:rPr>
          <w:tab/>
        </w:r>
        <w:r>
          <w:rPr>
            <w:noProof/>
            <w:webHidden/>
          </w:rPr>
          <w:fldChar w:fldCharType="begin"/>
        </w:r>
        <w:r>
          <w:rPr>
            <w:noProof/>
            <w:webHidden/>
          </w:rPr>
          <w:instrText xml:space="preserve"> PAGEREF _Toc218762488 \h </w:instrText>
        </w:r>
        <w:r>
          <w:rPr>
            <w:noProof/>
            <w:webHidden/>
          </w:rPr>
        </w:r>
        <w:r>
          <w:rPr>
            <w:noProof/>
            <w:webHidden/>
          </w:rPr>
          <w:fldChar w:fldCharType="separate"/>
        </w:r>
        <w:r>
          <w:rPr>
            <w:noProof/>
            <w:webHidden/>
          </w:rPr>
          <w:t>23</w:t>
        </w:r>
        <w:r>
          <w:rPr>
            <w:noProof/>
            <w:webHidden/>
          </w:rPr>
          <w:fldChar w:fldCharType="end"/>
        </w:r>
      </w:hyperlink>
    </w:p>
    <w:p w14:paraId="2333733C" w14:textId="5C167BE1" w:rsidR="008805B2" w:rsidRDefault="008805B2">
      <w:pPr>
        <w:pStyle w:val="Obsah2"/>
        <w:rPr>
          <w:rFonts w:asciiTheme="minorHAnsi" w:eastAsiaTheme="minorEastAsia" w:hAnsiTheme="minorHAnsi" w:cstheme="minorBidi"/>
          <w:noProof/>
          <w:kern w:val="2"/>
          <w:sz w:val="24"/>
          <w14:ligatures w14:val="standardContextual"/>
        </w:rPr>
      </w:pPr>
      <w:hyperlink w:anchor="_Toc218762489" w:history="1">
        <w:r w:rsidRPr="003B234C">
          <w:rPr>
            <w:rStyle w:val="Hypertextovodkaz"/>
            <w:noProof/>
          </w:rPr>
          <w:t>D.5.</w:t>
        </w:r>
        <w:r>
          <w:rPr>
            <w:rFonts w:asciiTheme="minorHAnsi" w:eastAsiaTheme="minorEastAsia" w:hAnsiTheme="minorHAnsi" w:cstheme="minorBidi"/>
            <w:noProof/>
            <w:kern w:val="2"/>
            <w:sz w:val="24"/>
            <w14:ligatures w14:val="standardContextual"/>
          </w:rPr>
          <w:tab/>
        </w:r>
        <w:r w:rsidRPr="003B234C">
          <w:rPr>
            <w:rStyle w:val="Hypertextovodkaz"/>
            <w:noProof/>
          </w:rPr>
          <w:t>Příslušenství plynovodu</w:t>
        </w:r>
        <w:r>
          <w:rPr>
            <w:noProof/>
            <w:webHidden/>
          </w:rPr>
          <w:tab/>
        </w:r>
        <w:r>
          <w:rPr>
            <w:noProof/>
            <w:webHidden/>
          </w:rPr>
          <w:fldChar w:fldCharType="begin"/>
        </w:r>
        <w:r>
          <w:rPr>
            <w:noProof/>
            <w:webHidden/>
          </w:rPr>
          <w:instrText xml:space="preserve"> PAGEREF _Toc218762489 \h </w:instrText>
        </w:r>
        <w:r>
          <w:rPr>
            <w:noProof/>
            <w:webHidden/>
          </w:rPr>
        </w:r>
        <w:r>
          <w:rPr>
            <w:noProof/>
            <w:webHidden/>
          </w:rPr>
          <w:fldChar w:fldCharType="separate"/>
        </w:r>
        <w:r>
          <w:rPr>
            <w:noProof/>
            <w:webHidden/>
          </w:rPr>
          <w:t>25</w:t>
        </w:r>
        <w:r>
          <w:rPr>
            <w:noProof/>
            <w:webHidden/>
          </w:rPr>
          <w:fldChar w:fldCharType="end"/>
        </w:r>
      </w:hyperlink>
    </w:p>
    <w:p w14:paraId="07D896D9" w14:textId="11D24AE1" w:rsidR="008805B2" w:rsidRDefault="008805B2">
      <w:pPr>
        <w:pStyle w:val="Obsah3"/>
        <w:rPr>
          <w:rFonts w:asciiTheme="minorHAnsi" w:eastAsiaTheme="minorEastAsia" w:hAnsiTheme="minorHAnsi" w:cstheme="minorBidi"/>
          <w:noProof/>
          <w:kern w:val="2"/>
          <w:sz w:val="24"/>
          <w14:ligatures w14:val="standardContextual"/>
        </w:rPr>
      </w:pPr>
      <w:hyperlink w:anchor="_Toc218762490" w:history="1">
        <w:r w:rsidRPr="003B234C">
          <w:rPr>
            <w:rStyle w:val="Hypertextovodkaz"/>
            <w:noProof/>
          </w:rPr>
          <w:t>D.5.1</w:t>
        </w:r>
        <w:r>
          <w:rPr>
            <w:rFonts w:asciiTheme="minorHAnsi" w:eastAsiaTheme="minorEastAsia" w:hAnsiTheme="minorHAnsi" w:cstheme="minorBidi"/>
            <w:noProof/>
            <w:kern w:val="2"/>
            <w:sz w:val="24"/>
            <w14:ligatures w14:val="standardContextual"/>
          </w:rPr>
          <w:tab/>
        </w:r>
        <w:r w:rsidRPr="003B234C">
          <w:rPr>
            <w:rStyle w:val="Hypertextovodkaz"/>
            <w:noProof/>
          </w:rPr>
          <w:t>Trasové uzávěry, armatury – obecně</w:t>
        </w:r>
        <w:r>
          <w:rPr>
            <w:noProof/>
            <w:webHidden/>
          </w:rPr>
          <w:tab/>
        </w:r>
        <w:r>
          <w:rPr>
            <w:noProof/>
            <w:webHidden/>
          </w:rPr>
          <w:fldChar w:fldCharType="begin"/>
        </w:r>
        <w:r>
          <w:rPr>
            <w:noProof/>
            <w:webHidden/>
          </w:rPr>
          <w:instrText xml:space="preserve"> PAGEREF _Toc218762490 \h </w:instrText>
        </w:r>
        <w:r>
          <w:rPr>
            <w:noProof/>
            <w:webHidden/>
          </w:rPr>
        </w:r>
        <w:r>
          <w:rPr>
            <w:noProof/>
            <w:webHidden/>
          </w:rPr>
          <w:fldChar w:fldCharType="separate"/>
        </w:r>
        <w:r>
          <w:rPr>
            <w:noProof/>
            <w:webHidden/>
          </w:rPr>
          <w:t>25</w:t>
        </w:r>
        <w:r>
          <w:rPr>
            <w:noProof/>
            <w:webHidden/>
          </w:rPr>
          <w:fldChar w:fldCharType="end"/>
        </w:r>
      </w:hyperlink>
    </w:p>
    <w:p w14:paraId="1B1FB257" w14:textId="530AEEBB" w:rsidR="008805B2" w:rsidRDefault="008805B2">
      <w:pPr>
        <w:pStyle w:val="Obsah3"/>
        <w:rPr>
          <w:rFonts w:asciiTheme="minorHAnsi" w:eastAsiaTheme="minorEastAsia" w:hAnsiTheme="minorHAnsi" w:cstheme="minorBidi"/>
          <w:noProof/>
          <w:kern w:val="2"/>
          <w:sz w:val="24"/>
          <w14:ligatures w14:val="standardContextual"/>
        </w:rPr>
      </w:pPr>
      <w:hyperlink w:anchor="_Toc218762491" w:history="1">
        <w:r w:rsidRPr="003B234C">
          <w:rPr>
            <w:rStyle w:val="Hypertextovodkaz"/>
            <w:noProof/>
          </w:rPr>
          <w:t>D.5.2</w:t>
        </w:r>
        <w:r>
          <w:rPr>
            <w:rFonts w:asciiTheme="minorHAnsi" w:eastAsiaTheme="minorEastAsia" w:hAnsiTheme="minorHAnsi" w:cstheme="minorBidi"/>
            <w:noProof/>
            <w:kern w:val="2"/>
            <w:sz w:val="24"/>
            <w14:ligatures w14:val="standardContextual"/>
          </w:rPr>
          <w:tab/>
        </w:r>
        <w:r w:rsidRPr="003B234C">
          <w:rPr>
            <w:rStyle w:val="Hypertextovodkaz"/>
            <w:noProof/>
          </w:rPr>
          <w:t>Druh použité armatury</w:t>
        </w:r>
        <w:r>
          <w:rPr>
            <w:noProof/>
            <w:webHidden/>
          </w:rPr>
          <w:tab/>
        </w:r>
        <w:r>
          <w:rPr>
            <w:noProof/>
            <w:webHidden/>
          </w:rPr>
          <w:fldChar w:fldCharType="begin"/>
        </w:r>
        <w:r>
          <w:rPr>
            <w:noProof/>
            <w:webHidden/>
          </w:rPr>
          <w:instrText xml:space="preserve"> PAGEREF _Toc218762491 \h </w:instrText>
        </w:r>
        <w:r>
          <w:rPr>
            <w:noProof/>
            <w:webHidden/>
          </w:rPr>
        </w:r>
        <w:r>
          <w:rPr>
            <w:noProof/>
            <w:webHidden/>
          </w:rPr>
          <w:fldChar w:fldCharType="separate"/>
        </w:r>
        <w:r>
          <w:rPr>
            <w:noProof/>
            <w:webHidden/>
          </w:rPr>
          <w:t>26</w:t>
        </w:r>
        <w:r>
          <w:rPr>
            <w:noProof/>
            <w:webHidden/>
          </w:rPr>
          <w:fldChar w:fldCharType="end"/>
        </w:r>
      </w:hyperlink>
    </w:p>
    <w:p w14:paraId="2A096D3A" w14:textId="619EFC25" w:rsidR="008805B2" w:rsidRDefault="008805B2">
      <w:pPr>
        <w:pStyle w:val="Obsah3"/>
        <w:rPr>
          <w:rFonts w:asciiTheme="minorHAnsi" w:eastAsiaTheme="minorEastAsia" w:hAnsiTheme="minorHAnsi" w:cstheme="minorBidi"/>
          <w:noProof/>
          <w:kern w:val="2"/>
          <w:sz w:val="24"/>
          <w14:ligatures w14:val="standardContextual"/>
        </w:rPr>
      </w:pPr>
      <w:hyperlink w:anchor="_Toc218762492" w:history="1">
        <w:r w:rsidRPr="003B234C">
          <w:rPr>
            <w:rStyle w:val="Hypertextovodkaz"/>
            <w:noProof/>
          </w:rPr>
          <w:t>D.5.3</w:t>
        </w:r>
        <w:r>
          <w:rPr>
            <w:rFonts w:asciiTheme="minorHAnsi" w:eastAsiaTheme="minorEastAsia" w:hAnsiTheme="minorHAnsi" w:cstheme="minorBidi"/>
            <w:noProof/>
            <w:kern w:val="2"/>
            <w:sz w:val="24"/>
            <w14:ligatures w14:val="standardContextual"/>
          </w:rPr>
          <w:tab/>
        </w:r>
        <w:r w:rsidRPr="003B234C">
          <w:rPr>
            <w:rStyle w:val="Hypertextovodkaz"/>
            <w:noProof/>
          </w:rPr>
          <w:t>Závitové spoje a jejich těsnění</w:t>
        </w:r>
        <w:r>
          <w:rPr>
            <w:noProof/>
            <w:webHidden/>
          </w:rPr>
          <w:tab/>
        </w:r>
        <w:r>
          <w:rPr>
            <w:noProof/>
            <w:webHidden/>
          </w:rPr>
          <w:fldChar w:fldCharType="begin"/>
        </w:r>
        <w:r>
          <w:rPr>
            <w:noProof/>
            <w:webHidden/>
          </w:rPr>
          <w:instrText xml:space="preserve"> PAGEREF _Toc218762492 \h </w:instrText>
        </w:r>
        <w:r>
          <w:rPr>
            <w:noProof/>
            <w:webHidden/>
          </w:rPr>
        </w:r>
        <w:r>
          <w:rPr>
            <w:noProof/>
            <w:webHidden/>
          </w:rPr>
          <w:fldChar w:fldCharType="separate"/>
        </w:r>
        <w:r>
          <w:rPr>
            <w:noProof/>
            <w:webHidden/>
          </w:rPr>
          <w:t>30</w:t>
        </w:r>
        <w:r>
          <w:rPr>
            <w:noProof/>
            <w:webHidden/>
          </w:rPr>
          <w:fldChar w:fldCharType="end"/>
        </w:r>
      </w:hyperlink>
    </w:p>
    <w:p w14:paraId="46B017B2" w14:textId="35568C52" w:rsidR="008805B2" w:rsidRDefault="008805B2">
      <w:pPr>
        <w:pStyle w:val="Obsah3"/>
        <w:rPr>
          <w:rFonts w:asciiTheme="minorHAnsi" w:eastAsiaTheme="minorEastAsia" w:hAnsiTheme="minorHAnsi" w:cstheme="minorBidi"/>
          <w:noProof/>
          <w:kern w:val="2"/>
          <w:sz w:val="24"/>
          <w14:ligatures w14:val="standardContextual"/>
        </w:rPr>
      </w:pPr>
      <w:hyperlink w:anchor="_Toc218762493" w:history="1">
        <w:r w:rsidRPr="003B234C">
          <w:rPr>
            <w:rStyle w:val="Hypertextovodkaz"/>
            <w:noProof/>
          </w:rPr>
          <w:t>D.5.4</w:t>
        </w:r>
        <w:r>
          <w:rPr>
            <w:rFonts w:asciiTheme="minorHAnsi" w:eastAsiaTheme="minorEastAsia" w:hAnsiTheme="minorHAnsi" w:cstheme="minorBidi"/>
            <w:noProof/>
            <w:kern w:val="2"/>
            <w:sz w:val="24"/>
            <w14:ligatures w14:val="standardContextual"/>
          </w:rPr>
          <w:tab/>
        </w:r>
        <w:r w:rsidRPr="003B234C">
          <w:rPr>
            <w:rStyle w:val="Hypertextovodkaz"/>
            <w:noProof/>
          </w:rPr>
          <w:t>Pryžové těsnící materiály musí vyhovovat ČSN EN 549 + A2 (02 9283)</w:t>
        </w:r>
        <w:r>
          <w:rPr>
            <w:noProof/>
            <w:webHidden/>
          </w:rPr>
          <w:tab/>
        </w:r>
        <w:r>
          <w:rPr>
            <w:noProof/>
            <w:webHidden/>
          </w:rPr>
          <w:fldChar w:fldCharType="begin"/>
        </w:r>
        <w:r>
          <w:rPr>
            <w:noProof/>
            <w:webHidden/>
          </w:rPr>
          <w:instrText xml:space="preserve"> PAGEREF _Toc218762493 \h </w:instrText>
        </w:r>
        <w:r>
          <w:rPr>
            <w:noProof/>
            <w:webHidden/>
          </w:rPr>
        </w:r>
        <w:r>
          <w:rPr>
            <w:noProof/>
            <w:webHidden/>
          </w:rPr>
          <w:fldChar w:fldCharType="separate"/>
        </w:r>
        <w:r>
          <w:rPr>
            <w:noProof/>
            <w:webHidden/>
          </w:rPr>
          <w:t>30</w:t>
        </w:r>
        <w:r>
          <w:rPr>
            <w:noProof/>
            <w:webHidden/>
          </w:rPr>
          <w:fldChar w:fldCharType="end"/>
        </w:r>
      </w:hyperlink>
    </w:p>
    <w:p w14:paraId="6C89E865" w14:textId="6824BC88" w:rsidR="008805B2" w:rsidRDefault="008805B2">
      <w:pPr>
        <w:pStyle w:val="Obsah2"/>
        <w:rPr>
          <w:rFonts w:asciiTheme="minorHAnsi" w:eastAsiaTheme="minorEastAsia" w:hAnsiTheme="minorHAnsi" w:cstheme="minorBidi"/>
          <w:noProof/>
          <w:kern w:val="2"/>
          <w:sz w:val="24"/>
          <w14:ligatures w14:val="standardContextual"/>
        </w:rPr>
      </w:pPr>
      <w:hyperlink w:anchor="_Toc218762494" w:history="1">
        <w:r w:rsidRPr="003B234C">
          <w:rPr>
            <w:rStyle w:val="Hypertextovodkaz"/>
            <w:noProof/>
          </w:rPr>
          <w:t>D.6.</w:t>
        </w:r>
        <w:r>
          <w:rPr>
            <w:rFonts w:asciiTheme="minorHAnsi" w:eastAsiaTheme="minorEastAsia" w:hAnsiTheme="minorHAnsi" w:cstheme="minorBidi"/>
            <w:noProof/>
            <w:kern w:val="2"/>
            <w:sz w:val="24"/>
            <w14:ligatures w14:val="standardContextual"/>
          </w:rPr>
          <w:tab/>
        </w:r>
        <w:r w:rsidRPr="003B234C">
          <w:rPr>
            <w:rStyle w:val="Hypertextovodkaz"/>
            <w:noProof/>
          </w:rPr>
          <w:t>Technologické požadavky na výstavbu, obnovu</w:t>
        </w:r>
        <w:r>
          <w:rPr>
            <w:noProof/>
            <w:webHidden/>
          </w:rPr>
          <w:tab/>
        </w:r>
        <w:r>
          <w:rPr>
            <w:noProof/>
            <w:webHidden/>
          </w:rPr>
          <w:fldChar w:fldCharType="begin"/>
        </w:r>
        <w:r>
          <w:rPr>
            <w:noProof/>
            <w:webHidden/>
          </w:rPr>
          <w:instrText xml:space="preserve"> PAGEREF _Toc218762494 \h </w:instrText>
        </w:r>
        <w:r>
          <w:rPr>
            <w:noProof/>
            <w:webHidden/>
          </w:rPr>
        </w:r>
        <w:r>
          <w:rPr>
            <w:noProof/>
            <w:webHidden/>
          </w:rPr>
          <w:fldChar w:fldCharType="separate"/>
        </w:r>
        <w:r>
          <w:rPr>
            <w:noProof/>
            <w:webHidden/>
          </w:rPr>
          <w:t>30</w:t>
        </w:r>
        <w:r>
          <w:rPr>
            <w:noProof/>
            <w:webHidden/>
          </w:rPr>
          <w:fldChar w:fldCharType="end"/>
        </w:r>
      </w:hyperlink>
    </w:p>
    <w:p w14:paraId="01A557A4" w14:textId="0D322631" w:rsidR="008805B2" w:rsidRDefault="008805B2">
      <w:pPr>
        <w:pStyle w:val="Obsah3"/>
        <w:rPr>
          <w:rFonts w:asciiTheme="minorHAnsi" w:eastAsiaTheme="minorEastAsia" w:hAnsiTheme="minorHAnsi" w:cstheme="minorBidi"/>
          <w:noProof/>
          <w:kern w:val="2"/>
          <w:sz w:val="24"/>
          <w14:ligatures w14:val="standardContextual"/>
        </w:rPr>
      </w:pPr>
      <w:hyperlink w:anchor="_Toc218762495" w:history="1">
        <w:r w:rsidRPr="003B234C">
          <w:rPr>
            <w:rStyle w:val="Hypertextovodkaz"/>
            <w:noProof/>
          </w:rPr>
          <w:t>D.6.1</w:t>
        </w:r>
        <w:r>
          <w:rPr>
            <w:rFonts w:asciiTheme="minorHAnsi" w:eastAsiaTheme="minorEastAsia" w:hAnsiTheme="minorHAnsi" w:cstheme="minorBidi"/>
            <w:noProof/>
            <w:kern w:val="2"/>
            <w:sz w:val="24"/>
            <w14:ligatures w14:val="standardContextual"/>
          </w:rPr>
          <w:tab/>
        </w:r>
        <w:r w:rsidRPr="003B234C">
          <w:rPr>
            <w:rStyle w:val="Hypertextovodkaz"/>
            <w:noProof/>
          </w:rPr>
          <w:t>Požadavky na výstavbu, obnovu MS</w:t>
        </w:r>
        <w:r>
          <w:rPr>
            <w:noProof/>
            <w:webHidden/>
          </w:rPr>
          <w:tab/>
        </w:r>
        <w:r>
          <w:rPr>
            <w:noProof/>
            <w:webHidden/>
          </w:rPr>
          <w:fldChar w:fldCharType="begin"/>
        </w:r>
        <w:r>
          <w:rPr>
            <w:noProof/>
            <w:webHidden/>
          </w:rPr>
          <w:instrText xml:space="preserve"> PAGEREF _Toc218762495 \h </w:instrText>
        </w:r>
        <w:r>
          <w:rPr>
            <w:noProof/>
            <w:webHidden/>
          </w:rPr>
        </w:r>
        <w:r>
          <w:rPr>
            <w:noProof/>
            <w:webHidden/>
          </w:rPr>
          <w:fldChar w:fldCharType="separate"/>
        </w:r>
        <w:r>
          <w:rPr>
            <w:noProof/>
            <w:webHidden/>
          </w:rPr>
          <w:t>30</w:t>
        </w:r>
        <w:r>
          <w:rPr>
            <w:noProof/>
            <w:webHidden/>
          </w:rPr>
          <w:fldChar w:fldCharType="end"/>
        </w:r>
      </w:hyperlink>
    </w:p>
    <w:p w14:paraId="3F1FE640" w14:textId="26A8F364" w:rsidR="008805B2" w:rsidRDefault="008805B2">
      <w:pPr>
        <w:pStyle w:val="Obsah3"/>
        <w:rPr>
          <w:rFonts w:asciiTheme="minorHAnsi" w:eastAsiaTheme="minorEastAsia" w:hAnsiTheme="minorHAnsi" w:cstheme="minorBidi"/>
          <w:noProof/>
          <w:kern w:val="2"/>
          <w:sz w:val="24"/>
          <w14:ligatures w14:val="standardContextual"/>
        </w:rPr>
      </w:pPr>
      <w:hyperlink w:anchor="_Toc218762496" w:history="1">
        <w:r w:rsidRPr="003B234C">
          <w:rPr>
            <w:rStyle w:val="Hypertextovodkaz"/>
            <w:noProof/>
          </w:rPr>
          <w:t>D.6.2</w:t>
        </w:r>
        <w:r>
          <w:rPr>
            <w:rFonts w:asciiTheme="minorHAnsi" w:eastAsiaTheme="minorEastAsia" w:hAnsiTheme="minorHAnsi" w:cstheme="minorBidi"/>
            <w:noProof/>
            <w:kern w:val="2"/>
            <w:sz w:val="24"/>
            <w14:ligatures w14:val="standardContextual"/>
          </w:rPr>
          <w:tab/>
        </w:r>
        <w:r w:rsidRPr="003B234C">
          <w:rPr>
            <w:rStyle w:val="Hypertextovodkaz"/>
            <w:noProof/>
          </w:rPr>
          <w:t>Bezvýkopové technologie</w:t>
        </w:r>
        <w:r>
          <w:rPr>
            <w:noProof/>
            <w:webHidden/>
          </w:rPr>
          <w:tab/>
        </w:r>
        <w:r>
          <w:rPr>
            <w:noProof/>
            <w:webHidden/>
          </w:rPr>
          <w:fldChar w:fldCharType="begin"/>
        </w:r>
        <w:r>
          <w:rPr>
            <w:noProof/>
            <w:webHidden/>
          </w:rPr>
          <w:instrText xml:space="preserve"> PAGEREF _Toc218762496 \h </w:instrText>
        </w:r>
        <w:r>
          <w:rPr>
            <w:noProof/>
            <w:webHidden/>
          </w:rPr>
        </w:r>
        <w:r>
          <w:rPr>
            <w:noProof/>
            <w:webHidden/>
          </w:rPr>
          <w:fldChar w:fldCharType="separate"/>
        </w:r>
        <w:r>
          <w:rPr>
            <w:noProof/>
            <w:webHidden/>
          </w:rPr>
          <w:t>30</w:t>
        </w:r>
        <w:r>
          <w:rPr>
            <w:noProof/>
            <w:webHidden/>
          </w:rPr>
          <w:fldChar w:fldCharType="end"/>
        </w:r>
      </w:hyperlink>
    </w:p>
    <w:p w14:paraId="45D0FD84" w14:textId="758F53FE" w:rsidR="008805B2" w:rsidRDefault="008805B2">
      <w:pPr>
        <w:pStyle w:val="Obsah3"/>
        <w:rPr>
          <w:rFonts w:asciiTheme="minorHAnsi" w:eastAsiaTheme="minorEastAsia" w:hAnsiTheme="minorHAnsi" w:cstheme="minorBidi"/>
          <w:noProof/>
          <w:kern w:val="2"/>
          <w:sz w:val="24"/>
          <w14:ligatures w14:val="standardContextual"/>
        </w:rPr>
      </w:pPr>
      <w:hyperlink w:anchor="_Toc218762497" w:history="1">
        <w:r w:rsidRPr="003B234C">
          <w:rPr>
            <w:rStyle w:val="Hypertextovodkaz"/>
            <w:noProof/>
          </w:rPr>
          <w:t>D.6.3</w:t>
        </w:r>
        <w:r>
          <w:rPr>
            <w:rFonts w:asciiTheme="minorHAnsi" w:eastAsiaTheme="minorEastAsia" w:hAnsiTheme="minorHAnsi" w:cstheme="minorBidi"/>
            <w:noProof/>
            <w:kern w:val="2"/>
            <w:sz w:val="24"/>
            <w14:ligatures w14:val="standardContextual"/>
          </w:rPr>
          <w:tab/>
        </w:r>
        <w:r w:rsidRPr="003B234C">
          <w:rPr>
            <w:rStyle w:val="Hypertextovodkaz"/>
            <w:noProof/>
          </w:rPr>
          <w:t>Zemní práce, podsyp a obsyp potrubí</w:t>
        </w:r>
        <w:r>
          <w:rPr>
            <w:noProof/>
            <w:webHidden/>
          </w:rPr>
          <w:tab/>
        </w:r>
        <w:r>
          <w:rPr>
            <w:noProof/>
            <w:webHidden/>
          </w:rPr>
          <w:fldChar w:fldCharType="begin"/>
        </w:r>
        <w:r>
          <w:rPr>
            <w:noProof/>
            <w:webHidden/>
          </w:rPr>
          <w:instrText xml:space="preserve"> PAGEREF _Toc218762497 \h </w:instrText>
        </w:r>
        <w:r>
          <w:rPr>
            <w:noProof/>
            <w:webHidden/>
          </w:rPr>
        </w:r>
        <w:r>
          <w:rPr>
            <w:noProof/>
            <w:webHidden/>
          </w:rPr>
          <w:fldChar w:fldCharType="separate"/>
        </w:r>
        <w:r>
          <w:rPr>
            <w:noProof/>
            <w:webHidden/>
          </w:rPr>
          <w:t>31</w:t>
        </w:r>
        <w:r>
          <w:rPr>
            <w:noProof/>
            <w:webHidden/>
          </w:rPr>
          <w:fldChar w:fldCharType="end"/>
        </w:r>
      </w:hyperlink>
    </w:p>
    <w:p w14:paraId="7D9A9534" w14:textId="1BAA3758" w:rsidR="008805B2" w:rsidRDefault="008805B2">
      <w:pPr>
        <w:pStyle w:val="Obsah3"/>
        <w:rPr>
          <w:rFonts w:asciiTheme="minorHAnsi" w:eastAsiaTheme="minorEastAsia" w:hAnsiTheme="minorHAnsi" w:cstheme="minorBidi"/>
          <w:noProof/>
          <w:kern w:val="2"/>
          <w:sz w:val="24"/>
          <w14:ligatures w14:val="standardContextual"/>
        </w:rPr>
      </w:pPr>
      <w:hyperlink w:anchor="_Toc218762498" w:history="1">
        <w:r w:rsidRPr="003B234C">
          <w:rPr>
            <w:rStyle w:val="Hypertextovodkaz"/>
            <w:noProof/>
          </w:rPr>
          <w:t>D.6.4</w:t>
        </w:r>
        <w:r>
          <w:rPr>
            <w:rFonts w:asciiTheme="minorHAnsi" w:eastAsiaTheme="minorEastAsia" w:hAnsiTheme="minorHAnsi" w:cstheme="minorBidi"/>
            <w:noProof/>
            <w:kern w:val="2"/>
            <w:sz w:val="24"/>
            <w14:ligatures w14:val="standardContextual"/>
          </w:rPr>
          <w:tab/>
        </w:r>
        <w:r w:rsidRPr="003B234C">
          <w:rPr>
            <w:rStyle w:val="Hypertextovodkaz"/>
            <w:noProof/>
          </w:rPr>
          <w:t>Montážní práce</w:t>
        </w:r>
        <w:r>
          <w:rPr>
            <w:noProof/>
            <w:webHidden/>
          </w:rPr>
          <w:tab/>
        </w:r>
        <w:r>
          <w:rPr>
            <w:noProof/>
            <w:webHidden/>
          </w:rPr>
          <w:fldChar w:fldCharType="begin"/>
        </w:r>
        <w:r>
          <w:rPr>
            <w:noProof/>
            <w:webHidden/>
          </w:rPr>
          <w:instrText xml:space="preserve"> PAGEREF _Toc218762498 \h </w:instrText>
        </w:r>
        <w:r>
          <w:rPr>
            <w:noProof/>
            <w:webHidden/>
          </w:rPr>
        </w:r>
        <w:r>
          <w:rPr>
            <w:noProof/>
            <w:webHidden/>
          </w:rPr>
          <w:fldChar w:fldCharType="separate"/>
        </w:r>
        <w:r>
          <w:rPr>
            <w:noProof/>
            <w:webHidden/>
          </w:rPr>
          <w:t>31</w:t>
        </w:r>
        <w:r>
          <w:rPr>
            <w:noProof/>
            <w:webHidden/>
          </w:rPr>
          <w:fldChar w:fldCharType="end"/>
        </w:r>
      </w:hyperlink>
    </w:p>
    <w:p w14:paraId="2E5AED71" w14:textId="387D2151" w:rsidR="008805B2" w:rsidRDefault="008805B2">
      <w:pPr>
        <w:pStyle w:val="Obsah3"/>
        <w:rPr>
          <w:rFonts w:asciiTheme="minorHAnsi" w:eastAsiaTheme="minorEastAsia" w:hAnsiTheme="minorHAnsi" w:cstheme="minorBidi"/>
          <w:noProof/>
          <w:kern w:val="2"/>
          <w:sz w:val="24"/>
          <w14:ligatures w14:val="standardContextual"/>
        </w:rPr>
      </w:pPr>
      <w:hyperlink w:anchor="_Toc218762499" w:history="1">
        <w:r w:rsidRPr="003B234C">
          <w:rPr>
            <w:rStyle w:val="Hypertextovodkaz"/>
            <w:noProof/>
          </w:rPr>
          <w:t>D.6.5</w:t>
        </w:r>
        <w:r>
          <w:rPr>
            <w:rFonts w:asciiTheme="minorHAnsi" w:eastAsiaTheme="minorEastAsia" w:hAnsiTheme="minorHAnsi" w:cstheme="minorBidi"/>
            <w:noProof/>
            <w:kern w:val="2"/>
            <w:sz w:val="24"/>
            <w14:ligatures w14:val="standardContextual"/>
          </w:rPr>
          <w:tab/>
        </w:r>
        <w:r w:rsidRPr="003B234C">
          <w:rPr>
            <w:rStyle w:val="Hypertextovodkaz"/>
            <w:noProof/>
          </w:rPr>
          <w:t>Čištění, tlaková zkouška, revize, dozor stavby</w:t>
        </w:r>
        <w:r>
          <w:rPr>
            <w:noProof/>
            <w:webHidden/>
          </w:rPr>
          <w:tab/>
        </w:r>
        <w:r>
          <w:rPr>
            <w:noProof/>
            <w:webHidden/>
          </w:rPr>
          <w:fldChar w:fldCharType="begin"/>
        </w:r>
        <w:r>
          <w:rPr>
            <w:noProof/>
            <w:webHidden/>
          </w:rPr>
          <w:instrText xml:space="preserve"> PAGEREF _Toc218762499 \h </w:instrText>
        </w:r>
        <w:r>
          <w:rPr>
            <w:noProof/>
            <w:webHidden/>
          </w:rPr>
        </w:r>
        <w:r>
          <w:rPr>
            <w:noProof/>
            <w:webHidden/>
          </w:rPr>
          <w:fldChar w:fldCharType="separate"/>
        </w:r>
        <w:r>
          <w:rPr>
            <w:noProof/>
            <w:webHidden/>
          </w:rPr>
          <w:t>32</w:t>
        </w:r>
        <w:r>
          <w:rPr>
            <w:noProof/>
            <w:webHidden/>
          </w:rPr>
          <w:fldChar w:fldCharType="end"/>
        </w:r>
      </w:hyperlink>
    </w:p>
    <w:p w14:paraId="7153E423" w14:textId="04910627" w:rsidR="008805B2" w:rsidRDefault="008805B2">
      <w:pPr>
        <w:pStyle w:val="Obsah2"/>
        <w:rPr>
          <w:rFonts w:asciiTheme="minorHAnsi" w:eastAsiaTheme="minorEastAsia" w:hAnsiTheme="minorHAnsi" w:cstheme="minorBidi"/>
          <w:noProof/>
          <w:kern w:val="2"/>
          <w:sz w:val="24"/>
          <w14:ligatures w14:val="standardContextual"/>
        </w:rPr>
      </w:pPr>
      <w:hyperlink w:anchor="_Toc218762500" w:history="1">
        <w:r w:rsidRPr="003B234C">
          <w:rPr>
            <w:rStyle w:val="Hypertextovodkaz"/>
            <w:noProof/>
          </w:rPr>
          <w:t>D.7.</w:t>
        </w:r>
        <w:r>
          <w:rPr>
            <w:rFonts w:asciiTheme="minorHAnsi" w:eastAsiaTheme="minorEastAsia" w:hAnsiTheme="minorHAnsi" w:cstheme="minorBidi"/>
            <w:noProof/>
            <w:kern w:val="2"/>
            <w:sz w:val="24"/>
            <w14:ligatures w14:val="standardContextual"/>
          </w:rPr>
          <w:tab/>
        </w:r>
        <w:r w:rsidRPr="003B234C">
          <w:rPr>
            <w:rStyle w:val="Hypertextovodkaz"/>
            <w:noProof/>
          </w:rPr>
          <w:t>Další požadavky na provádění oprav MS</w:t>
        </w:r>
        <w:r>
          <w:rPr>
            <w:noProof/>
            <w:webHidden/>
          </w:rPr>
          <w:tab/>
        </w:r>
        <w:r>
          <w:rPr>
            <w:noProof/>
            <w:webHidden/>
          </w:rPr>
          <w:fldChar w:fldCharType="begin"/>
        </w:r>
        <w:r>
          <w:rPr>
            <w:noProof/>
            <w:webHidden/>
          </w:rPr>
          <w:instrText xml:space="preserve"> PAGEREF _Toc218762500 \h </w:instrText>
        </w:r>
        <w:r>
          <w:rPr>
            <w:noProof/>
            <w:webHidden/>
          </w:rPr>
        </w:r>
        <w:r>
          <w:rPr>
            <w:noProof/>
            <w:webHidden/>
          </w:rPr>
          <w:fldChar w:fldCharType="separate"/>
        </w:r>
        <w:r>
          <w:rPr>
            <w:noProof/>
            <w:webHidden/>
          </w:rPr>
          <w:t>33</w:t>
        </w:r>
        <w:r>
          <w:rPr>
            <w:noProof/>
            <w:webHidden/>
          </w:rPr>
          <w:fldChar w:fldCharType="end"/>
        </w:r>
      </w:hyperlink>
    </w:p>
    <w:p w14:paraId="3A63F59F" w14:textId="53CCB53B" w:rsidR="008805B2" w:rsidRDefault="008805B2">
      <w:pPr>
        <w:pStyle w:val="Obsah3"/>
        <w:rPr>
          <w:rFonts w:asciiTheme="minorHAnsi" w:eastAsiaTheme="minorEastAsia" w:hAnsiTheme="minorHAnsi" w:cstheme="minorBidi"/>
          <w:noProof/>
          <w:kern w:val="2"/>
          <w:sz w:val="24"/>
          <w14:ligatures w14:val="standardContextual"/>
        </w:rPr>
      </w:pPr>
      <w:hyperlink w:anchor="_Toc218762501" w:history="1">
        <w:r w:rsidRPr="003B234C">
          <w:rPr>
            <w:rStyle w:val="Hypertextovodkaz"/>
            <w:noProof/>
          </w:rPr>
          <w:t>D.7.1</w:t>
        </w:r>
        <w:r>
          <w:rPr>
            <w:rFonts w:asciiTheme="minorHAnsi" w:eastAsiaTheme="minorEastAsia" w:hAnsiTheme="minorHAnsi" w:cstheme="minorBidi"/>
            <w:noProof/>
            <w:kern w:val="2"/>
            <w:sz w:val="24"/>
            <w14:ligatures w14:val="standardContextual"/>
          </w:rPr>
          <w:tab/>
        </w:r>
        <w:r w:rsidRPr="003B234C">
          <w:rPr>
            <w:rStyle w:val="Hypertextovodkaz"/>
            <w:noProof/>
          </w:rPr>
          <w:t>Tabulka minimálních požadavků na zařízení pro dočasné uzavírání průtoku plynu</w:t>
        </w:r>
        <w:r>
          <w:rPr>
            <w:noProof/>
            <w:webHidden/>
          </w:rPr>
          <w:tab/>
        </w:r>
        <w:r>
          <w:rPr>
            <w:noProof/>
            <w:webHidden/>
          </w:rPr>
          <w:fldChar w:fldCharType="begin"/>
        </w:r>
        <w:r>
          <w:rPr>
            <w:noProof/>
            <w:webHidden/>
          </w:rPr>
          <w:instrText xml:space="preserve"> PAGEREF _Toc218762501 \h </w:instrText>
        </w:r>
        <w:r>
          <w:rPr>
            <w:noProof/>
            <w:webHidden/>
          </w:rPr>
        </w:r>
        <w:r>
          <w:rPr>
            <w:noProof/>
            <w:webHidden/>
          </w:rPr>
          <w:fldChar w:fldCharType="separate"/>
        </w:r>
        <w:r>
          <w:rPr>
            <w:noProof/>
            <w:webHidden/>
          </w:rPr>
          <w:t>33</w:t>
        </w:r>
        <w:r>
          <w:rPr>
            <w:noProof/>
            <w:webHidden/>
          </w:rPr>
          <w:fldChar w:fldCharType="end"/>
        </w:r>
      </w:hyperlink>
    </w:p>
    <w:p w14:paraId="27D2A59C" w14:textId="25AD55AB" w:rsidR="008805B2" w:rsidRDefault="008805B2">
      <w:pPr>
        <w:pStyle w:val="Obsah3"/>
        <w:rPr>
          <w:rFonts w:asciiTheme="minorHAnsi" w:eastAsiaTheme="minorEastAsia" w:hAnsiTheme="minorHAnsi" w:cstheme="minorBidi"/>
          <w:noProof/>
          <w:kern w:val="2"/>
          <w:sz w:val="24"/>
          <w14:ligatures w14:val="standardContextual"/>
        </w:rPr>
      </w:pPr>
      <w:hyperlink w:anchor="_Toc218762502" w:history="1">
        <w:r w:rsidRPr="003B234C">
          <w:rPr>
            <w:rStyle w:val="Hypertextovodkaz"/>
            <w:noProof/>
          </w:rPr>
          <w:t>D.7.2</w:t>
        </w:r>
        <w:r>
          <w:rPr>
            <w:rFonts w:asciiTheme="minorHAnsi" w:eastAsiaTheme="minorEastAsia" w:hAnsiTheme="minorHAnsi" w:cstheme="minorBidi"/>
            <w:noProof/>
            <w:kern w:val="2"/>
            <w:sz w:val="24"/>
            <w14:ligatures w14:val="standardContextual"/>
          </w:rPr>
          <w:tab/>
        </w:r>
        <w:r w:rsidRPr="003B234C">
          <w:rPr>
            <w:rStyle w:val="Hypertextovodkaz"/>
            <w:noProof/>
          </w:rPr>
          <w:t>Zásady používání technologie stlačování PE</w:t>
        </w:r>
        <w:r>
          <w:rPr>
            <w:noProof/>
            <w:webHidden/>
          </w:rPr>
          <w:tab/>
        </w:r>
        <w:r>
          <w:rPr>
            <w:noProof/>
            <w:webHidden/>
          </w:rPr>
          <w:fldChar w:fldCharType="begin"/>
        </w:r>
        <w:r>
          <w:rPr>
            <w:noProof/>
            <w:webHidden/>
          </w:rPr>
          <w:instrText xml:space="preserve"> PAGEREF _Toc218762502 \h </w:instrText>
        </w:r>
        <w:r>
          <w:rPr>
            <w:noProof/>
            <w:webHidden/>
          </w:rPr>
        </w:r>
        <w:r>
          <w:rPr>
            <w:noProof/>
            <w:webHidden/>
          </w:rPr>
          <w:fldChar w:fldCharType="separate"/>
        </w:r>
        <w:r>
          <w:rPr>
            <w:noProof/>
            <w:webHidden/>
          </w:rPr>
          <w:t>35</w:t>
        </w:r>
        <w:r>
          <w:rPr>
            <w:noProof/>
            <w:webHidden/>
          </w:rPr>
          <w:fldChar w:fldCharType="end"/>
        </w:r>
      </w:hyperlink>
    </w:p>
    <w:p w14:paraId="57282B23" w14:textId="236AFE87" w:rsidR="008805B2" w:rsidRDefault="008805B2">
      <w:pPr>
        <w:pStyle w:val="Obsah3"/>
        <w:rPr>
          <w:rFonts w:asciiTheme="minorHAnsi" w:eastAsiaTheme="minorEastAsia" w:hAnsiTheme="minorHAnsi" w:cstheme="minorBidi"/>
          <w:noProof/>
          <w:kern w:val="2"/>
          <w:sz w:val="24"/>
          <w14:ligatures w14:val="standardContextual"/>
        </w:rPr>
      </w:pPr>
      <w:hyperlink w:anchor="_Toc218762503" w:history="1">
        <w:r w:rsidRPr="003B234C">
          <w:rPr>
            <w:rStyle w:val="Hypertextovodkaz"/>
            <w:noProof/>
          </w:rPr>
          <w:t>D.7.3</w:t>
        </w:r>
        <w:r>
          <w:rPr>
            <w:rFonts w:asciiTheme="minorHAnsi" w:eastAsiaTheme="minorEastAsia" w:hAnsiTheme="minorHAnsi" w:cstheme="minorBidi"/>
            <w:noProof/>
            <w:kern w:val="2"/>
            <w:sz w:val="24"/>
            <w14:ligatures w14:val="standardContextual"/>
          </w:rPr>
          <w:tab/>
        </w:r>
        <w:r w:rsidRPr="003B234C">
          <w:rPr>
            <w:rStyle w:val="Hypertextovodkaz"/>
            <w:noProof/>
          </w:rPr>
          <w:t>Bypass NTL, STL</w:t>
        </w:r>
        <w:r>
          <w:rPr>
            <w:noProof/>
            <w:webHidden/>
          </w:rPr>
          <w:tab/>
        </w:r>
        <w:r>
          <w:rPr>
            <w:noProof/>
            <w:webHidden/>
          </w:rPr>
          <w:fldChar w:fldCharType="begin"/>
        </w:r>
        <w:r>
          <w:rPr>
            <w:noProof/>
            <w:webHidden/>
          </w:rPr>
          <w:instrText xml:space="preserve"> PAGEREF _Toc218762503 \h </w:instrText>
        </w:r>
        <w:r>
          <w:rPr>
            <w:noProof/>
            <w:webHidden/>
          </w:rPr>
        </w:r>
        <w:r>
          <w:rPr>
            <w:noProof/>
            <w:webHidden/>
          </w:rPr>
          <w:fldChar w:fldCharType="separate"/>
        </w:r>
        <w:r>
          <w:rPr>
            <w:noProof/>
            <w:webHidden/>
          </w:rPr>
          <w:t>35</w:t>
        </w:r>
        <w:r>
          <w:rPr>
            <w:noProof/>
            <w:webHidden/>
          </w:rPr>
          <w:fldChar w:fldCharType="end"/>
        </w:r>
      </w:hyperlink>
    </w:p>
    <w:p w14:paraId="3B0BB2E9" w14:textId="2AB5C42D" w:rsidR="008805B2" w:rsidRDefault="008805B2">
      <w:pPr>
        <w:pStyle w:val="Obsah3"/>
        <w:rPr>
          <w:rFonts w:asciiTheme="minorHAnsi" w:eastAsiaTheme="minorEastAsia" w:hAnsiTheme="minorHAnsi" w:cstheme="minorBidi"/>
          <w:noProof/>
          <w:kern w:val="2"/>
          <w:sz w:val="24"/>
          <w14:ligatures w14:val="standardContextual"/>
        </w:rPr>
      </w:pPr>
      <w:hyperlink w:anchor="_Toc218762504" w:history="1">
        <w:r w:rsidRPr="003B234C">
          <w:rPr>
            <w:rStyle w:val="Hypertextovodkaz"/>
            <w:noProof/>
          </w:rPr>
          <w:t>D.7.4</w:t>
        </w:r>
        <w:r>
          <w:rPr>
            <w:rFonts w:asciiTheme="minorHAnsi" w:eastAsiaTheme="minorEastAsia" w:hAnsiTheme="minorHAnsi" w:cstheme="minorBidi"/>
            <w:noProof/>
            <w:kern w:val="2"/>
            <w:sz w:val="24"/>
            <w14:ligatures w14:val="standardContextual"/>
          </w:rPr>
          <w:tab/>
        </w:r>
        <w:r w:rsidRPr="003B234C">
          <w:rPr>
            <w:rStyle w:val="Hypertextovodkaz"/>
            <w:noProof/>
          </w:rPr>
          <w:t>Náhradní zásobování na MS</w:t>
        </w:r>
        <w:r>
          <w:rPr>
            <w:noProof/>
            <w:webHidden/>
          </w:rPr>
          <w:tab/>
        </w:r>
        <w:r>
          <w:rPr>
            <w:noProof/>
            <w:webHidden/>
          </w:rPr>
          <w:fldChar w:fldCharType="begin"/>
        </w:r>
        <w:r>
          <w:rPr>
            <w:noProof/>
            <w:webHidden/>
          </w:rPr>
          <w:instrText xml:space="preserve"> PAGEREF _Toc218762504 \h </w:instrText>
        </w:r>
        <w:r>
          <w:rPr>
            <w:noProof/>
            <w:webHidden/>
          </w:rPr>
        </w:r>
        <w:r>
          <w:rPr>
            <w:noProof/>
            <w:webHidden/>
          </w:rPr>
          <w:fldChar w:fldCharType="separate"/>
        </w:r>
        <w:r>
          <w:rPr>
            <w:noProof/>
            <w:webHidden/>
          </w:rPr>
          <w:t>36</w:t>
        </w:r>
        <w:r>
          <w:rPr>
            <w:noProof/>
            <w:webHidden/>
          </w:rPr>
          <w:fldChar w:fldCharType="end"/>
        </w:r>
      </w:hyperlink>
    </w:p>
    <w:p w14:paraId="4ADB5C47" w14:textId="4DA93C14" w:rsidR="008805B2" w:rsidRDefault="008805B2">
      <w:pPr>
        <w:pStyle w:val="Obsah3"/>
        <w:rPr>
          <w:rFonts w:asciiTheme="minorHAnsi" w:eastAsiaTheme="minorEastAsia" w:hAnsiTheme="minorHAnsi" w:cstheme="minorBidi"/>
          <w:noProof/>
          <w:kern w:val="2"/>
          <w:sz w:val="24"/>
          <w14:ligatures w14:val="standardContextual"/>
        </w:rPr>
      </w:pPr>
      <w:hyperlink w:anchor="_Toc218762505" w:history="1">
        <w:r w:rsidRPr="003B234C">
          <w:rPr>
            <w:rStyle w:val="Hypertextovodkaz"/>
            <w:noProof/>
          </w:rPr>
          <w:t>D.7.5</w:t>
        </w:r>
        <w:r>
          <w:rPr>
            <w:rFonts w:asciiTheme="minorHAnsi" w:eastAsiaTheme="minorEastAsia" w:hAnsiTheme="minorHAnsi" w:cstheme="minorBidi"/>
            <w:noProof/>
            <w:kern w:val="2"/>
            <w:sz w:val="24"/>
            <w14:ligatures w14:val="standardContextual"/>
          </w:rPr>
          <w:tab/>
        </w:r>
        <w:r w:rsidRPr="003B234C">
          <w:rPr>
            <w:rStyle w:val="Hypertextovodkaz"/>
            <w:noProof/>
          </w:rPr>
          <w:t>Opravy MS z PE</w:t>
        </w:r>
        <w:r>
          <w:rPr>
            <w:noProof/>
            <w:webHidden/>
          </w:rPr>
          <w:tab/>
        </w:r>
        <w:r>
          <w:rPr>
            <w:noProof/>
            <w:webHidden/>
          </w:rPr>
          <w:fldChar w:fldCharType="begin"/>
        </w:r>
        <w:r>
          <w:rPr>
            <w:noProof/>
            <w:webHidden/>
          </w:rPr>
          <w:instrText xml:space="preserve"> PAGEREF _Toc218762505 \h </w:instrText>
        </w:r>
        <w:r>
          <w:rPr>
            <w:noProof/>
            <w:webHidden/>
          </w:rPr>
        </w:r>
        <w:r>
          <w:rPr>
            <w:noProof/>
            <w:webHidden/>
          </w:rPr>
          <w:fldChar w:fldCharType="separate"/>
        </w:r>
        <w:r>
          <w:rPr>
            <w:noProof/>
            <w:webHidden/>
          </w:rPr>
          <w:t>36</w:t>
        </w:r>
        <w:r>
          <w:rPr>
            <w:noProof/>
            <w:webHidden/>
          </w:rPr>
          <w:fldChar w:fldCharType="end"/>
        </w:r>
      </w:hyperlink>
    </w:p>
    <w:p w14:paraId="5C6FDC25" w14:textId="797F8B1D" w:rsidR="008805B2" w:rsidRDefault="008805B2">
      <w:pPr>
        <w:pStyle w:val="Obsah3"/>
        <w:rPr>
          <w:rFonts w:asciiTheme="minorHAnsi" w:eastAsiaTheme="minorEastAsia" w:hAnsiTheme="minorHAnsi" w:cstheme="minorBidi"/>
          <w:noProof/>
          <w:kern w:val="2"/>
          <w:sz w:val="24"/>
          <w14:ligatures w14:val="standardContextual"/>
        </w:rPr>
      </w:pPr>
      <w:hyperlink w:anchor="_Toc218762506" w:history="1">
        <w:r w:rsidRPr="003B234C">
          <w:rPr>
            <w:rStyle w:val="Hypertextovodkaz"/>
            <w:noProof/>
          </w:rPr>
          <w:t>D.7.6</w:t>
        </w:r>
        <w:r>
          <w:rPr>
            <w:rFonts w:asciiTheme="minorHAnsi" w:eastAsiaTheme="minorEastAsia" w:hAnsiTheme="minorHAnsi" w:cstheme="minorBidi"/>
            <w:noProof/>
            <w:kern w:val="2"/>
            <w:sz w:val="24"/>
            <w14:ligatures w14:val="standardContextual"/>
          </w:rPr>
          <w:tab/>
        </w:r>
        <w:r w:rsidRPr="003B234C">
          <w:rPr>
            <w:rStyle w:val="Hypertextovodkaz"/>
            <w:noProof/>
          </w:rPr>
          <w:t>Opravy MS z oceli</w:t>
        </w:r>
        <w:r>
          <w:rPr>
            <w:noProof/>
            <w:webHidden/>
          </w:rPr>
          <w:tab/>
        </w:r>
        <w:r>
          <w:rPr>
            <w:noProof/>
            <w:webHidden/>
          </w:rPr>
          <w:fldChar w:fldCharType="begin"/>
        </w:r>
        <w:r>
          <w:rPr>
            <w:noProof/>
            <w:webHidden/>
          </w:rPr>
          <w:instrText xml:space="preserve"> PAGEREF _Toc218762506 \h </w:instrText>
        </w:r>
        <w:r>
          <w:rPr>
            <w:noProof/>
            <w:webHidden/>
          </w:rPr>
        </w:r>
        <w:r>
          <w:rPr>
            <w:noProof/>
            <w:webHidden/>
          </w:rPr>
          <w:fldChar w:fldCharType="separate"/>
        </w:r>
        <w:r>
          <w:rPr>
            <w:noProof/>
            <w:webHidden/>
          </w:rPr>
          <w:t>36</w:t>
        </w:r>
        <w:r>
          <w:rPr>
            <w:noProof/>
            <w:webHidden/>
          </w:rPr>
          <w:fldChar w:fldCharType="end"/>
        </w:r>
      </w:hyperlink>
    </w:p>
    <w:p w14:paraId="4A5D54CD" w14:textId="4868B279" w:rsidR="008805B2" w:rsidRDefault="008805B2">
      <w:pPr>
        <w:pStyle w:val="Obsah3"/>
        <w:rPr>
          <w:rFonts w:asciiTheme="minorHAnsi" w:eastAsiaTheme="minorEastAsia" w:hAnsiTheme="minorHAnsi" w:cstheme="minorBidi"/>
          <w:noProof/>
          <w:kern w:val="2"/>
          <w:sz w:val="24"/>
          <w14:ligatures w14:val="standardContextual"/>
        </w:rPr>
      </w:pPr>
      <w:hyperlink w:anchor="_Toc218762507" w:history="1">
        <w:r w:rsidRPr="003B234C">
          <w:rPr>
            <w:rStyle w:val="Hypertextovodkaz"/>
            <w:noProof/>
          </w:rPr>
          <w:t>D.7.7</w:t>
        </w:r>
        <w:r>
          <w:rPr>
            <w:rFonts w:asciiTheme="minorHAnsi" w:eastAsiaTheme="minorEastAsia" w:hAnsiTheme="minorHAnsi" w:cstheme="minorBidi"/>
            <w:noProof/>
            <w:kern w:val="2"/>
            <w:sz w:val="24"/>
            <w14:ligatures w14:val="standardContextual"/>
          </w:rPr>
          <w:tab/>
        </w:r>
        <w:r w:rsidRPr="003B234C">
          <w:rPr>
            <w:rStyle w:val="Hypertextovodkaz"/>
            <w:noProof/>
          </w:rPr>
          <w:t>Omezení používání mechanicky upevňovaných dýnek pro účely tlakových zkoušek</w:t>
        </w:r>
        <w:r>
          <w:rPr>
            <w:noProof/>
            <w:webHidden/>
          </w:rPr>
          <w:tab/>
        </w:r>
        <w:r>
          <w:rPr>
            <w:noProof/>
            <w:webHidden/>
          </w:rPr>
          <w:fldChar w:fldCharType="begin"/>
        </w:r>
        <w:r>
          <w:rPr>
            <w:noProof/>
            <w:webHidden/>
          </w:rPr>
          <w:instrText xml:space="preserve"> PAGEREF _Toc218762507 \h </w:instrText>
        </w:r>
        <w:r>
          <w:rPr>
            <w:noProof/>
            <w:webHidden/>
          </w:rPr>
        </w:r>
        <w:r>
          <w:rPr>
            <w:noProof/>
            <w:webHidden/>
          </w:rPr>
          <w:fldChar w:fldCharType="separate"/>
        </w:r>
        <w:r>
          <w:rPr>
            <w:noProof/>
            <w:webHidden/>
          </w:rPr>
          <w:t>36</w:t>
        </w:r>
        <w:r>
          <w:rPr>
            <w:noProof/>
            <w:webHidden/>
          </w:rPr>
          <w:fldChar w:fldCharType="end"/>
        </w:r>
      </w:hyperlink>
    </w:p>
    <w:p w14:paraId="798B22BF" w14:textId="04C1D876" w:rsidR="008805B2" w:rsidRDefault="008805B2">
      <w:pPr>
        <w:pStyle w:val="Obsah3"/>
        <w:rPr>
          <w:rFonts w:asciiTheme="minorHAnsi" w:eastAsiaTheme="minorEastAsia" w:hAnsiTheme="minorHAnsi" w:cstheme="minorBidi"/>
          <w:noProof/>
          <w:kern w:val="2"/>
          <w:sz w:val="24"/>
          <w14:ligatures w14:val="standardContextual"/>
        </w:rPr>
      </w:pPr>
      <w:hyperlink w:anchor="_Toc218762508" w:history="1">
        <w:r w:rsidRPr="003B234C">
          <w:rPr>
            <w:rStyle w:val="Hypertextovodkaz"/>
            <w:noProof/>
          </w:rPr>
          <w:t>D.7.8</w:t>
        </w:r>
        <w:r>
          <w:rPr>
            <w:rFonts w:asciiTheme="minorHAnsi" w:eastAsiaTheme="minorEastAsia" w:hAnsiTheme="minorHAnsi" w:cstheme="minorBidi"/>
            <w:noProof/>
            <w:kern w:val="2"/>
            <w:sz w:val="24"/>
            <w14:ligatures w14:val="standardContextual"/>
          </w:rPr>
          <w:tab/>
        </w:r>
        <w:r w:rsidRPr="003B234C">
          <w:rPr>
            <w:rStyle w:val="Hypertextovodkaz"/>
            <w:noProof/>
          </w:rPr>
          <w:t>Podmínky pro provádění PZN v zimním období</w:t>
        </w:r>
        <w:r>
          <w:rPr>
            <w:noProof/>
            <w:webHidden/>
          </w:rPr>
          <w:tab/>
        </w:r>
        <w:r>
          <w:rPr>
            <w:noProof/>
            <w:webHidden/>
          </w:rPr>
          <w:fldChar w:fldCharType="begin"/>
        </w:r>
        <w:r>
          <w:rPr>
            <w:noProof/>
            <w:webHidden/>
          </w:rPr>
          <w:instrText xml:space="preserve"> PAGEREF _Toc218762508 \h </w:instrText>
        </w:r>
        <w:r>
          <w:rPr>
            <w:noProof/>
            <w:webHidden/>
          </w:rPr>
        </w:r>
        <w:r>
          <w:rPr>
            <w:noProof/>
            <w:webHidden/>
          </w:rPr>
          <w:fldChar w:fldCharType="separate"/>
        </w:r>
        <w:r>
          <w:rPr>
            <w:noProof/>
            <w:webHidden/>
          </w:rPr>
          <w:t>37</w:t>
        </w:r>
        <w:r>
          <w:rPr>
            <w:noProof/>
            <w:webHidden/>
          </w:rPr>
          <w:fldChar w:fldCharType="end"/>
        </w:r>
      </w:hyperlink>
    </w:p>
    <w:p w14:paraId="69C0F744" w14:textId="7B0654DC" w:rsidR="008805B2" w:rsidRDefault="008805B2">
      <w:pPr>
        <w:pStyle w:val="Obsah2"/>
        <w:rPr>
          <w:rFonts w:asciiTheme="minorHAnsi" w:eastAsiaTheme="minorEastAsia" w:hAnsiTheme="minorHAnsi" w:cstheme="minorBidi"/>
          <w:noProof/>
          <w:kern w:val="2"/>
          <w:sz w:val="24"/>
          <w14:ligatures w14:val="standardContextual"/>
        </w:rPr>
      </w:pPr>
      <w:hyperlink w:anchor="_Toc218762509" w:history="1">
        <w:r w:rsidRPr="003B234C">
          <w:rPr>
            <w:rStyle w:val="Hypertextovodkaz"/>
            <w:noProof/>
          </w:rPr>
          <w:t>D.8.</w:t>
        </w:r>
        <w:r>
          <w:rPr>
            <w:rFonts w:asciiTheme="minorHAnsi" w:eastAsiaTheme="minorEastAsia" w:hAnsiTheme="minorHAnsi" w:cstheme="minorBidi"/>
            <w:noProof/>
            <w:kern w:val="2"/>
            <w:sz w:val="24"/>
            <w14:ligatures w14:val="standardContextual"/>
          </w:rPr>
          <w:tab/>
        </w:r>
        <w:r w:rsidRPr="003B234C">
          <w:rPr>
            <w:rStyle w:val="Hypertextovodkaz"/>
            <w:noProof/>
          </w:rPr>
          <w:t>Ukončování životního cyklu provozovaných plynovodů</w:t>
        </w:r>
        <w:r>
          <w:rPr>
            <w:noProof/>
            <w:webHidden/>
          </w:rPr>
          <w:tab/>
        </w:r>
        <w:r>
          <w:rPr>
            <w:noProof/>
            <w:webHidden/>
          </w:rPr>
          <w:fldChar w:fldCharType="begin"/>
        </w:r>
        <w:r>
          <w:rPr>
            <w:noProof/>
            <w:webHidden/>
          </w:rPr>
          <w:instrText xml:space="preserve"> PAGEREF _Toc218762509 \h </w:instrText>
        </w:r>
        <w:r>
          <w:rPr>
            <w:noProof/>
            <w:webHidden/>
          </w:rPr>
        </w:r>
        <w:r>
          <w:rPr>
            <w:noProof/>
            <w:webHidden/>
          </w:rPr>
          <w:fldChar w:fldCharType="separate"/>
        </w:r>
        <w:r>
          <w:rPr>
            <w:noProof/>
            <w:webHidden/>
          </w:rPr>
          <w:t>39</w:t>
        </w:r>
        <w:r>
          <w:rPr>
            <w:noProof/>
            <w:webHidden/>
          </w:rPr>
          <w:fldChar w:fldCharType="end"/>
        </w:r>
      </w:hyperlink>
    </w:p>
    <w:p w14:paraId="2ADACB8A" w14:textId="3A3DCFA7" w:rsidR="008805B2" w:rsidRDefault="008805B2">
      <w:pPr>
        <w:pStyle w:val="Obsah3"/>
        <w:rPr>
          <w:rFonts w:asciiTheme="minorHAnsi" w:eastAsiaTheme="minorEastAsia" w:hAnsiTheme="minorHAnsi" w:cstheme="minorBidi"/>
          <w:noProof/>
          <w:kern w:val="2"/>
          <w:sz w:val="24"/>
          <w14:ligatures w14:val="standardContextual"/>
        </w:rPr>
      </w:pPr>
      <w:hyperlink w:anchor="_Toc218762510" w:history="1">
        <w:r w:rsidRPr="003B234C">
          <w:rPr>
            <w:rStyle w:val="Hypertextovodkaz"/>
            <w:noProof/>
          </w:rPr>
          <w:t>D.8.1</w:t>
        </w:r>
        <w:r>
          <w:rPr>
            <w:rFonts w:asciiTheme="minorHAnsi" w:eastAsiaTheme="minorEastAsia" w:hAnsiTheme="minorHAnsi" w:cstheme="minorBidi"/>
            <w:noProof/>
            <w:kern w:val="2"/>
            <w:sz w:val="24"/>
            <w14:ligatures w14:val="standardContextual"/>
          </w:rPr>
          <w:tab/>
        </w:r>
        <w:r w:rsidRPr="003B234C">
          <w:rPr>
            <w:rStyle w:val="Hypertextovodkaz"/>
            <w:noProof/>
          </w:rPr>
          <w:t>Ekonomicky, účetně</w:t>
        </w:r>
        <w:r>
          <w:rPr>
            <w:noProof/>
            <w:webHidden/>
          </w:rPr>
          <w:tab/>
        </w:r>
        <w:r>
          <w:rPr>
            <w:noProof/>
            <w:webHidden/>
          </w:rPr>
          <w:fldChar w:fldCharType="begin"/>
        </w:r>
        <w:r>
          <w:rPr>
            <w:noProof/>
            <w:webHidden/>
          </w:rPr>
          <w:instrText xml:space="preserve"> PAGEREF _Toc218762510 \h </w:instrText>
        </w:r>
        <w:r>
          <w:rPr>
            <w:noProof/>
            <w:webHidden/>
          </w:rPr>
        </w:r>
        <w:r>
          <w:rPr>
            <w:noProof/>
            <w:webHidden/>
          </w:rPr>
          <w:fldChar w:fldCharType="separate"/>
        </w:r>
        <w:r>
          <w:rPr>
            <w:noProof/>
            <w:webHidden/>
          </w:rPr>
          <w:t>39</w:t>
        </w:r>
        <w:r>
          <w:rPr>
            <w:noProof/>
            <w:webHidden/>
          </w:rPr>
          <w:fldChar w:fldCharType="end"/>
        </w:r>
      </w:hyperlink>
    </w:p>
    <w:p w14:paraId="26BF2CD3" w14:textId="644C5618" w:rsidR="008805B2" w:rsidRDefault="008805B2">
      <w:pPr>
        <w:pStyle w:val="Obsah3"/>
        <w:rPr>
          <w:rFonts w:asciiTheme="minorHAnsi" w:eastAsiaTheme="minorEastAsia" w:hAnsiTheme="minorHAnsi" w:cstheme="minorBidi"/>
          <w:noProof/>
          <w:kern w:val="2"/>
          <w:sz w:val="24"/>
          <w14:ligatures w14:val="standardContextual"/>
        </w:rPr>
      </w:pPr>
      <w:hyperlink w:anchor="_Toc218762511" w:history="1">
        <w:r w:rsidRPr="003B234C">
          <w:rPr>
            <w:rStyle w:val="Hypertextovodkaz"/>
            <w:noProof/>
          </w:rPr>
          <w:t>D.8.2</w:t>
        </w:r>
        <w:r>
          <w:rPr>
            <w:rFonts w:asciiTheme="minorHAnsi" w:eastAsiaTheme="minorEastAsia" w:hAnsiTheme="minorHAnsi" w:cstheme="minorBidi"/>
            <w:noProof/>
            <w:kern w:val="2"/>
            <w:sz w:val="24"/>
            <w14:ligatures w14:val="standardContextual"/>
          </w:rPr>
          <w:tab/>
        </w:r>
        <w:r w:rsidRPr="003B234C">
          <w:rPr>
            <w:rStyle w:val="Hypertextovodkaz"/>
            <w:noProof/>
          </w:rPr>
          <w:t>GDO</w:t>
        </w:r>
        <w:r>
          <w:rPr>
            <w:noProof/>
            <w:webHidden/>
          </w:rPr>
          <w:tab/>
        </w:r>
        <w:r>
          <w:rPr>
            <w:noProof/>
            <w:webHidden/>
          </w:rPr>
          <w:fldChar w:fldCharType="begin"/>
        </w:r>
        <w:r>
          <w:rPr>
            <w:noProof/>
            <w:webHidden/>
          </w:rPr>
          <w:instrText xml:space="preserve"> PAGEREF _Toc218762511 \h </w:instrText>
        </w:r>
        <w:r>
          <w:rPr>
            <w:noProof/>
            <w:webHidden/>
          </w:rPr>
        </w:r>
        <w:r>
          <w:rPr>
            <w:noProof/>
            <w:webHidden/>
          </w:rPr>
          <w:fldChar w:fldCharType="separate"/>
        </w:r>
        <w:r>
          <w:rPr>
            <w:noProof/>
            <w:webHidden/>
          </w:rPr>
          <w:t>39</w:t>
        </w:r>
        <w:r>
          <w:rPr>
            <w:noProof/>
            <w:webHidden/>
          </w:rPr>
          <w:fldChar w:fldCharType="end"/>
        </w:r>
      </w:hyperlink>
    </w:p>
    <w:p w14:paraId="0F275D44" w14:textId="2B26B990" w:rsidR="008805B2" w:rsidRDefault="008805B2">
      <w:pPr>
        <w:pStyle w:val="Obsah3"/>
        <w:rPr>
          <w:rFonts w:asciiTheme="minorHAnsi" w:eastAsiaTheme="minorEastAsia" w:hAnsiTheme="minorHAnsi" w:cstheme="minorBidi"/>
          <w:noProof/>
          <w:kern w:val="2"/>
          <w:sz w:val="24"/>
          <w14:ligatures w14:val="standardContextual"/>
        </w:rPr>
      </w:pPr>
      <w:hyperlink w:anchor="_Toc218762512" w:history="1">
        <w:r w:rsidRPr="003B234C">
          <w:rPr>
            <w:rStyle w:val="Hypertextovodkaz"/>
            <w:noProof/>
          </w:rPr>
          <w:t>D.8.3</w:t>
        </w:r>
        <w:r>
          <w:rPr>
            <w:rFonts w:asciiTheme="minorHAnsi" w:eastAsiaTheme="minorEastAsia" w:hAnsiTheme="minorHAnsi" w:cstheme="minorBidi"/>
            <w:noProof/>
            <w:kern w:val="2"/>
            <w:sz w:val="24"/>
            <w14:ligatures w14:val="standardContextual"/>
          </w:rPr>
          <w:tab/>
        </w:r>
        <w:r w:rsidRPr="003B234C">
          <w:rPr>
            <w:rStyle w:val="Hypertextovodkaz"/>
            <w:noProof/>
          </w:rPr>
          <w:t>Technicky</w:t>
        </w:r>
        <w:r>
          <w:rPr>
            <w:noProof/>
            <w:webHidden/>
          </w:rPr>
          <w:tab/>
        </w:r>
        <w:r>
          <w:rPr>
            <w:noProof/>
            <w:webHidden/>
          </w:rPr>
          <w:fldChar w:fldCharType="begin"/>
        </w:r>
        <w:r>
          <w:rPr>
            <w:noProof/>
            <w:webHidden/>
          </w:rPr>
          <w:instrText xml:space="preserve"> PAGEREF _Toc218762512 \h </w:instrText>
        </w:r>
        <w:r>
          <w:rPr>
            <w:noProof/>
            <w:webHidden/>
          </w:rPr>
        </w:r>
        <w:r>
          <w:rPr>
            <w:noProof/>
            <w:webHidden/>
          </w:rPr>
          <w:fldChar w:fldCharType="separate"/>
        </w:r>
        <w:r>
          <w:rPr>
            <w:noProof/>
            <w:webHidden/>
          </w:rPr>
          <w:t>39</w:t>
        </w:r>
        <w:r>
          <w:rPr>
            <w:noProof/>
            <w:webHidden/>
          </w:rPr>
          <w:fldChar w:fldCharType="end"/>
        </w:r>
      </w:hyperlink>
    </w:p>
    <w:p w14:paraId="7431BF89" w14:textId="12635B27" w:rsidR="008805B2" w:rsidRDefault="008805B2">
      <w:pPr>
        <w:pStyle w:val="Obsah1"/>
        <w:rPr>
          <w:rFonts w:asciiTheme="minorHAnsi" w:eastAsiaTheme="minorEastAsia" w:hAnsiTheme="minorHAnsi" w:cstheme="minorBidi"/>
          <w:noProof/>
          <w:kern w:val="2"/>
          <w:sz w:val="24"/>
          <w14:ligatures w14:val="standardContextual"/>
        </w:rPr>
      </w:pPr>
      <w:hyperlink w:anchor="_Toc218762513" w:history="1">
        <w:r w:rsidRPr="003B234C">
          <w:rPr>
            <w:rStyle w:val="Hypertextovodkaz"/>
            <w:noProof/>
          </w:rPr>
          <w:t>E</w:t>
        </w:r>
        <w:r>
          <w:rPr>
            <w:rFonts w:asciiTheme="minorHAnsi" w:eastAsiaTheme="minorEastAsia" w:hAnsiTheme="minorHAnsi" w:cstheme="minorBidi"/>
            <w:noProof/>
            <w:kern w:val="2"/>
            <w:sz w:val="24"/>
            <w14:ligatures w14:val="standardContextual"/>
          </w:rPr>
          <w:tab/>
        </w:r>
        <w:r w:rsidRPr="003B234C">
          <w:rPr>
            <w:rStyle w:val="Hypertextovodkaz"/>
            <w:noProof/>
          </w:rPr>
          <w:t>Související dokumentace</w:t>
        </w:r>
        <w:r>
          <w:rPr>
            <w:noProof/>
            <w:webHidden/>
          </w:rPr>
          <w:tab/>
        </w:r>
        <w:r>
          <w:rPr>
            <w:noProof/>
            <w:webHidden/>
          </w:rPr>
          <w:fldChar w:fldCharType="begin"/>
        </w:r>
        <w:r>
          <w:rPr>
            <w:noProof/>
            <w:webHidden/>
          </w:rPr>
          <w:instrText xml:space="preserve"> PAGEREF _Toc218762513 \h </w:instrText>
        </w:r>
        <w:r>
          <w:rPr>
            <w:noProof/>
            <w:webHidden/>
          </w:rPr>
        </w:r>
        <w:r>
          <w:rPr>
            <w:noProof/>
            <w:webHidden/>
          </w:rPr>
          <w:fldChar w:fldCharType="separate"/>
        </w:r>
        <w:r>
          <w:rPr>
            <w:noProof/>
            <w:webHidden/>
          </w:rPr>
          <w:t>41</w:t>
        </w:r>
        <w:r>
          <w:rPr>
            <w:noProof/>
            <w:webHidden/>
          </w:rPr>
          <w:fldChar w:fldCharType="end"/>
        </w:r>
      </w:hyperlink>
    </w:p>
    <w:p w14:paraId="338DCFB3" w14:textId="6236AC48" w:rsidR="008805B2" w:rsidRDefault="008805B2">
      <w:pPr>
        <w:pStyle w:val="Obsah1"/>
        <w:rPr>
          <w:rFonts w:asciiTheme="minorHAnsi" w:eastAsiaTheme="minorEastAsia" w:hAnsiTheme="minorHAnsi" w:cstheme="minorBidi"/>
          <w:noProof/>
          <w:kern w:val="2"/>
          <w:sz w:val="24"/>
          <w14:ligatures w14:val="standardContextual"/>
        </w:rPr>
      </w:pPr>
      <w:hyperlink w:anchor="_Toc218762514" w:history="1">
        <w:r w:rsidRPr="003B234C">
          <w:rPr>
            <w:rStyle w:val="Hypertextovodkaz"/>
            <w:noProof/>
          </w:rPr>
          <w:t>F</w:t>
        </w:r>
        <w:r>
          <w:rPr>
            <w:rFonts w:asciiTheme="minorHAnsi" w:eastAsiaTheme="minorEastAsia" w:hAnsiTheme="minorHAnsi" w:cstheme="minorBidi"/>
            <w:noProof/>
            <w:kern w:val="2"/>
            <w:sz w:val="24"/>
            <w14:ligatures w14:val="standardContextual"/>
          </w:rPr>
          <w:tab/>
        </w:r>
        <w:r w:rsidRPr="003B234C">
          <w:rPr>
            <w:rStyle w:val="Hypertextovodkaz"/>
            <w:noProof/>
          </w:rPr>
          <w:t>Závěrečná a přechodná ustanovení</w:t>
        </w:r>
        <w:r>
          <w:rPr>
            <w:noProof/>
            <w:webHidden/>
          </w:rPr>
          <w:tab/>
        </w:r>
        <w:r>
          <w:rPr>
            <w:noProof/>
            <w:webHidden/>
          </w:rPr>
          <w:fldChar w:fldCharType="begin"/>
        </w:r>
        <w:r>
          <w:rPr>
            <w:noProof/>
            <w:webHidden/>
          </w:rPr>
          <w:instrText xml:space="preserve"> PAGEREF _Toc218762514 \h </w:instrText>
        </w:r>
        <w:r>
          <w:rPr>
            <w:noProof/>
            <w:webHidden/>
          </w:rPr>
        </w:r>
        <w:r>
          <w:rPr>
            <w:noProof/>
            <w:webHidden/>
          </w:rPr>
          <w:fldChar w:fldCharType="separate"/>
        </w:r>
        <w:r>
          <w:rPr>
            <w:noProof/>
            <w:webHidden/>
          </w:rPr>
          <w:t>43</w:t>
        </w:r>
        <w:r>
          <w:rPr>
            <w:noProof/>
            <w:webHidden/>
          </w:rPr>
          <w:fldChar w:fldCharType="end"/>
        </w:r>
      </w:hyperlink>
    </w:p>
    <w:p w14:paraId="6265D347" w14:textId="464E23FE" w:rsidR="008805B2" w:rsidRDefault="008805B2">
      <w:pPr>
        <w:pStyle w:val="Obsah2"/>
        <w:rPr>
          <w:rFonts w:asciiTheme="minorHAnsi" w:eastAsiaTheme="minorEastAsia" w:hAnsiTheme="minorHAnsi" w:cstheme="minorBidi"/>
          <w:noProof/>
          <w:kern w:val="2"/>
          <w:sz w:val="24"/>
          <w14:ligatures w14:val="standardContextual"/>
        </w:rPr>
      </w:pPr>
      <w:hyperlink w:anchor="_Toc218762515" w:history="1">
        <w:r w:rsidRPr="003B234C">
          <w:rPr>
            <w:rStyle w:val="Hypertextovodkaz"/>
            <w:noProof/>
          </w:rPr>
          <w:t>F.1.</w:t>
        </w:r>
        <w:r>
          <w:rPr>
            <w:rFonts w:asciiTheme="minorHAnsi" w:eastAsiaTheme="minorEastAsia" w:hAnsiTheme="minorHAnsi" w:cstheme="minorBidi"/>
            <w:noProof/>
            <w:kern w:val="2"/>
            <w:sz w:val="24"/>
            <w14:ligatures w14:val="standardContextual"/>
          </w:rPr>
          <w:tab/>
        </w:r>
        <w:r w:rsidRPr="003B234C">
          <w:rPr>
            <w:rStyle w:val="Hypertextovodkaz"/>
            <w:noProof/>
          </w:rPr>
          <w:t>Závěrečné ustanovení</w:t>
        </w:r>
        <w:r>
          <w:rPr>
            <w:noProof/>
            <w:webHidden/>
          </w:rPr>
          <w:tab/>
        </w:r>
        <w:r>
          <w:rPr>
            <w:noProof/>
            <w:webHidden/>
          </w:rPr>
          <w:fldChar w:fldCharType="begin"/>
        </w:r>
        <w:r>
          <w:rPr>
            <w:noProof/>
            <w:webHidden/>
          </w:rPr>
          <w:instrText xml:space="preserve"> PAGEREF _Toc218762515 \h </w:instrText>
        </w:r>
        <w:r>
          <w:rPr>
            <w:noProof/>
            <w:webHidden/>
          </w:rPr>
        </w:r>
        <w:r>
          <w:rPr>
            <w:noProof/>
            <w:webHidden/>
          </w:rPr>
          <w:fldChar w:fldCharType="separate"/>
        </w:r>
        <w:r>
          <w:rPr>
            <w:noProof/>
            <w:webHidden/>
          </w:rPr>
          <w:t>43</w:t>
        </w:r>
        <w:r>
          <w:rPr>
            <w:noProof/>
            <w:webHidden/>
          </w:rPr>
          <w:fldChar w:fldCharType="end"/>
        </w:r>
      </w:hyperlink>
    </w:p>
    <w:p w14:paraId="77672F0B" w14:textId="0D65513A" w:rsidR="008805B2" w:rsidRDefault="008805B2">
      <w:pPr>
        <w:pStyle w:val="Obsah2"/>
        <w:rPr>
          <w:rFonts w:asciiTheme="minorHAnsi" w:eastAsiaTheme="minorEastAsia" w:hAnsiTheme="minorHAnsi" w:cstheme="minorBidi"/>
          <w:noProof/>
          <w:kern w:val="2"/>
          <w:sz w:val="24"/>
          <w14:ligatures w14:val="standardContextual"/>
        </w:rPr>
      </w:pPr>
      <w:hyperlink w:anchor="_Toc218762516" w:history="1">
        <w:r w:rsidRPr="003B234C">
          <w:rPr>
            <w:rStyle w:val="Hypertextovodkaz"/>
            <w:noProof/>
          </w:rPr>
          <w:t>F.2.</w:t>
        </w:r>
        <w:r>
          <w:rPr>
            <w:rFonts w:asciiTheme="minorHAnsi" w:eastAsiaTheme="minorEastAsia" w:hAnsiTheme="minorHAnsi" w:cstheme="minorBidi"/>
            <w:noProof/>
            <w:kern w:val="2"/>
            <w:sz w:val="24"/>
            <w14:ligatures w14:val="standardContextual"/>
          </w:rPr>
          <w:tab/>
        </w:r>
        <w:r w:rsidRPr="003B234C">
          <w:rPr>
            <w:rStyle w:val="Hypertextovodkaz"/>
            <w:noProof/>
          </w:rPr>
          <w:t>Přechodná ustanovení</w:t>
        </w:r>
        <w:r>
          <w:rPr>
            <w:noProof/>
            <w:webHidden/>
          </w:rPr>
          <w:tab/>
        </w:r>
        <w:r>
          <w:rPr>
            <w:noProof/>
            <w:webHidden/>
          </w:rPr>
          <w:fldChar w:fldCharType="begin"/>
        </w:r>
        <w:r>
          <w:rPr>
            <w:noProof/>
            <w:webHidden/>
          </w:rPr>
          <w:instrText xml:space="preserve"> PAGEREF _Toc218762516 \h </w:instrText>
        </w:r>
        <w:r>
          <w:rPr>
            <w:noProof/>
            <w:webHidden/>
          </w:rPr>
        </w:r>
        <w:r>
          <w:rPr>
            <w:noProof/>
            <w:webHidden/>
          </w:rPr>
          <w:fldChar w:fldCharType="separate"/>
        </w:r>
        <w:r>
          <w:rPr>
            <w:noProof/>
            <w:webHidden/>
          </w:rPr>
          <w:t>44</w:t>
        </w:r>
        <w:r>
          <w:rPr>
            <w:noProof/>
            <w:webHidden/>
          </w:rPr>
          <w:fldChar w:fldCharType="end"/>
        </w:r>
      </w:hyperlink>
    </w:p>
    <w:p w14:paraId="4C84BA8C" w14:textId="5D864BA3" w:rsidR="008805B2" w:rsidRDefault="008805B2">
      <w:pPr>
        <w:pStyle w:val="Obsah1"/>
        <w:rPr>
          <w:rFonts w:asciiTheme="minorHAnsi" w:eastAsiaTheme="minorEastAsia" w:hAnsiTheme="minorHAnsi" w:cstheme="minorBidi"/>
          <w:noProof/>
          <w:kern w:val="2"/>
          <w:sz w:val="24"/>
          <w14:ligatures w14:val="standardContextual"/>
        </w:rPr>
      </w:pPr>
      <w:hyperlink w:anchor="_Toc218762517" w:history="1">
        <w:r w:rsidRPr="003B234C">
          <w:rPr>
            <w:rStyle w:val="Hypertextovodkaz"/>
            <w:noProof/>
          </w:rPr>
          <w:t>P</w:t>
        </w:r>
        <w:r>
          <w:rPr>
            <w:rFonts w:asciiTheme="minorHAnsi" w:eastAsiaTheme="minorEastAsia" w:hAnsiTheme="minorHAnsi" w:cstheme="minorBidi"/>
            <w:noProof/>
            <w:kern w:val="2"/>
            <w:sz w:val="24"/>
            <w14:ligatures w14:val="standardContextual"/>
          </w:rPr>
          <w:tab/>
        </w:r>
        <w:r w:rsidRPr="003B234C">
          <w:rPr>
            <w:rStyle w:val="Hypertextovodkaz"/>
            <w:noProof/>
          </w:rPr>
          <w:t>Přílohy</w:t>
        </w:r>
        <w:r>
          <w:rPr>
            <w:noProof/>
            <w:webHidden/>
          </w:rPr>
          <w:tab/>
        </w:r>
        <w:r>
          <w:rPr>
            <w:noProof/>
            <w:webHidden/>
          </w:rPr>
          <w:fldChar w:fldCharType="begin"/>
        </w:r>
        <w:r>
          <w:rPr>
            <w:noProof/>
            <w:webHidden/>
          </w:rPr>
          <w:instrText xml:space="preserve"> PAGEREF _Toc218762517 \h </w:instrText>
        </w:r>
        <w:r>
          <w:rPr>
            <w:noProof/>
            <w:webHidden/>
          </w:rPr>
        </w:r>
        <w:r>
          <w:rPr>
            <w:noProof/>
            <w:webHidden/>
          </w:rPr>
          <w:fldChar w:fldCharType="separate"/>
        </w:r>
        <w:r>
          <w:rPr>
            <w:noProof/>
            <w:webHidden/>
          </w:rPr>
          <w:t>44</w:t>
        </w:r>
        <w:r>
          <w:rPr>
            <w:noProof/>
            <w:webHidden/>
          </w:rPr>
          <w:fldChar w:fldCharType="end"/>
        </w:r>
      </w:hyperlink>
    </w:p>
    <w:p w14:paraId="06723738" w14:textId="1AF568F3" w:rsidR="00576003" w:rsidRDefault="00576003" w:rsidP="00576003">
      <w:pPr>
        <w:pStyle w:val="stylText"/>
      </w:pPr>
      <w:r>
        <w:fldChar w:fldCharType="end"/>
      </w:r>
    </w:p>
    <w:p w14:paraId="0672373A" w14:textId="77777777" w:rsidR="00576003" w:rsidRDefault="00576003" w:rsidP="00576003">
      <w:pPr>
        <w:pStyle w:val="stylText"/>
      </w:pPr>
      <w:r>
        <w:br w:type="page"/>
      </w:r>
    </w:p>
    <w:p w14:paraId="0672373C" w14:textId="77777777" w:rsidR="006D68D0" w:rsidRDefault="006D68D0" w:rsidP="00770587">
      <w:pPr>
        <w:pStyle w:val="Rozdlovnk"/>
      </w:pPr>
      <w:bookmarkStart w:id="22" w:name="_Toc522606613"/>
      <w:bookmarkStart w:id="23" w:name="_Toc522606677"/>
      <w:bookmarkStart w:id="24" w:name="_Toc522608793"/>
      <w:bookmarkStart w:id="25" w:name="_Toc523901415"/>
      <w:bookmarkStart w:id="26" w:name="_Toc523901510"/>
      <w:bookmarkStart w:id="27" w:name="_Toc523903393"/>
      <w:bookmarkStart w:id="28" w:name="_Toc523903730"/>
      <w:bookmarkStart w:id="29" w:name="_Toc523903904"/>
      <w:bookmarkStart w:id="30" w:name="Účel"/>
      <w:bookmarkStart w:id="31" w:name="Přílohy2"/>
      <w:bookmarkStart w:id="32" w:name="_Toc253471402"/>
      <w:bookmarkStart w:id="33" w:name="_Toc253471403"/>
      <w:bookmarkStart w:id="34" w:name="_Toc228169448"/>
      <w:bookmarkStart w:id="35" w:name="_Toc253471392"/>
      <w:bookmarkStart w:id="36" w:name="_Toc379362028"/>
      <w:bookmarkStart w:id="37" w:name="_Toc523903394"/>
      <w:bookmarkEnd w:id="22"/>
      <w:bookmarkEnd w:id="23"/>
      <w:bookmarkEnd w:id="24"/>
      <w:bookmarkEnd w:id="25"/>
      <w:bookmarkEnd w:id="26"/>
      <w:bookmarkEnd w:id="27"/>
      <w:bookmarkEnd w:id="28"/>
      <w:bookmarkEnd w:id="29"/>
      <w:bookmarkEnd w:id="30"/>
      <w:bookmarkEnd w:id="31"/>
      <w:bookmarkEnd w:id="32"/>
      <w:bookmarkEnd w:id="33"/>
      <w:r>
        <w:lastRenderedPageBreak/>
        <w:t>Rozsah platnosti</w:t>
      </w:r>
      <w:bookmarkEnd w:id="34"/>
      <w:bookmarkEnd w:id="35"/>
      <w:bookmarkEnd w:id="36"/>
      <w:bookmarkEnd w:id="37"/>
    </w:p>
    <w:p w14:paraId="0672373D" w14:textId="5EC18F4E" w:rsidR="00723C1F" w:rsidRDefault="00723C1F" w:rsidP="00786593">
      <w:pPr>
        <w:pStyle w:val="stylTextkapitoly"/>
      </w:pPr>
      <w:r w:rsidRPr="00220B66">
        <w:t>Tento dokument je závazný pro všechny zaměstnance společnos</w:t>
      </w:r>
      <w:r w:rsidR="00B41FED">
        <w:t>tí, které dokument schválily na </w:t>
      </w:r>
      <w:r w:rsidRPr="00220B66">
        <w:t>schvalovacím listě, souhrnně jsou tyto společnosti uvedeny v tabulce na titulní stránce v elektronické podobě dokumentu.</w:t>
      </w:r>
    </w:p>
    <w:p w14:paraId="06723744" w14:textId="7D570742" w:rsidR="00315076" w:rsidRPr="00C76549" w:rsidRDefault="00786593" w:rsidP="007E0B66">
      <w:pPr>
        <w:pStyle w:val="stylTextkapitoly"/>
      </w:pPr>
      <w:r w:rsidRPr="00DF4D46">
        <w:t>T</w:t>
      </w:r>
      <w:r>
        <w:t xml:space="preserve">ento technický požadavek </w:t>
      </w:r>
      <w:r w:rsidRPr="00DF4D46">
        <w:t xml:space="preserve">popisuje parametry služeb poskytovaných </w:t>
      </w:r>
      <w:r>
        <w:t xml:space="preserve">pro zajištění činností PDS </w:t>
      </w:r>
      <w:r w:rsidRPr="00DF4D46">
        <w:t>a</w:t>
      </w:r>
      <w:r w:rsidR="00D2331B">
        <w:t> </w:t>
      </w:r>
      <w:r w:rsidRPr="00DF4D46">
        <w:t>v některých případech také systém pro jejich zajištění.</w:t>
      </w:r>
      <w:r>
        <w:t xml:space="preserve"> </w:t>
      </w:r>
      <w:r w:rsidRPr="00DF4D46">
        <w:t xml:space="preserve">Za předpokladu, že je uveden v seznamu závazných </w:t>
      </w:r>
      <w:r>
        <w:t xml:space="preserve">řídicích dokumentů </w:t>
      </w:r>
      <w:r w:rsidRPr="00DF4D46">
        <w:t>PDS, který je přílohou příslušné</w:t>
      </w:r>
      <w:r>
        <w:t xml:space="preserve"> Smlouvy o poskytování služeb </w:t>
      </w:r>
      <w:r w:rsidRPr="00DF4D46">
        <w:t>uza</w:t>
      </w:r>
      <w:r>
        <w:t>vřené</w:t>
      </w:r>
      <w:r w:rsidRPr="00DF4D46">
        <w:t xml:space="preserve"> mezi PDS a Poskytovatel</w:t>
      </w:r>
      <w:r>
        <w:t>i</w:t>
      </w:r>
      <w:r w:rsidRPr="00DF4D46">
        <w:t xml:space="preserve"> služeb, je </w:t>
      </w:r>
      <w:r>
        <w:t xml:space="preserve">tento metodický pokyn </w:t>
      </w:r>
      <w:r w:rsidRPr="00DF4D46">
        <w:t xml:space="preserve">dle příslušných ustanovení </w:t>
      </w:r>
      <w:r w:rsidR="00E906EB">
        <w:t xml:space="preserve">Smlouvy o poskytování služeb </w:t>
      </w:r>
      <w:r w:rsidRPr="00DF4D46">
        <w:t>závazn</w:t>
      </w:r>
      <w:r>
        <w:t>ý</w:t>
      </w:r>
      <w:r w:rsidRPr="00DF4D46">
        <w:t xml:space="preserve"> </w:t>
      </w:r>
      <w:r>
        <w:t xml:space="preserve">rovněž </w:t>
      </w:r>
      <w:r w:rsidRPr="00DF4D46">
        <w:t>pro Poskytovatele služeb</w:t>
      </w:r>
      <w:r w:rsidR="007B0DDC">
        <w:t>,</w:t>
      </w:r>
      <w:r>
        <w:t xml:space="preserve"> a to v částech popisujících konkrétní poskytované služby</w:t>
      </w:r>
      <w:r w:rsidRPr="00DF4D46">
        <w:t>.</w:t>
      </w:r>
    </w:p>
    <w:p w14:paraId="06723745" w14:textId="77777777" w:rsidR="006D68D0" w:rsidRDefault="006D68D0" w:rsidP="005D56BC">
      <w:pPr>
        <w:pStyle w:val="stylNadpis1"/>
      </w:pPr>
      <w:bookmarkStart w:id="38" w:name="_Toc228169449"/>
      <w:bookmarkStart w:id="39" w:name="_Toc253471393"/>
      <w:bookmarkStart w:id="40" w:name="_Toc379362029"/>
      <w:bookmarkStart w:id="41" w:name="_Toc523903395"/>
      <w:bookmarkStart w:id="42" w:name="_Toc187848740"/>
      <w:bookmarkStart w:id="43" w:name="_Toc218762463"/>
      <w:r>
        <w:t>Definice pojmů a zkratek</w:t>
      </w:r>
      <w:bookmarkEnd w:id="38"/>
      <w:bookmarkEnd w:id="39"/>
      <w:bookmarkEnd w:id="40"/>
      <w:bookmarkEnd w:id="41"/>
      <w:bookmarkEnd w:id="42"/>
      <w:bookmarkEnd w:id="43"/>
    </w:p>
    <w:p w14:paraId="06723746" w14:textId="77777777" w:rsidR="00DF0D8E" w:rsidRPr="00DF0D8E" w:rsidRDefault="00DF0D8E" w:rsidP="007E0B66">
      <w:pPr>
        <w:pStyle w:val="stylNadpis2"/>
      </w:pPr>
      <w:bookmarkStart w:id="44" w:name="_Toc379362030"/>
      <w:bookmarkStart w:id="45" w:name="_Toc523903396"/>
      <w:bookmarkStart w:id="46" w:name="_Toc187848741"/>
      <w:bookmarkStart w:id="47" w:name="_Toc218762464"/>
      <w:r w:rsidRPr="007E0B66">
        <w:t>Definice</w:t>
      </w:r>
      <w:r>
        <w:t xml:space="preserve"> </w:t>
      </w:r>
      <w:r w:rsidRPr="004F5A0D">
        <w:t>pojmů</w:t>
      </w:r>
      <w:bookmarkEnd w:id="44"/>
      <w:bookmarkEnd w:id="45"/>
      <w:bookmarkEnd w:id="46"/>
      <w:bookmarkEnd w:id="47"/>
    </w:p>
    <w:tbl>
      <w:tblPr>
        <w:tblW w:w="97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1E0" w:firstRow="1" w:lastRow="1" w:firstColumn="1" w:lastColumn="1" w:noHBand="0" w:noVBand="0"/>
      </w:tblPr>
      <w:tblGrid>
        <w:gridCol w:w="2235"/>
        <w:gridCol w:w="7490"/>
      </w:tblGrid>
      <w:tr w:rsidR="00D2331B" w:rsidRPr="005318FE" w14:paraId="7EBEDF64" w14:textId="77777777" w:rsidTr="005B058F">
        <w:trPr>
          <w:cantSplit/>
          <w:tblHeader/>
        </w:trPr>
        <w:tc>
          <w:tcPr>
            <w:tcW w:w="2235" w:type="dxa"/>
            <w:tcBorders>
              <w:top w:val="single" w:sz="2" w:space="0" w:color="auto"/>
              <w:left w:val="single" w:sz="2" w:space="0" w:color="auto"/>
              <w:bottom w:val="single" w:sz="12" w:space="0" w:color="auto"/>
              <w:right w:val="single" w:sz="2" w:space="0" w:color="auto"/>
            </w:tcBorders>
          </w:tcPr>
          <w:p w14:paraId="6855AA8C" w14:textId="77777777" w:rsidR="00D2331B" w:rsidRPr="00723C1F" w:rsidRDefault="00D2331B" w:rsidP="000B6097">
            <w:pPr>
              <w:pStyle w:val="stylText"/>
              <w:jc w:val="left"/>
              <w:rPr>
                <w:rStyle w:val="stylzvraznntun"/>
              </w:rPr>
            </w:pPr>
            <w:r w:rsidRPr="00723C1F">
              <w:rPr>
                <w:rStyle w:val="stylzvraznntun"/>
              </w:rPr>
              <w:t>Pojem</w:t>
            </w:r>
          </w:p>
        </w:tc>
        <w:tc>
          <w:tcPr>
            <w:tcW w:w="7490" w:type="dxa"/>
            <w:tcBorders>
              <w:top w:val="single" w:sz="2" w:space="0" w:color="auto"/>
              <w:left w:val="single" w:sz="2" w:space="0" w:color="auto"/>
              <w:bottom w:val="single" w:sz="12" w:space="0" w:color="auto"/>
              <w:right w:val="single" w:sz="2" w:space="0" w:color="auto"/>
            </w:tcBorders>
          </w:tcPr>
          <w:p w14:paraId="397CAB28" w14:textId="77777777" w:rsidR="00D2331B" w:rsidRPr="00723C1F" w:rsidRDefault="00D2331B" w:rsidP="005E04C6">
            <w:pPr>
              <w:pStyle w:val="stylText"/>
              <w:jc w:val="left"/>
              <w:rPr>
                <w:rStyle w:val="stylzvraznntun"/>
              </w:rPr>
            </w:pPr>
            <w:r w:rsidRPr="00723C1F">
              <w:rPr>
                <w:rStyle w:val="stylzvraznntun"/>
              </w:rPr>
              <w:t>Definice</w:t>
            </w:r>
          </w:p>
        </w:tc>
      </w:tr>
      <w:tr w:rsidR="00D2331B" w:rsidRPr="00857FAF" w14:paraId="3918C763" w14:textId="77777777" w:rsidTr="005B058F">
        <w:trPr>
          <w:cantSplit/>
        </w:trPr>
        <w:tc>
          <w:tcPr>
            <w:tcW w:w="2235" w:type="dxa"/>
            <w:tcBorders>
              <w:top w:val="single" w:sz="12" w:space="0" w:color="auto"/>
            </w:tcBorders>
          </w:tcPr>
          <w:p w14:paraId="7B8CF291" w14:textId="77777777" w:rsidR="00D2331B" w:rsidRPr="002D50DF" w:rsidRDefault="00D2331B" w:rsidP="000B6097">
            <w:pPr>
              <w:pStyle w:val="stylText"/>
              <w:jc w:val="left"/>
            </w:pPr>
            <w:r w:rsidRPr="002D50DF">
              <w:t>Bezpečnostní armatura</w:t>
            </w:r>
          </w:p>
        </w:tc>
        <w:tc>
          <w:tcPr>
            <w:tcW w:w="7490" w:type="dxa"/>
            <w:tcBorders>
              <w:top w:val="single" w:sz="12" w:space="0" w:color="auto"/>
            </w:tcBorders>
          </w:tcPr>
          <w:p w14:paraId="69428C99" w14:textId="7D5BB954" w:rsidR="00D2331B" w:rsidRPr="002D50DF" w:rsidRDefault="00D2331B" w:rsidP="005E04C6">
            <w:pPr>
              <w:pStyle w:val="stylText"/>
              <w:jc w:val="left"/>
            </w:pPr>
            <w:r w:rsidRPr="002D50DF">
              <w:t>Uzavírací armatura sloužící k přerušení průtoku plynu v plynovodech bez zásahu obsluhy v případě překročení stanovených provozních hodnot v plynovodu (GAS-STOP)</w:t>
            </w:r>
            <w:r w:rsidRPr="00857FAF">
              <w:t>, viz např. TPG702 01</w:t>
            </w:r>
            <w:r w:rsidR="00EB1440">
              <w:t>.</w:t>
            </w:r>
          </w:p>
        </w:tc>
      </w:tr>
      <w:tr w:rsidR="00D2331B" w:rsidRPr="00857FAF" w14:paraId="246F2E0A" w14:textId="77777777" w:rsidTr="00714C57">
        <w:trPr>
          <w:cantSplit/>
        </w:trPr>
        <w:tc>
          <w:tcPr>
            <w:tcW w:w="2235" w:type="dxa"/>
          </w:tcPr>
          <w:p w14:paraId="06A5F9D5" w14:textId="77777777" w:rsidR="00D2331B" w:rsidRPr="00142955" w:rsidRDefault="00D2331B" w:rsidP="000B6097">
            <w:pPr>
              <w:pStyle w:val="stylText"/>
              <w:jc w:val="left"/>
            </w:pPr>
            <w:r w:rsidRPr="00142955">
              <w:t>GasNet</w:t>
            </w:r>
          </w:p>
        </w:tc>
        <w:tc>
          <w:tcPr>
            <w:tcW w:w="7490" w:type="dxa"/>
          </w:tcPr>
          <w:p w14:paraId="286E2431" w14:textId="42E1D742" w:rsidR="00D2331B" w:rsidRPr="00142955" w:rsidRDefault="00D2331B" w:rsidP="005E04C6">
            <w:pPr>
              <w:pStyle w:val="stylText"/>
              <w:jc w:val="left"/>
            </w:pPr>
            <w:r w:rsidRPr="00142955">
              <w:t>Společnost GasNet, s.r.o., se sídlem Klíšská 940/96, Klíše, 400 01 Ústí nad</w:t>
            </w:r>
            <w:r>
              <w:t> </w:t>
            </w:r>
            <w:r w:rsidRPr="00142955">
              <w:t>Labem, IČO 27295567</w:t>
            </w:r>
            <w:r>
              <w:t>; dále v textu uváděn jako GN</w:t>
            </w:r>
            <w:r w:rsidR="00EB1440">
              <w:t>.</w:t>
            </w:r>
          </w:p>
        </w:tc>
      </w:tr>
      <w:tr w:rsidR="00D2331B" w:rsidRPr="00857FAF" w14:paraId="020707F0" w14:textId="77777777" w:rsidTr="00714C57">
        <w:trPr>
          <w:cantSplit/>
        </w:trPr>
        <w:tc>
          <w:tcPr>
            <w:tcW w:w="2235" w:type="dxa"/>
          </w:tcPr>
          <w:p w14:paraId="5845FEFD" w14:textId="77777777" w:rsidR="00D2331B" w:rsidRPr="00142955" w:rsidRDefault="00D2331B" w:rsidP="000B6097">
            <w:pPr>
              <w:pStyle w:val="stylText"/>
              <w:jc w:val="left"/>
            </w:pPr>
            <w:r>
              <w:t>GasNet Služby</w:t>
            </w:r>
          </w:p>
        </w:tc>
        <w:tc>
          <w:tcPr>
            <w:tcW w:w="7490" w:type="dxa"/>
          </w:tcPr>
          <w:p w14:paraId="10540315" w14:textId="6D0BCFAC" w:rsidR="00D2331B" w:rsidRPr="00142955" w:rsidRDefault="00D2331B" w:rsidP="005E04C6">
            <w:pPr>
              <w:pStyle w:val="stylText"/>
              <w:jc w:val="left"/>
            </w:pPr>
            <w:r w:rsidRPr="00142955">
              <w:t xml:space="preserve">Společnost </w:t>
            </w:r>
            <w:r>
              <w:t>GasNet Služby</w:t>
            </w:r>
            <w:r w:rsidRPr="00142955">
              <w:t>, s.r.o., se sídlem Plynárenská 499/1, Zábrdovice, 602 00 Brno, IČO 27935311</w:t>
            </w:r>
            <w:r w:rsidR="00EB1440">
              <w:t>.</w:t>
            </w:r>
          </w:p>
        </w:tc>
      </w:tr>
      <w:tr w:rsidR="00D2331B" w:rsidRPr="00857FAF" w14:paraId="0EF1BB9D" w14:textId="77777777" w:rsidTr="00714C57">
        <w:trPr>
          <w:cantSplit/>
        </w:trPr>
        <w:tc>
          <w:tcPr>
            <w:tcW w:w="2235" w:type="dxa"/>
          </w:tcPr>
          <w:p w14:paraId="62C8245A" w14:textId="77777777" w:rsidR="00D2331B" w:rsidRPr="00142955" w:rsidRDefault="00D2331B" w:rsidP="000B6097">
            <w:pPr>
              <w:pStyle w:val="stylText"/>
              <w:jc w:val="left"/>
            </w:pPr>
            <w:r>
              <w:t>Chránička</w:t>
            </w:r>
          </w:p>
        </w:tc>
        <w:tc>
          <w:tcPr>
            <w:tcW w:w="7490" w:type="dxa"/>
          </w:tcPr>
          <w:p w14:paraId="33278A4F" w14:textId="77777777" w:rsidR="00D2331B" w:rsidRPr="00142955" w:rsidRDefault="00D2331B" w:rsidP="005E04C6">
            <w:pPr>
              <w:pStyle w:val="stylText"/>
              <w:jc w:val="left"/>
            </w:pPr>
            <w:r>
              <w:t>Chránička v plynárenství znamená konstrukci, která chrání okolní prostor proti úniku plynu uvnitř chráničky; zpravidla sestává z trubky, těsněných čel a jedné či dvou čichaček /trubek pro odfouknutí plynu vniklého do chráničky do atmosféry.</w:t>
            </w:r>
          </w:p>
        </w:tc>
      </w:tr>
      <w:tr w:rsidR="00D2331B" w:rsidRPr="00857FAF" w14:paraId="1BE84A40" w14:textId="77777777" w:rsidTr="00714C57">
        <w:trPr>
          <w:cantSplit/>
        </w:trPr>
        <w:tc>
          <w:tcPr>
            <w:tcW w:w="2235" w:type="dxa"/>
          </w:tcPr>
          <w:p w14:paraId="6AB73160" w14:textId="77777777" w:rsidR="00D2331B" w:rsidRPr="002D50DF" w:rsidRDefault="00D2331B" w:rsidP="000B6097">
            <w:pPr>
              <w:pStyle w:val="stylText"/>
              <w:jc w:val="left"/>
            </w:pPr>
            <w:r w:rsidRPr="002D50DF">
              <w:t>Poskytovatel DDS</w:t>
            </w:r>
          </w:p>
        </w:tc>
        <w:tc>
          <w:tcPr>
            <w:tcW w:w="7490" w:type="dxa"/>
          </w:tcPr>
          <w:p w14:paraId="10EE2AB0" w14:textId="26B08705" w:rsidR="00D2331B" w:rsidRPr="002D50DF" w:rsidRDefault="00D2331B" w:rsidP="005E04C6">
            <w:pPr>
              <w:pStyle w:val="stylText"/>
              <w:jc w:val="left"/>
            </w:pPr>
            <w:r w:rsidRPr="002D50DF">
              <w:t>Poskytovatel služeb v oblasti dokumentace distribuční soustavy na základě SLA uzavřeného s</w:t>
            </w:r>
            <w:r w:rsidR="00EB1440">
              <w:t> </w:t>
            </w:r>
            <w:r w:rsidRPr="002D50DF">
              <w:t>PDS</w:t>
            </w:r>
            <w:r w:rsidR="00EB1440">
              <w:t>.</w:t>
            </w:r>
          </w:p>
        </w:tc>
      </w:tr>
      <w:tr w:rsidR="00D2331B" w:rsidRPr="00857FAF" w14:paraId="57650875" w14:textId="77777777" w:rsidTr="00714C57">
        <w:trPr>
          <w:cantSplit/>
        </w:trPr>
        <w:tc>
          <w:tcPr>
            <w:tcW w:w="2235" w:type="dxa"/>
          </w:tcPr>
          <w:p w14:paraId="39754873" w14:textId="77777777" w:rsidR="00D2331B" w:rsidRPr="002D50DF" w:rsidRDefault="00D2331B" w:rsidP="000B6097">
            <w:pPr>
              <w:pStyle w:val="stylText"/>
              <w:jc w:val="left"/>
            </w:pPr>
            <w:r w:rsidRPr="002D50DF">
              <w:t xml:space="preserve">Poskytovatel </w:t>
            </w:r>
            <w:r w:rsidRPr="00857FAF">
              <w:t>IV</w:t>
            </w:r>
          </w:p>
        </w:tc>
        <w:tc>
          <w:tcPr>
            <w:tcW w:w="7490" w:type="dxa"/>
          </w:tcPr>
          <w:p w14:paraId="63693D64" w14:textId="6C692BE7" w:rsidR="00D2331B" w:rsidRPr="002D50DF" w:rsidRDefault="00D2331B" w:rsidP="005E04C6">
            <w:pPr>
              <w:pStyle w:val="stylText"/>
              <w:jc w:val="left"/>
            </w:pPr>
            <w:r w:rsidRPr="002D50DF">
              <w:t xml:space="preserve">Poskytovatel služeb v oblasti </w:t>
            </w:r>
            <w:r w:rsidRPr="00857FAF">
              <w:t>investiční výstavby sítí</w:t>
            </w:r>
            <w:r w:rsidRPr="002D50DF">
              <w:t xml:space="preserve"> a neplynárenského majetku na základě SLA uzavřeného s</w:t>
            </w:r>
            <w:r w:rsidR="00EB1440">
              <w:t> </w:t>
            </w:r>
            <w:r w:rsidRPr="002D50DF">
              <w:t>PDS</w:t>
            </w:r>
            <w:r w:rsidR="00EB1440">
              <w:t>.</w:t>
            </w:r>
          </w:p>
        </w:tc>
      </w:tr>
      <w:tr w:rsidR="00D2331B" w:rsidRPr="00857FAF" w14:paraId="5FE7A895" w14:textId="77777777" w:rsidTr="00714C57">
        <w:trPr>
          <w:cantSplit/>
        </w:trPr>
        <w:tc>
          <w:tcPr>
            <w:tcW w:w="2235" w:type="dxa"/>
          </w:tcPr>
          <w:p w14:paraId="5A025641" w14:textId="77777777" w:rsidR="00D2331B" w:rsidRPr="002D50DF" w:rsidRDefault="00D2331B" w:rsidP="000B6097">
            <w:pPr>
              <w:pStyle w:val="stylText"/>
              <w:jc w:val="left"/>
            </w:pPr>
            <w:r w:rsidRPr="002D50DF">
              <w:t>Poskytovatel OS</w:t>
            </w:r>
            <w:r w:rsidRPr="00857FAF">
              <w:t>S</w:t>
            </w:r>
          </w:p>
        </w:tc>
        <w:tc>
          <w:tcPr>
            <w:tcW w:w="7490" w:type="dxa"/>
          </w:tcPr>
          <w:p w14:paraId="26B3EF14" w14:textId="1919DBCA" w:rsidR="00D2331B" w:rsidRPr="002D50DF" w:rsidRDefault="00D2331B" w:rsidP="005E04C6">
            <w:pPr>
              <w:pStyle w:val="stylText"/>
              <w:jc w:val="left"/>
            </w:pPr>
            <w:r w:rsidRPr="002D50DF">
              <w:t xml:space="preserve">Poskytovatel služeb v oblasti operativní správy </w:t>
            </w:r>
            <w:r w:rsidRPr="00857FAF">
              <w:t xml:space="preserve">sítí </w:t>
            </w:r>
            <w:r w:rsidRPr="002D50DF">
              <w:t>na základě SLA uzavřeného s</w:t>
            </w:r>
            <w:r w:rsidR="00EB1440">
              <w:t> </w:t>
            </w:r>
            <w:r w:rsidRPr="002D50DF">
              <w:t>PDS</w:t>
            </w:r>
            <w:r w:rsidR="00EB1440">
              <w:t>.</w:t>
            </w:r>
          </w:p>
        </w:tc>
      </w:tr>
      <w:tr w:rsidR="00D2331B" w:rsidRPr="00857FAF" w14:paraId="3766F699" w14:textId="77777777" w:rsidTr="00714C57">
        <w:trPr>
          <w:cantSplit/>
        </w:trPr>
        <w:tc>
          <w:tcPr>
            <w:tcW w:w="2235" w:type="dxa"/>
          </w:tcPr>
          <w:p w14:paraId="553B3F8F" w14:textId="77777777" w:rsidR="00D2331B" w:rsidRPr="002D50DF" w:rsidRDefault="00D2331B" w:rsidP="000B6097">
            <w:pPr>
              <w:pStyle w:val="stylText"/>
              <w:jc w:val="left"/>
            </w:pPr>
            <w:r w:rsidRPr="002D50DF">
              <w:t>Poskytovatel PUS</w:t>
            </w:r>
          </w:p>
        </w:tc>
        <w:tc>
          <w:tcPr>
            <w:tcW w:w="7490" w:type="dxa"/>
          </w:tcPr>
          <w:p w14:paraId="5D022C36" w14:textId="32E74077" w:rsidR="00D2331B" w:rsidRPr="002D50DF" w:rsidRDefault="00D2331B" w:rsidP="005E04C6">
            <w:pPr>
              <w:pStyle w:val="stylText"/>
              <w:jc w:val="left"/>
            </w:pPr>
            <w:r w:rsidRPr="002D50DF">
              <w:t>Poskytovatel služeb v oblasti provozu a údržby sítí na základě SLA uzavřeného s</w:t>
            </w:r>
            <w:r w:rsidR="00EB1440">
              <w:t> </w:t>
            </w:r>
            <w:r w:rsidRPr="002D50DF">
              <w:t>PDS</w:t>
            </w:r>
            <w:r w:rsidR="00EB1440">
              <w:t>.</w:t>
            </w:r>
          </w:p>
        </w:tc>
      </w:tr>
      <w:tr w:rsidR="00D2331B" w:rsidRPr="00857FAF" w14:paraId="1A807FA0" w14:textId="77777777" w:rsidTr="00D2331B">
        <w:trPr>
          <w:cantSplit/>
        </w:trPr>
        <w:tc>
          <w:tcPr>
            <w:tcW w:w="2235" w:type="dxa"/>
            <w:tcBorders>
              <w:bottom w:val="single" w:sz="8" w:space="0" w:color="auto"/>
            </w:tcBorders>
          </w:tcPr>
          <w:p w14:paraId="040F2367" w14:textId="77777777" w:rsidR="00D2331B" w:rsidRPr="002D50DF" w:rsidRDefault="00D2331B" w:rsidP="000B6097">
            <w:pPr>
              <w:pStyle w:val="stylText"/>
              <w:jc w:val="left"/>
            </w:pPr>
            <w:r>
              <w:t>RO</w:t>
            </w:r>
          </w:p>
        </w:tc>
        <w:tc>
          <w:tcPr>
            <w:tcW w:w="7490" w:type="dxa"/>
            <w:tcBorders>
              <w:bottom w:val="single" w:sz="8" w:space="0" w:color="auto"/>
            </w:tcBorders>
          </w:tcPr>
          <w:p w14:paraId="53CDD566" w14:textId="6CA0DE82" w:rsidR="00D2331B" w:rsidRPr="002D50DF" w:rsidRDefault="00D2331B" w:rsidP="005E04C6">
            <w:pPr>
              <w:pStyle w:val="stylText"/>
              <w:jc w:val="left"/>
            </w:pPr>
            <w:r>
              <w:t>Regionální oblast, organizační jednotka PUS</w:t>
            </w:r>
            <w:r w:rsidR="00EB1440">
              <w:t>.</w:t>
            </w:r>
          </w:p>
        </w:tc>
      </w:tr>
      <w:tr w:rsidR="00D2331B" w:rsidRPr="00857FAF" w14:paraId="777BDB83" w14:textId="77777777" w:rsidTr="00D2331B">
        <w:trPr>
          <w:cantSplit/>
        </w:trPr>
        <w:tc>
          <w:tcPr>
            <w:tcW w:w="2235" w:type="dxa"/>
            <w:tcBorders>
              <w:bottom w:val="single" w:sz="4" w:space="0" w:color="auto"/>
            </w:tcBorders>
          </w:tcPr>
          <w:p w14:paraId="4EACE13C" w14:textId="77777777" w:rsidR="00D2331B" w:rsidRPr="002D50DF" w:rsidRDefault="00D2331B" w:rsidP="000B6097">
            <w:pPr>
              <w:pStyle w:val="stylText"/>
              <w:jc w:val="left"/>
            </w:pPr>
            <w:r>
              <w:t>Skupina GasNet</w:t>
            </w:r>
          </w:p>
        </w:tc>
        <w:tc>
          <w:tcPr>
            <w:tcW w:w="7490" w:type="dxa"/>
            <w:tcBorders>
              <w:bottom w:val="single" w:sz="4" w:space="0" w:color="auto"/>
            </w:tcBorders>
          </w:tcPr>
          <w:p w14:paraId="594998E8" w14:textId="77777777" w:rsidR="00D2331B" w:rsidRPr="002D50DF" w:rsidRDefault="00D2331B" w:rsidP="005E04C6">
            <w:pPr>
              <w:pStyle w:val="stylText"/>
              <w:jc w:val="left"/>
            </w:pPr>
            <w:r>
              <w:t>Společnosti GasNet, s.r.o. a GasNet Služby, s.r.o.</w:t>
            </w:r>
          </w:p>
        </w:tc>
      </w:tr>
    </w:tbl>
    <w:p w14:paraId="06723759" w14:textId="77777777" w:rsidR="00DF0D8E" w:rsidRPr="00F71954" w:rsidRDefault="00DF0D8E" w:rsidP="00E43780">
      <w:pPr>
        <w:pStyle w:val="stylNadpis2"/>
      </w:pPr>
      <w:bookmarkStart w:id="48" w:name="_Toc379362031"/>
      <w:bookmarkStart w:id="49" w:name="_Toc523903397"/>
      <w:bookmarkStart w:id="50" w:name="_Toc187848742"/>
      <w:bookmarkStart w:id="51" w:name="_Toc218762465"/>
      <w:bookmarkStart w:id="52" w:name="_Toc228169450"/>
      <w:bookmarkStart w:id="53" w:name="_Toc253471394"/>
      <w:r w:rsidRPr="00CF208E">
        <w:lastRenderedPageBreak/>
        <w:t>Definice</w:t>
      </w:r>
      <w:r w:rsidRPr="00F71954">
        <w:t xml:space="preserve"> zkratek</w:t>
      </w:r>
      <w:bookmarkEnd w:id="48"/>
      <w:bookmarkEnd w:id="49"/>
      <w:bookmarkEnd w:id="50"/>
      <w:bookmarkEnd w:id="51"/>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40"/>
        <w:gridCol w:w="7785"/>
      </w:tblGrid>
      <w:tr w:rsidR="005B058F" w:rsidRPr="005318FE" w14:paraId="2930A2DD" w14:textId="77777777" w:rsidTr="005B058F">
        <w:trPr>
          <w:cantSplit/>
          <w:tblHeader/>
        </w:trPr>
        <w:tc>
          <w:tcPr>
            <w:tcW w:w="1940" w:type="dxa"/>
            <w:tcBorders>
              <w:top w:val="single" w:sz="4" w:space="0" w:color="auto"/>
              <w:bottom w:val="single" w:sz="12" w:space="0" w:color="auto"/>
            </w:tcBorders>
          </w:tcPr>
          <w:p w14:paraId="7546F7B4" w14:textId="77777777" w:rsidR="005B058F" w:rsidRPr="00723C1F" w:rsidRDefault="005B058F" w:rsidP="005E04C6">
            <w:pPr>
              <w:pStyle w:val="stylText"/>
              <w:jc w:val="left"/>
              <w:rPr>
                <w:rStyle w:val="stylzvraznntun"/>
              </w:rPr>
            </w:pPr>
            <w:r w:rsidRPr="00723C1F">
              <w:rPr>
                <w:rStyle w:val="stylzvraznntun"/>
              </w:rPr>
              <w:t>Zkratka</w:t>
            </w:r>
          </w:p>
        </w:tc>
        <w:tc>
          <w:tcPr>
            <w:tcW w:w="7785" w:type="dxa"/>
            <w:tcBorders>
              <w:top w:val="single" w:sz="4" w:space="0" w:color="auto"/>
              <w:bottom w:val="single" w:sz="12" w:space="0" w:color="auto"/>
            </w:tcBorders>
          </w:tcPr>
          <w:p w14:paraId="3E99B139" w14:textId="77777777" w:rsidR="005B058F" w:rsidRPr="00723C1F" w:rsidRDefault="005B058F" w:rsidP="005E04C6">
            <w:pPr>
              <w:pStyle w:val="stylText"/>
              <w:jc w:val="left"/>
              <w:rPr>
                <w:rStyle w:val="stylzvraznntun"/>
              </w:rPr>
            </w:pPr>
            <w:r w:rsidRPr="00723C1F">
              <w:rPr>
                <w:rStyle w:val="stylzvraznntun"/>
              </w:rPr>
              <w:t>Definice</w:t>
            </w:r>
          </w:p>
        </w:tc>
      </w:tr>
      <w:tr w:rsidR="005B058F" w:rsidRPr="00857FAF" w14:paraId="0ECCAB98" w14:textId="77777777" w:rsidTr="005B058F">
        <w:trPr>
          <w:cantSplit/>
        </w:trPr>
        <w:tc>
          <w:tcPr>
            <w:tcW w:w="1940" w:type="dxa"/>
            <w:tcBorders>
              <w:top w:val="single" w:sz="12" w:space="0" w:color="auto"/>
            </w:tcBorders>
          </w:tcPr>
          <w:p w14:paraId="49E4B2E1" w14:textId="77777777" w:rsidR="005B058F" w:rsidRDefault="005B058F" w:rsidP="005E04C6">
            <w:pPr>
              <w:pStyle w:val="stylText"/>
              <w:jc w:val="left"/>
            </w:pPr>
            <w:r>
              <w:t>AM</w:t>
            </w:r>
          </w:p>
        </w:tc>
        <w:tc>
          <w:tcPr>
            <w:tcW w:w="7785" w:type="dxa"/>
            <w:tcBorders>
              <w:top w:val="single" w:sz="12" w:space="0" w:color="auto"/>
            </w:tcBorders>
          </w:tcPr>
          <w:p w14:paraId="65AF3D39" w14:textId="77777777" w:rsidR="005B058F" w:rsidRDefault="005B058F" w:rsidP="005E04C6">
            <w:pPr>
              <w:pStyle w:val="stylText"/>
              <w:jc w:val="left"/>
            </w:pPr>
            <w:r>
              <w:t>Asset Management</w:t>
            </w:r>
          </w:p>
        </w:tc>
      </w:tr>
      <w:tr w:rsidR="005B058F" w:rsidRPr="00857FAF" w14:paraId="53AF00A5" w14:textId="77777777" w:rsidTr="00EB1440">
        <w:trPr>
          <w:cantSplit/>
        </w:trPr>
        <w:tc>
          <w:tcPr>
            <w:tcW w:w="1940" w:type="dxa"/>
          </w:tcPr>
          <w:p w14:paraId="5CDFB1AC" w14:textId="77777777" w:rsidR="005B058F" w:rsidRDefault="005B058F" w:rsidP="005E04C6">
            <w:pPr>
              <w:pStyle w:val="stylText"/>
              <w:jc w:val="left"/>
            </w:pPr>
            <w:r>
              <w:t>CGH</w:t>
            </w:r>
          </w:p>
        </w:tc>
        <w:tc>
          <w:tcPr>
            <w:tcW w:w="7785" w:type="dxa"/>
          </w:tcPr>
          <w:p w14:paraId="0CAFE9F5" w14:textId="77777777" w:rsidR="005B058F" w:rsidRDefault="005B058F" w:rsidP="005E04C6">
            <w:pPr>
              <w:pStyle w:val="stylText"/>
              <w:jc w:val="left"/>
            </w:pPr>
            <w:r>
              <w:t>Czech Grid Holding, a. s.</w:t>
            </w:r>
          </w:p>
        </w:tc>
      </w:tr>
      <w:tr w:rsidR="005B058F" w:rsidRPr="00857FAF" w14:paraId="360B98EE" w14:textId="77777777" w:rsidTr="00EB1440">
        <w:trPr>
          <w:cantSplit/>
        </w:trPr>
        <w:tc>
          <w:tcPr>
            <w:tcW w:w="1940" w:type="dxa"/>
          </w:tcPr>
          <w:p w14:paraId="7BB88CF5" w14:textId="77777777" w:rsidR="005B058F" w:rsidRPr="002D50DF" w:rsidRDefault="005B058F" w:rsidP="005E04C6">
            <w:pPr>
              <w:pStyle w:val="stylText"/>
              <w:jc w:val="left"/>
            </w:pPr>
            <w:r>
              <w:t>ČPS</w:t>
            </w:r>
          </w:p>
        </w:tc>
        <w:tc>
          <w:tcPr>
            <w:tcW w:w="7785" w:type="dxa"/>
          </w:tcPr>
          <w:p w14:paraId="72049D18" w14:textId="77777777" w:rsidR="005B058F" w:rsidRPr="00857FAF" w:rsidRDefault="005B058F" w:rsidP="005E04C6">
            <w:pPr>
              <w:pStyle w:val="stylText"/>
              <w:jc w:val="left"/>
            </w:pPr>
            <w:r>
              <w:t>Český plynárenský svaz</w:t>
            </w:r>
          </w:p>
        </w:tc>
      </w:tr>
      <w:tr w:rsidR="005B058F" w:rsidRPr="00857FAF" w14:paraId="62EC96EB" w14:textId="77777777" w:rsidTr="00EB1440">
        <w:trPr>
          <w:cantSplit/>
        </w:trPr>
        <w:tc>
          <w:tcPr>
            <w:tcW w:w="1940" w:type="dxa"/>
          </w:tcPr>
          <w:p w14:paraId="75F6BBFF" w14:textId="77777777" w:rsidR="005B058F" w:rsidRDefault="005B058F" w:rsidP="005E04C6">
            <w:pPr>
              <w:pStyle w:val="stylText"/>
              <w:jc w:val="left"/>
            </w:pPr>
            <w:r>
              <w:t>ČSN</w:t>
            </w:r>
          </w:p>
        </w:tc>
        <w:tc>
          <w:tcPr>
            <w:tcW w:w="7785" w:type="dxa"/>
          </w:tcPr>
          <w:p w14:paraId="1597282A" w14:textId="77777777" w:rsidR="005B058F" w:rsidRDefault="005B058F" w:rsidP="005E04C6">
            <w:pPr>
              <w:pStyle w:val="stylText"/>
              <w:jc w:val="left"/>
            </w:pPr>
            <w:r>
              <w:t>Česká norma, druh standardu</w:t>
            </w:r>
          </w:p>
        </w:tc>
      </w:tr>
      <w:tr w:rsidR="005B058F" w:rsidRPr="00857FAF" w14:paraId="33666912" w14:textId="77777777" w:rsidTr="00EB1440">
        <w:trPr>
          <w:cantSplit/>
          <w:trHeight w:val="300"/>
        </w:trPr>
        <w:tc>
          <w:tcPr>
            <w:tcW w:w="1940" w:type="dxa"/>
          </w:tcPr>
          <w:p w14:paraId="29669009" w14:textId="77777777" w:rsidR="005B058F" w:rsidRPr="002D50DF" w:rsidRDefault="005B058F" w:rsidP="005E04C6">
            <w:pPr>
              <w:pStyle w:val="stylText"/>
              <w:jc w:val="left"/>
            </w:pPr>
            <w:r>
              <w:t>DAM</w:t>
            </w:r>
          </w:p>
        </w:tc>
        <w:tc>
          <w:tcPr>
            <w:tcW w:w="7785" w:type="dxa"/>
          </w:tcPr>
          <w:p w14:paraId="5EB07ADD" w14:textId="77777777" w:rsidR="005B058F" w:rsidRPr="00857FAF" w:rsidRDefault="005B058F" w:rsidP="005E04C6">
            <w:pPr>
              <w:pStyle w:val="stylText"/>
              <w:jc w:val="left"/>
            </w:pPr>
            <w:r>
              <w:t>Divize Asset Management</w:t>
            </w:r>
          </w:p>
        </w:tc>
      </w:tr>
      <w:tr w:rsidR="005B058F" w:rsidRPr="00857FAF" w14:paraId="2B93121E" w14:textId="77777777" w:rsidTr="00EB1440">
        <w:trPr>
          <w:cantSplit/>
        </w:trPr>
        <w:tc>
          <w:tcPr>
            <w:tcW w:w="1940" w:type="dxa"/>
          </w:tcPr>
          <w:p w14:paraId="7AD9A9E2" w14:textId="77777777" w:rsidR="005B058F" w:rsidRPr="002D50DF" w:rsidRDefault="005B058F" w:rsidP="005E04C6">
            <w:pPr>
              <w:pStyle w:val="stylText"/>
              <w:jc w:val="left"/>
            </w:pPr>
            <w:r w:rsidRPr="002D50DF">
              <w:t>d</w:t>
            </w:r>
            <w:r w:rsidRPr="00142093">
              <w:rPr>
                <w:vertAlign w:val="subscript"/>
              </w:rPr>
              <w:t>n</w:t>
            </w:r>
          </w:p>
        </w:tc>
        <w:tc>
          <w:tcPr>
            <w:tcW w:w="7785" w:type="dxa"/>
          </w:tcPr>
          <w:p w14:paraId="0B5734D9" w14:textId="77777777" w:rsidR="005B058F" w:rsidRPr="00857FAF" w:rsidRDefault="005B058F" w:rsidP="005E04C6">
            <w:pPr>
              <w:pStyle w:val="stylText"/>
              <w:jc w:val="left"/>
            </w:pPr>
            <w:r w:rsidRPr="00857FAF">
              <w:t xml:space="preserve">Označení dimenze trubního materiálu z PE, jmenovitý vnější průměr v mm </w:t>
            </w:r>
            <w:r>
              <w:t>–</w:t>
            </w:r>
            <w:r w:rsidRPr="00857FAF">
              <w:t xml:space="preserve"> viz</w:t>
            </w:r>
            <w:r>
              <w:t> </w:t>
            </w:r>
            <w:r w:rsidRPr="00857FAF">
              <w:t>EN</w:t>
            </w:r>
            <w:r>
              <w:t> </w:t>
            </w:r>
            <w:r w:rsidRPr="00857FAF">
              <w:t>1555-</w:t>
            </w:r>
            <w:r>
              <w:t>2</w:t>
            </w:r>
          </w:p>
        </w:tc>
      </w:tr>
      <w:tr w:rsidR="005B058F" w:rsidRPr="00857FAF" w14:paraId="66BCE591" w14:textId="77777777" w:rsidTr="00EB1440">
        <w:trPr>
          <w:cantSplit/>
        </w:trPr>
        <w:tc>
          <w:tcPr>
            <w:tcW w:w="1940" w:type="dxa"/>
          </w:tcPr>
          <w:p w14:paraId="442AE5F6" w14:textId="77777777" w:rsidR="005B058F" w:rsidRPr="002D50DF" w:rsidRDefault="005B058F" w:rsidP="005E04C6">
            <w:pPr>
              <w:pStyle w:val="stylText"/>
              <w:jc w:val="left"/>
            </w:pPr>
            <w:r w:rsidRPr="002D50DF">
              <w:t>DN</w:t>
            </w:r>
          </w:p>
        </w:tc>
        <w:tc>
          <w:tcPr>
            <w:tcW w:w="7785" w:type="dxa"/>
          </w:tcPr>
          <w:p w14:paraId="3CC4D8C6" w14:textId="77777777" w:rsidR="005B058F" w:rsidRPr="002D50DF" w:rsidRDefault="005B058F" w:rsidP="005E04C6">
            <w:pPr>
              <w:pStyle w:val="stylText"/>
              <w:jc w:val="left"/>
            </w:pPr>
            <w:r>
              <w:t>Diameter Nominal</w:t>
            </w:r>
            <w:r w:rsidRPr="002F4543">
              <w:t>, je označení dimenze trubního materiálu z oceli, přibližně se jedná o hodnotu vnitřního průměru v mm (údaj DN je číselná řada)</w:t>
            </w:r>
          </w:p>
        </w:tc>
      </w:tr>
      <w:tr w:rsidR="005B058F" w:rsidRPr="00857FAF" w14:paraId="3A35E71B" w14:textId="77777777" w:rsidTr="00EB1440">
        <w:trPr>
          <w:cantSplit/>
        </w:trPr>
        <w:tc>
          <w:tcPr>
            <w:tcW w:w="1940" w:type="dxa"/>
          </w:tcPr>
          <w:p w14:paraId="77BFCA02" w14:textId="77777777" w:rsidR="005B058F" w:rsidRPr="002D50DF" w:rsidRDefault="005B058F" w:rsidP="005E04C6">
            <w:pPr>
              <w:pStyle w:val="stylText"/>
              <w:jc w:val="left"/>
            </w:pPr>
            <w:r>
              <w:t>EVIS</w:t>
            </w:r>
          </w:p>
        </w:tc>
        <w:tc>
          <w:tcPr>
            <w:tcW w:w="7785" w:type="dxa"/>
          </w:tcPr>
          <w:p w14:paraId="13B5A2DE" w14:textId="77777777" w:rsidR="005B058F" w:rsidRDefault="005B058F" w:rsidP="005E04C6">
            <w:pPr>
              <w:pStyle w:val="stylText"/>
              <w:jc w:val="left"/>
            </w:pPr>
            <w:r>
              <w:t>Informační systém pro evidenci smluv a staveb</w:t>
            </w:r>
          </w:p>
        </w:tc>
      </w:tr>
      <w:tr w:rsidR="005B058F" w:rsidRPr="00857FAF" w14:paraId="513B0F00" w14:textId="77777777" w:rsidTr="00EB1440">
        <w:trPr>
          <w:cantSplit/>
        </w:trPr>
        <w:tc>
          <w:tcPr>
            <w:tcW w:w="1940" w:type="dxa"/>
          </w:tcPr>
          <w:p w14:paraId="40EFC316" w14:textId="77777777" w:rsidR="005B058F" w:rsidRPr="002D50DF" w:rsidRDefault="005B058F" w:rsidP="005E04C6">
            <w:pPr>
              <w:pStyle w:val="stylText"/>
              <w:jc w:val="left"/>
            </w:pPr>
            <w:r w:rsidRPr="002D50DF">
              <w:t>GAS</w:t>
            </w:r>
          </w:p>
        </w:tc>
        <w:tc>
          <w:tcPr>
            <w:tcW w:w="7785" w:type="dxa"/>
          </w:tcPr>
          <w:p w14:paraId="491BF962" w14:textId="77777777" w:rsidR="005B058F" w:rsidRPr="002D50DF" w:rsidRDefault="005B058F" w:rsidP="005E04C6">
            <w:pPr>
              <w:pStyle w:val="stylText"/>
              <w:jc w:val="left"/>
            </w:pPr>
            <w:r w:rsidRPr="002D50DF">
              <w:t>GAS s.r.o. – Organizace pro výkon společných činností v plynárenství ČR</w:t>
            </w:r>
            <w:r>
              <w:t>, např. certifikace zhotovitelů</w:t>
            </w:r>
          </w:p>
        </w:tc>
      </w:tr>
      <w:tr w:rsidR="005B058F" w:rsidRPr="00857FAF" w14:paraId="5F20B89E" w14:textId="77777777" w:rsidTr="00EB1440">
        <w:trPr>
          <w:cantSplit/>
        </w:trPr>
        <w:tc>
          <w:tcPr>
            <w:tcW w:w="1940" w:type="dxa"/>
          </w:tcPr>
          <w:p w14:paraId="61BB4A24" w14:textId="77777777" w:rsidR="005B058F" w:rsidRPr="002D50DF" w:rsidRDefault="005B058F" w:rsidP="005E04C6">
            <w:pPr>
              <w:pStyle w:val="stylText"/>
              <w:jc w:val="left"/>
            </w:pPr>
            <w:r w:rsidRPr="002D50DF">
              <w:t>G</w:t>
            </w:r>
            <w:r w:rsidRPr="00857FAF">
              <w:t>DO</w:t>
            </w:r>
          </w:p>
        </w:tc>
        <w:tc>
          <w:tcPr>
            <w:tcW w:w="7785" w:type="dxa"/>
          </w:tcPr>
          <w:p w14:paraId="69182A6E" w14:textId="77777777" w:rsidR="005B058F" w:rsidRPr="002D50DF" w:rsidRDefault="005B058F" w:rsidP="005E04C6">
            <w:pPr>
              <w:pStyle w:val="stylText"/>
              <w:jc w:val="left"/>
            </w:pPr>
            <w:r w:rsidRPr="002D50DF">
              <w:t>Geografický informační systém</w:t>
            </w:r>
            <w:r w:rsidRPr="00857FAF">
              <w:t>/Gas Distribution Office</w:t>
            </w:r>
          </w:p>
        </w:tc>
      </w:tr>
      <w:tr w:rsidR="005B058F" w:rsidRPr="00857FAF" w14:paraId="06F0936B" w14:textId="77777777" w:rsidTr="00EB1440">
        <w:trPr>
          <w:cantSplit/>
        </w:trPr>
        <w:tc>
          <w:tcPr>
            <w:tcW w:w="1940" w:type="dxa"/>
          </w:tcPr>
          <w:p w14:paraId="05576C81" w14:textId="77777777" w:rsidR="005B058F" w:rsidRPr="002D50DF" w:rsidRDefault="005B058F" w:rsidP="005E04C6">
            <w:pPr>
              <w:pStyle w:val="stylText"/>
              <w:jc w:val="left"/>
            </w:pPr>
            <w:r>
              <w:t>GSK</w:t>
            </w:r>
          </w:p>
        </w:tc>
        <w:tc>
          <w:tcPr>
            <w:tcW w:w="7785" w:type="dxa"/>
          </w:tcPr>
          <w:p w14:paraId="05EA41F2" w14:textId="77777777" w:rsidR="005B058F" w:rsidRPr="002D50DF" w:rsidRDefault="005B058F" w:rsidP="005E04C6">
            <w:pPr>
              <w:pStyle w:val="stylText"/>
              <w:jc w:val="left"/>
            </w:pPr>
            <w:r>
              <w:t>Certifikace těžké protikorozní ochrany /Gütergemeinschaft Schwer Korrosionschutz/; jeden z certifikačních systémů</w:t>
            </w:r>
          </w:p>
        </w:tc>
      </w:tr>
      <w:tr w:rsidR="005B058F" w:rsidRPr="00857FAF" w14:paraId="405A2EEB" w14:textId="77777777" w:rsidTr="00EB1440">
        <w:trPr>
          <w:cantSplit/>
        </w:trPr>
        <w:tc>
          <w:tcPr>
            <w:tcW w:w="1940" w:type="dxa"/>
          </w:tcPr>
          <w:p w14:paraId="565433AE" w14:textId="77777777" w:rsidR="005B058F" w:rsidRPr="002D50DF" w:rsidRDefault="005B058F" w:rsidP="005E04C6">
            <w:pPr>
              <w:pStyle w:val="stylText"/>
              <w:jc w:val="left"/>
            </w:pPr>
            <w:r w:rsidRPr="002D50DF">
              <w:t>HUP</w:t>
            </w:r>
          </w:p>
        </w:tc>
        <w:tc>
          <w:tcPr>
            <w:tcW w:w="7785" w:type="dxa"/>
          </w:tcPr>
          <w:p w14:paraId="774F82CF" w14:textId="77777777" w:rsidR="005B058F" w:rsidRPr="002D50DF" w:rsidRDefault="005B058F" w:rsidP="005E04C6">
            <w:pPr>
              <w:pStyle w:val="stylText"/>
              <w:jc w:val="left"/>
            </w:pPr>
            <w:r w:rsidRPr="002D50DF">
              <w:t>Hlavní uzávěr plynu – uzavírací armatura odběrného plynového zařízení, která odděluje odběrné plynové zařízení od plynovodní přípojky</w:t>
            </w:r>
          </w:p>
        </w:tc>
      </w:tr>
      <w:tr w:rsidR="005B058F" w14:paraId="480F6DE5" w14:textId="77777777" w:rsidTr="00EB1440">
        <w:trPr>
          <w:cantSplit/>
          <w:trHeight w:val="300"/>
        </w:trPr>
        <w:tc>
          <w:tcPr>
            <w:tcW w:w="1940" w:type="dxa"/>
          </w:tcPr>
          <w:p w14:paraId="5EC6C09D" w14:textId="77777777" w:rsidR="005B058F" w:rsidRDefault="005B058F" w:rsidP="5CD472D2">
            <w:pPr>
              <w:pStyle w:val="stylText"/>
              <w:jc w:val="left"/>
            </w:pPr>
            <w:r>
              <w:t>IS OSS</w:t>
            </w:r>
          </w:p>
        </w:tc>
        <w:tc>
          <w:tcPr>
            <w:tcW w:w="7785" w:type="dxa"/>
          </w:tcPr>
          <w:p w14:paraId="09D83FAC" w14:textId="77777777" w:rsidR="005B058F" w:rsidRDefault="005B058F" w:rsidP="5CD472D2">
            <w:pPr>
              <w:pStyle w:val="stylText"/>
              <w:jc w:val="left"/>
            </w:pPr>
            <w:r>
              <w:t>Informační systém poskytovatele OSS (obsahuje např. Manuál k vyplňování tabulek objektů v GDO)</w:t>
            </w:r>
          </w:p>
        </w:tc>
      </w:tr>
      <w:tr w:rsidR="005B058F" w:rsidRPr="00857FAF" w14:paraId="4F3B0A3B" w14:textId="77777777" w:rsidTr="00EB1440">
        <w:trPr>
          <w:cantSplit/>
        </w:trPr>
        <w:tc>
          <w:tcPr>
            <w:tcW w:w="1940" w:type="dxa"/>
          </w:tcPr>
          <w:p w14:paraId="12F7BDD1" w14:textId="77777777" w:rsidR="005B058F" w:rsidRPr="002D50DF" w:rsidRDefault="005B058F" w:rsidP="005E04C6">
            <w:pPr>
              <w:pStyle w:val="stylText"/>
              <w:jc w:val="left"/>
            </w:pPr>
            <w:r>
              <w:t>KD</w:t>
            </w:r>
          </w:p>
        </w:tc>
        <w:tc>
          <w:tcPr>
            <w:tcW w:w="7785" w:type="dxa"/>
          </w:tcPr>
          <w:p w14:paraId="4539A350" w14:textId="77777777" w:rsidR="005B058F" w:rsidRPr="002D50DF" w:rsidRDefault="005B058F" w:rsidP="005E04C6">
            <w:pPr>
              <w:pStyle w:val="stylText"/>
              <w:jc w:val="left"/>
            </w:pPr>
            <w:r>
              <w:t>Kontrolní den, nástroj pro řízení např. stavebních projektů</w:t>
            </w:r>
          </w:p>
        </w:tc>
      </w:tr>
      <w:tr w:rsidR="005B058F" w:rsidRPr="00857FAF" w14:paraId="2CFA9F2E" w14:textId="77777777" w:rsidTr="00EB1440">
        <w:trPr>
          <w:cantSplit/>
        </w:trPr>
        <w:tc>
          <w:tcPr>
            <w:tcW w:w="1940" w:type="dxa"/>
          </w:tcPr>
          <w:p w14:paraId="27044EEE" w14:textId="77777777" w:rsidR="005B058F" w:rsidRPr="002D50DF" w:rsidRDefault="005B058F" w:rsidP="005E04C6">
            <w:pPr>
              <w:pStyle w:val="stylText"/>
              <w:jc w:val="left"/>
            </w:pPr>
            <w:r>
              <w:t>MFR</w:t>
            </w:r>
          </w:p>
        </w:tc>
        <w:tc>
          <w:tcPr>
            <w:tcW w:w="7785" w:type="dxa"/>
          </w:tcPr>
          <w:p w14:paraId="6B54BD9A" w14:textId="77777777" w:rsidR="005B058F" w:rsidRPr="002D50DF" w:rsidRDefault="005B058F" w:rsidP="005E04C6">
            <w:pPr>
              <w:pStyle w:val="stylText"/>
              <w:jc w:val="left"/>
            </w:pPr>
            <w:r>
              <w:t>Hmotnostní index toku taveniny, viz. ČSN EN1555</w:t>
            </w:r>
          </w:p>
        </w:tc>
      </w:tr>
      <w:tr w:rsidR="005B058F" w:rsidRPr="00857FAF" w14:paraId="1033B621" w14:textId="77777777" w:rsidTr="00EB1440">
        <w:trPr>
          <w:cantSplit/>
        </w:trPr>
        <w:tc>
          <w:tcPr>
            <w:tcW w:w="1940" w:type="dxa"/>
          </w:tcPr>
          <w:p w14:paraId="25B96049" w14:textId="77777777" w:rsidR="005B058F" w:rsidRPr="002D50DF" w:rsidRDefault="005B058F" w:rsidP="005E04C6">
            <w:pPr>
              <w:pStyle w:val="stylText"/>
              <w:jc w:val="left"/>
            </w:pPr>
            <w:r w:rsidRPr="002D50DF">
              <w:t>MRS</w:t>
            </w:r>
          </w:p>
        </w:tc>
        <w:tc>
          <w:tcPr>
            <w:tcW w:w="7785" w:type="dxa"/>
          </w:tcPr>
          <w:p w14:paraId="53AF8950" w14:textId="77777777" w:rsidR="005B058F" w:rsidRPr="002D50DF" w:rsidRDefault="005B058F" w:rsidP="005E04C6">
            <w:pPr>
              <w:pStyle w:val="stylText"/>
              <w:jc w:val="left"/>
            </w:pPr>
            <w:r w:rsidRPr="002D50DF">
              <w:t xml:space="preserve">Nejmenší požadovaná pevnost </w:t>
            </w:r>
            <w:r w:rsidRPr="00857FAF">
              <w:t>PE trubek v</w:t>
            </w:r>
            <w:r>
              <w:t> </w:t>
            </w:r>
            <w:r w:rsidRPr="002D50DF">
              <w:t>MPa</w:t>
            </w:r>
          </w:p>
        </w:tc>
      </w:tr>
      <w:tr w:rsidR="005B058F" w:rsidRPr="005318FE" w14:paraId="4EB66614" w14:textId="77777777" w:rsidTr="00EB1440">
        <w:trPr>
          <w:cantSplit/>
        </w:trPr>
        <w:tc>
          <w:tcPr>
            <w:tcW w:w="1940" w:type="dxa"/>
          </w:tcPr>
          <w:p w14:paraId="2ADED154" w14:textId="77777777" w:rsidR="005B058F" w:rsidRPr="00714C57" w:rsidRDefault="005B058F" w:rsidP="005E04C6">
            <w:pPr>
              <w:pStyle w:val="stylText"/>
              <w:jc w:val="left"/>
            </w:pPr>
            <w:r w:rsidRPr="00714C57">
              <w:t>MS</w:t>
            </w:r>
          </w:p>
        </w:tc>
        <w:tc>
          <w:tcPr>
            <w:tcW w:w="7785" w:type="dxa"/>
          </w:tcPr>
          <w:p w14:paraId="411145FA" w14:textId="77777777" w:rsidR="005B058F" w:rsidRPr="00714C57" w:rsidRDefault="005B058F" w:rsidP="005E04C6">
            <w:pPr>
              <w:pStyle w:val="stylText"/>
              <w:jc w:val="left"/>
            </w:pPr>
            <w:r w:rsidRPr="00714C57">
              <w:t>Místní síť – STL a NTL plynovody a jejich přípojky</w:t>
            </w:r>
          </w:p>
        </w:tc>
      </w:tr>
      <w:tr w:rsidR="005B058F" w:rsidRPr="005318FE" w14:paraId="08EAA7DE" w14:textId="77777777" w:rsidTr="00EB1440">
        <w:trPr>
          <w:cantSplit/>
        </w:trPr>
        <w:tc>
          <w:tcPr>
            <w:tcW w:w="1940" w:type="dxa"/>
          </w:tcPr>
          <w:p w14:paraId="4676FA70" w14:textId="77777777" w:rsidR="005B058F" w:rsidRPr="00714C57" w:rsidRDefault="005B058F" w:rsidP="005E04C6">
            <w:pPr>
              <w:pStyle w:val="stylText"/>
              <w:jc w:val="left"/>
            </w:pPr>
            <w:r w:rsidRPr="00714C57">
              <w:t>NTL</w:t>
            </w:r>
          </w:p>
        </w:tc>
        <w:tc>
          <w:tcPr>
            <w:tcW w:w="7785" w:type="dxa"/>
          </w:tcPr>
          <w:p w14:paraId="5D72671D" w14:textId="77777777" w:rsidR="005B058F" w:rsidRPr="00714C57" w:rsidRDefault="005B058F" w:rsidP="005E04C6">
            <w:pPr>
              <w:pStyle w:val="stylText"/>
              <w:jc w:val="left"/>
            </w:pPr>
            <w:r w:rsidRPr="00714C57">
              <w:t>Tlaková hladina – nízkotlak (tlak do 0,05 bar = 5 kPa)</w:t>
            </w:r>
            <w:r>
              <w:t>, běžně 2,1 kPa</w:t>
            </w:r>
          </w:p>
        </w:tc>
      </w:tr>
      <w:tr w:rsidR="005B058F" w:rsidRPr="005318FE" w14:paraId="51912ADD" w14:textId="77777777" w:rsidTr="00EB1440">
        <w:trPr>
          <w:cantSplit/>
        </w:trPr>
        <w:tc>
          <w:tcPr>
            <w:tcW w:w="1940" w:type="dxa"/>
          </w:tcPr>
          <w:p w14:paraId="2D36AB71" w14:textId="77777777" w:rsidR="005B058F" w:rsidRPr="00714C57" w:rsidRDefault="005B058F" w:rsidP="005E04C6">
            <w:pPr>
              <w:pStyle w:val="stylText"/>
              <w:jc w:val="left"/>
            </w:pPr>
            <w:r w:rsidRPr="00714C57">
              <w:t>OP</w:t>
            </w:r>
          </w:p>
        </w:tc>
        <w:tc>
          <w:tcPr>
            <w:tcW w:w="7785" w:type="dxa"/>
          </w:tcPr>
          <w:p w14:paraId="255BE5F2" w14:textId="0A72DFFC" w:rsidR="005B058F" w:rsidRPr="00714C57" w:rsidRDefault="005B058F" w:rsidP="005E04C6">
            <w:pPr>
              <w:pStyle w:val="stylText"/>
              <w:jc w:val="left"/>
            </w:pPr>
            <w:r w:rsidRPr="00714C57">
              <w:t>Ochranné pásmo viz §68 zákona č. 458/2000</w:t>
            </w:r>
            <w:r>
              <w:t xml:space="preserve"> </w:t>
            </w:r>
            <w:r w:rsidRPr="00714C57">
              <w:t>Sb.</w:t>
            </w:r>
            <w:r>
              <w:t>, o podmínkách podnikání a</w:t>
            </w:r>
            <w:r w:rsidR="00E547BD">
              <w:t> </w:t>
            </w:r>
            <w:r>
              <w:t>o výkonu státní správy v energetických odvětvích a o změně některých zákonů, ve znění pozdějších předpisů</w:t>
            </w:r>
          </w:p>
        </w:tc>
      </w:tr>
      <w:tr w:rsidR="005B058F" w:rsidRPr="005318FE" w14:paraId="3CD37C3F" w14:textId="77777777" w:rsidTr="00EB1440">
        <w:trPr>
          <w:cantSplit/>
        </w:trPr>
        <w:tc>
          <w:tcPr>
            <w:tcW w:w="1940" w:type="dxa"/>
          </w:tcPr>
          <w:p w14:paraId="492631BB" w14:textId="77777777" w:rsidR="005B058F" w:rsidRPr="00714C57" w:rsidRDefault="005B058F" w:rsidP="005E04C6">
            <w:pPr>
              <w:pStyle w:val="stylText"/>
              <w:jc w:val="left"/>
            </w:pPr>
            <w:r w:rsidRPr="00714C57">
              <w:t>OPZ</w:t>
            </w:r>
          </w:p>
        </w:tc>
        <w:tc>
          <w:tcPr>
            <w:tcW w:w="7785" w:type="dxa"/>
          </w:tcPr>
          <w:p w14:paraId="594EBDC8" w14:textId="77777777" w:rsidR="005B058F" w:rsidRPr="00714C57" w:rsidRDefault="005B058F" w:rsidP="005E04C6">
            <w:pPr>
              <w:pStyle w:val="stylText"/>
              <w:jc w:val="left"/>
            </w:pPr>
            <w:r w:rsidRPr="00714C57">
              <w:t>Odběrné plynové zařízení</w:t>
            </w:r>
            <w:r>
              <w:t xml:space="preserve">, viz zákon č. 458/2000Sb.,2000 Sb., </w:t>
            </w:r>
            <w:r w:rsidRPr="00323E2E">
              <w:t>o podmínkách podnikání a o výkonu státní správy v energetických odvětvích a o změně některých zákonů (energetický zákon)</w:t>
            </w:r>
            <w:r>
              <w:t>, ve znění pozdějších předpisů</w:t>
            </w:r>
          </w:p>
        </w:tc>
      </w:tr>
      <w:tr w:rsidR="005B058F" w:rsidRPr="005318FE" w14:paraId="1D71FF1C" w14:textId="77777777" w:rsidTr="00EB1440">
        <w:trPr>
          <w:cantSplit/>
        </w:trPr>
        <w:tc>
          <w:tcPr>
            <w:tcW w:w="1940" w:type="dxa"/>
          </w:tcPr>
          <w:p w14:paraId="18524785" w14:textId="77777777" w:rsidR="005B058F" w:rsidRPr="00714C57" w:rsidRDefault="005B058F" w:rsidP="005E04C6">
            <w:pPr>
              <w:pStyle w:val="stylText"/>
              <w:jc w:val="left"/>
            </w:pPr>
            <w:r w:rsidRPr="00AB26F0">
              <w:t>OrPPZ</w:t>
            </w:r>
          </w:p>
        </w:tc>
        <w:tc>
          <w:tcPr>
            <w:tcW w:w="7785" w:type="dxa"/>
          </w:tcPr>
          <w:p w14:paraId="278E697F" w14:textId="77777777" w:rsidR="005B058F" w:rsidRPr="00714C57" w:rsidRDefault="005B058F" w:rsidP="005E04C6">
            <w:pPr>
              <w:pStyle w:val="stylText"/>
              <w:jc w:val="left"/>
            </w:pPr>
            <w:r>
              <w:t>Odbor připojování a rozvoje PZ</w:t>
            </w:r>
          </w:p>
        </w:tc>
      </w:tr>
      <w:tr w:rsidR="005B058F" w:rsidRPr="005318FE" w14:paraId="1C9BC932" w14:textId="77777777" w:rsidTr="00EB1440">
        <w:trPr>
          <w:cantSplit/>
        </w:trPr>
        <w:tc>
          <w:tcPr>
            <w:tcW w:w="1940" w:type="dxa"/>
          </w:tcPr>
          <w:p w14:paraId="3954A412" w14:textId="77777777" w:rsidR="005B058F" w:rsidRPr="00714C57" w:rsidRDefault="005B058F" w:rsidP="005E04C6">
            <w:pPr>
              <w:pStyle w:val="stylText"/>
              <w:jc w:val="left"/>
            </w:pPr>
            <w:r>
              <w:t>PA</w:t>
            </w:r>
          </w:p>
        </w:tc>
        <w:tc>
          <w:tcPr>
            <w:tcW w:w="7785" w:type="dxa"/>
          </w:tcPr>
          <w:p w14:paraId="7F272AA4" w14:textId="77777777" w:rsidR="005B058F" w:rsidRPr="00714C57" w:rsidRDefault="005B058F" w:rsidP="005E04C6">
            <w:pPr>
              <w:pStyle w:val="stylText"/>
              <w:jc w:val="left"/>
            </w:pPr>
            <w:r>
              <w:t>Polyamid</w:t>
            </w:r>
          </w:p>
        </w:tc>
      </w:tr>
      <w:tr w:rsidR="005B058F" w:rsidRPr="005318FE" w14:paraId="7C467054" w14:textId="77777777" w:rsidTr="00EB1440">
        <w:trPr>
          <w:cantSplit/>
        </w:trPr>
        <w:tc>
          <w:tcPr>
            <w:tcW w:w="1940" w:type="dxa"/>
          </w:tcPr>
          <w:p w14:paraId="1F824122" w14:textId="77777777" w:rsidR="005B058F" w:rsidRPr="00714C57" w:rsidRDefault="005B058F" w:rsidP="005E04C6">
            <w:pPr>
              <w:pStyle w:val="stylText"/>
              <w:jc w:val="left"/>
            </w:pPr>
            <w:r w:rsidRPr="00714C57">
              <w:t>PD</w:t>
            </w:r>
          </w:p>
        </w:tc>
        <w:tc>
          <w:tcPr>
            <w:tcW w:w="7785" w:type="dxa"/>
          </w:tcPr>
          <w:p w14:paraId="63097124" w14:textId="77777777" w:rsidR="005B058F" w:rsidRPr="00714C57" w:rsidRDefault="005B058F" w:rsidP="005E04C6">
            <w:pPr>
              <w:pStyle w:val="stylText"/>
              <w:jc w:val="left"/>
            </w:pPr>
            <w:r w:rsidRPr="00714C57">
              <w:t>Projektová dokumentace</w:t>
            </w:r>
          </w:p>
        </w:tc>
      </w:tr>
      <w:tr w:rsidR="005B058F" w:rsidRPr="005318FE" w14:paraId="086D91BD" w14:textId="77777777" w:rsidTr="00EB1440">
        <w:trPr>
          <w:cantSplit/>
        </w:trPr>
        <w:tc>
          <w:tcPr>
            <w:tcW w:w="1940" w:type="dxa"/>
          </w:tcPr>
          <w:p w14:paraId="35504931" w14:textId="77777777" w:rsidR="005B058F" w:rsidRPr="00714C57" w:rsidRDefault="005B058F" w:rsidP="005E04C6">
            <w:pPr>
              <w:pStyle w:val="stylText"/>
              <w:jc w:val="left"/>
            </w:pPr>
            <w:r w:rsidRPr="00714C57">
              <w:t>PDS (DSO)</w:t>
            </w:r>
          </w:p>
        </w:tc>
        <w:tc>
          <w:tcPr>
            <w:tcW w:w="7785" w:type="dxa"/>
          </w:tcPr>
          <w:p w14:paraId="6414AE3F" w14:textId="77777777" w:rsidR="005B058F" w:rsidRPr="00714C57" w:rsidRDefault="005B058F" w:rsidP="005E04C6">
            <w:pPr>
              <w:pStyle w:val="stylText"/>
              <w:jc w:val="left"/>
            </w:pPr>
            <w:r w:rsidRPr="00714C57">
              <w:t>Provozovatel distribuční soustavy (Distribution System Operator)</w:t>
            </w:r>
          </w:p>
        </w:tc>
      </w:tr>
      <w:tr w:rsidR="005B058F" w:rsidRPr="005318FE" w14:paraId="4ADB2D43" w14:textId="77777777" w:rsidTr="00EB1440">
        <w:trPr>
          <w:cantSplit/>
        </w:trPr>
        <w:tc>
          <w:tcPr>
            <w:tcW w:w="1940" w:type="dxa"/>
          </w:tcPr>
          <w:p w14:paraId="6E7CB3E2" w14:textId="77777777" w:rsidR="005B058F" w:rsidRPr="00714C57" w:rsidRDefault="005B058F" w:rsidP="005E04C6">
            <w:pPr>
              <w:pStyle w:val="stylText"/>
              <w:jc w:val="left"/>
            </w:pPr>
            <w:r w:rsidRPr="00714C57">
              <w:t>PE</w:t>
            </w:r>
          </w:p>
        </w:tc>
        <w:tc>
          <w:tcPr>
            <w:tcW w:w="7785" w:type="dxa"/>
          </w:tcPr>
          <w:p w14:paraId="410DD618" w14:textId="77777777" w:rsidR="005B058F" w:rsidRPr="00714C57" w:rsidRDefault="005B058F" w:rsidP="005E04C6">
            <w:pPr>
              <w:pStyle w:val="stylText"/>
              <w:jc w:val="left"/>
            </w:pPr>
            <w:r w:rsidRPr="00714C57">
              <w:t>Polyetylen</w:t>
            </w:r>
          </w:p>
        </w:tc>
      </w:tr>
      <w:tr w:rsidR="005B058F" w:rsidRPr="005318FE" w14:paraId="33241D79" w14:textId="77777777" w:rsidTr="00EB1440">
        <w:trPr>
          <w:cantSplit/>
        </w:trPr>
        <w:tc>
          <w:tcPr>
            <w:tcW w:w="1940" w:type="dxa"/>
          </w:tcPr>
          <w:p w14:paraId="5564354F" w14:textId="77777777" w:rsidR="005B058F" w:rsidRPr="00714C57" w:rsidRDefault="005B058F" w:rsidP="005E04C6">
            <w:pPr>
              <w:pStyle w:val="stylText"/>
              <w:jc w:val="left"/>
            </w:pPr>
            <w:r w:rsidRPr="00714C57">
              <w:t>PE 100</w:t>
            </w:r>
          </w:p>
        </w:tc>
        <w:tc>
          <w:tcPr>
            <w:tcW w:w="7785" w:type="dxa"/>
          </w:tcPr>
          <w:p w14:paraId="005E0CF7" w14:textId="77777777" w:rsidR="005B058F" w:rsidRPr="00714C57" w:rsidRDefault="005B058F" w:rsidP="005E04C6">
            <w:pPr>
              <w:pStyle w:val="stylText"/>
              <w:jc w:val="left"/>
            </w:pPr>
            <w:r>
              <w:t>P</w:t>
            </w:r>
            <w:r w:rsidRPr="00714C57">
              <w:t>olyetylen s MRS 10,0 MPa</w:t>
            </w:r>
          </w:p>
        </w:tc>
      </w:tr>
      <w:tr w:rsidR="005B058F" w:rsidRPr="005318FE" w14:paraId="1B90D696" w14:textId="77777777" w:rsidTr="00EB1440">
        <w:trPr>
          <w:cantSplit/>
        </w:trPr>
        <w:tc>
          <w:tcPr>
            <w:tcW w:w="1940" w:type="dxa"/>
          </w:tcPr>
          <w:p w14:paraId="0B8B7837" w14:textId="77777777" w:rsidR="005B058F" w:rsidRPr="00714C57" w:rsidRDefault="005B058F" w:rsidP="005E04C6">
            <w:pPr>
              <w:pStyle w:val="stylText"/>
              <w:jc w:val="left"/>
            </w:pPr>
            <w:r w:rsidRPr="00714C57">
              <w:t>PE 100 RC</w:t>
            </w:r>
          </w:p>
        </w:tc>
        <w:tc>
          <w:tcPr>
            <w:tcW w:w="7785" w:type="dxa"/>
          </w:tcPr>
          <w:p w14:paraId="008F7BE6" w14:textId="77777777" w:rsidR="005B058F" w:rsidRPr="00714C57" w:rsidRDefault="005B058F" w:rsidP="005E04C6">
            <w:pPr>
              <w:pStyle w:val="stylText"/>
              <w:jc w:val="left"/>
            </w:pPr>
            <w:r>
              <w:t>P</w:t>
            </w:r>
            <w:r w:rsidRPr="00714C57">
              <w:t>olyetylen s MRS 10,0 MPa, odolný proti šíření pomalých trhlin</w:t>
            </w:r>
          </w:p>
        </w:tc>
      </w:tr>
      <w:tr w:rsidR="005B058F" w:rsidRPr="005318FE" w14:paraId="08F29095" w14:textId="77777777" w:rsidTr="00EB1440">
        <w:trPr>
          <w:cantSplit/>
        </w:trPr>
        <w:tc>
          <w:tcPr>
            <w:tcW w:w="1940" w:type="dxa"/>
          </w:tcPr>
          <w:p w14:paraId="1E84FC88" w14:textId="77777777" w:rsidR="005B058F" w:rsidRPr="00714C57" w:rsidRDefault="005B058F" w:rsidP="005E04C6">
            <w:pPr>
              <w:pStyle w:val="stylText"/>
              <w:jc w:val="left"/>
            </w:pPr>
            <w:r w:rsidRPr="00714C57">
              <w:lastRenderedPageBreak/>
              <w:t>PKO</w:t>
            </w:r>
          </w:p>
        </w:tc>
        <w:tc>
          <w:tcPr>
            <w:tcW w:w="7785" w:type="dxa"/>
          </w:tcPr>
          <w:p w14:paraId="6ED8A9AF" w14:textId="77777777" w:rsidR="005B058F" w:rsidRPr="00714C57" w:rsidRDefault="005B058F" w:rsidP="005E04C6">
            <w:pPr>
              <w:pStyle w:val="stylText"/>
              <w:jc w:val="left"/>
            </w:pPr>
            <w:r w:rsidRPr="00714C57">
              <w:t>Protikorozní ochrana</w:t>
            </w:r>
          </w:p>
        </w:tc>
      </w:tr>
      <w:tr w:rsidR="005B058F" w:rsidRPr="005318FE" w14:paraId="4720A402" w14:textId="77777777" w:rsidTr="00EB1440">
        <w:trPr>
          <w:cantSplit/>
        </w:trPr>
        <w:tc>
          <w:tcPr>
            <w:tcW w:w="1940" w:type="dxa"/>
          </w:tcPr>
          <w:p w14:paraId="5CA15282" w14:textId="77777777" w:rsidR="005B058F" w:rsidRPr="00714C57" w:rsidRDefault="005B058F" w:rsidP="005E04C6">
            <w:pPr>
              <w:pStyle w:val="stylText"/>
              <w:jc w:val="left"/>
            </w:pPr>
            <w:r>
              <w:t>PU</w:t>
            </w:r>
          </w:p>
        </w:tc>
        <w:tc>
          <w:tcPr>
            <w:tcW w:w="7785" w:type="dxa"/>
          </w:tcPr>
          <w:p w14:paraId="33E72FC7" w14:textId="77777777" w:rsidR="005B058F" w:rsidRPr="00714C57" w:rsidRDefault="005B058F" w:rsidP="005E04C6">
            <w:pPr>
              <w:pStyle w:val="stylText"/>
              <w:jc w:val="left"/>
            </w:pPr>
            <w:r>
              <w:t>Polyuretan</w:t>
            </w:r>
          </w:p>
        </w:tc>
      </w:tr>
      <w:tr w:rsidR="005B058F" w:rsidRPr="005318FE" w14:paraId="46401DDD" w14:textId="77777777" w:rsidTr="00EB1440">
        <w:trPr>
          <w:cantSplit/>
        </w:trPr>
        <w:tc>
          <w:tcPr>
            <w:tcW w:w="1940" w:type="dxa"/>
          </w:tcPr>
          <w:p w14:paraId="4A40BBD7" w14:textId="77777777" w:rsidR="005B058F" w:rsidRPr="00714C57" w:rsidRDefault="005B058F" w:rsidP="005E04C6">
            <w:pPr>
              <w:pStyle w:val="stylText"/>
              <w:jc w:val="left"/>
            </w:pPr>
            <w:r w:rsidRPr="00714C57">
              <w:t>PZ</w:t>
            </w:r>
          </w:p>
        </w:tc>
        <w:tc>
          <w:tcPr>
            <w:tcW w:w="7785" w:type="dxa"/>
          </w:tcPr>
          <w:p w14:paraId="3072FC26" w14:textId="5CCA3665" w:rsidR="005B058F" w:rsidRPr="00714C57" w:rsidRDefault="005B058F" w:rsidP="005E04C6">
            <w:pPr>
              <w:pStyle w:val="stylText"/>
              <w:jc w:val="left"/>
            </w:pPr>
            <w:r w:rsidRPr="00714C57">
              <w:t>Plynárenské zařízení</w:t>
            </w:r>
            <w:r>
              <w:t>, viz zákon č. 458/2000</w:t>
            </w:r>
            <w:r w:rsidRPr="007F010A">
              <w:t xml:space="preserve"> Sb., o podmínkách podnikání a</w:t>
            </w:r>
            <w:r w:rsidR="00E547BD">
              <w:t> </w:t>
            </w:r>
            <w:r w:rsidRPr="007F010A">
              <w:t>o</w:t>
            </w:r>
            <w:r>
              <w:t> </w:t>
            </w:r>
            <w:r w:rsidRPr="007F010A">
              <w:t>výkonu státní správy v energetických odvětvích a o změně některých zákonů (energetický zákon), ve znění pozdějších předpisů</w:t>
            </w:r>
          </w:p>
        </w:tc>
      </w:tr>
      <w:tr w:rsidR="005B058F" w:rsidRPr="005318FE" w14:paraId="12A39AA8" w14:textId="77777777" w:rsidTr="00EB1440">
        <w:trPr>
          <w:cantSplit/>
        </w:trPr>
        <w:tc>
          <w:tcPr>
            <w:tcW w:w="1940" w:type="dxa"/>
          </w:tcPr>
          <w:p w14:paraId="24C67BE2" w14:textId="77777777" w:rsidR="005B058F" w:rsidRDefault="005B058F" w:rsidP="005E04C6">
            <w:pPr>
              <w:pStyle w:val="stylText"/>
              <w:jc w:val="left"/>
            </w:pPr>
            <w:r>
              <w:t>RAM</w:t>
            </w:r>
          </w:p>
        </w:tc>
        <w:tc>
          <w:tcPr>
            <w:tcW w:w="7785" w:type="dxa"/>
          </w:tcPr>
          <w:p w14:paraId="6D8B4359" w14:textId="77777777" w:rsidR="005B058F" w:rsidRDefault="005B058F" w:rsidP="005E04C6">
            <w:pPr>
              <w:pStyle w:val="stylText"/>
              <w:jc w:val="left"/>
            </w:pPr>
            <w:r>
              <w:t>Regionální Asset Management</w:t>
            </w:r>
          </w:p>
        </w:tc>
      </w:tr>
      <w:tr w:rsidR="005B058F" w:rsidRPr="005318FE" w14:paraId="36051E12" w14:textId="77777777" w:rsidTr="00EB1440">
        <w:trPr>
          <w:cantSplit/>
        </w:trPr>
        <w:tc>
          <w:tcPr>
            <w:tcW w:w="1940" w:type="dxa"/>
          </w:tcPr>
          <w:p w14:paraId="2970D31C" w14:textId="77777777" w:rsidR="005B058F" w:rsidRPr="00714C57" w:rsidRDefault="005B058F" w:rsidP="005E04C6">
            <w:pPr>
              <w:pStyle w:val="stylText"/>
              <w:jc w:val="left"/>
            </w:pPr>
            <w:r>
              <w:t>RD</w:t>
            </w:r>
          </w:p>
        </w:tc>
        <w:tc>
          <w:tcPr>
            <w:tcW w:w="7785" w:type="dxa"/>
          </w:tcPr>
          <w:p w14:paraId="685F95DD" w14:textId="77777777" w:rsidR="005B058F" w:rsidRPr="00714C57" w:rsidRDefault="005B058F" w:rsidP="005E04C6">
            <w:pPr>
              <w:pStyle w:val="stylText"/>
              <w:jc w:val="left"/>
            </w:pPr>
            <w:r>
              <w:t>Rodinný dům, typ nemovitosti</w:t>
            </w:r>
          </w:p>
        </w:tc>
      </w:tr>
      <w:tr w:rsidR="005B058F" w:rsidRPr="005318FE" w14:paraId="6EF466AE" w14:textId="77777777" w:rsidTr="00EB1440">
        <w:trPr>
          <w:cantSplit/>
        </w:trPr>
        <w:tc>
          <w:tcPr>
            <w:tcW w:w="1940" w:type="dxa"/>
          </w:tcPr>
          <w:p w14:paraId="7D5F69C2" w14:textId="77777777" w:rsidR="005B058F" w:rsidRPr="00714C57" w:rsidRDefault="005B058F" w:rsidP="005E04C6">
            <w:pPr>
              <w:pStyle w:val="stylText"/>
              <w:jc w:val="left"/>
            </w:pPr>
            <w:r w:rsidRPr="00714C57">
              <w:t>RS</w:t>
            </w:r>
          </w:p>
        </w:tc>
        <w:tc>
          <w:tcPr>
            <w:tcW w:w="7785" w:type="dxa"/>
          </w:tcPr>
          <w:p w14:paraId="506933C8" w14:textId="77777777" w:rsidR="005B058F" w:rsidRPr="00714C57" w:rsidRDefault="005B058F" w:rsidP="005E04C6">
            <w:pPr>
              <w:pStyle w:val="stylText"/>
              <w:jc w:val="left"/>
            </w:pPr>
            <w:r w:rsidRPr="00714C57">
              <w:t>Regulační stanice plynu</w:t>
            </w:r>
          </w:p>
        </w:tc>
      </w:tr>
      <w:tr w:rsidR="005B058F" w:rsidRPr="005318FE" w14:paraId="63081682" w14:textId="77777777" w:rsidTr="00EB1440">
        <w:trPr>
          <w:cantSplit/>
        </w:trPr>
        <w:tc>
          <w:tcPr>
            <w:tcW w:w="1940" w:type="dxa"/>
          </w:tcPr>
          <w:p w14:paraId="3114180C" w14:textId="77777777" w:rsidR="005B058F" w:rsidRPr="00714C57" w:rsidRDefault="005B058F" w:rsidP="005E04C6">
            <w:pPr>
              <w:pStyle w:val="stylText"/>
              <w:jc w:val="left"/>
            </w:pPr>
            <w:r>
              <w:t>RTP</w:t>
            </w:r>
          </w:p>
        </w:tc>
        <w:tc>
          <w:tcPr>
            <w:tcW w:w="7785" w:type="dxa"/>
          </w:tcPr>
          <w:p w14:paraId="6AEB617E" w14:textId="77777777" w:rsidR="005B058F" w:rsidRPr="00714C57" w:rsidRDefault="005B058F" w:rsidP="005E04C6">
            <w:pPr>
              <w:pStyle w:val="stylText"/>
              <w:jc w:val="left"/>
            </w:pPr>
            <w:r>
              <w:t>Regulátor tlaku plynu</w:t>
            </w:r>
          </w:p>
        </w:tc>
      </w:tr>
      <w:tr w:rsidR="005B058F" w:rsidRPr="005318FE" w14:paraId="4574935A" w14:textId="77777777" w:rsidTr="00EB1440">
        <w:trPr>
          <w:cantSplit/>
        </w:trPr>
        <w:tc>
          <w:tcPr>
            <w:tcW w:w="1940" w:type="dxa"/>
          </w:tcPr>
          <w:p w14:paraId="48545D41" w14:textId="77777777" w:rsidR="005B058F" w:rsidRPr="00714C57" w:rsidRDefault="005B058F" w:rsidP="005E04C6">
            <w:pPr>
              <w:pStyle w:val="stylText"/>
              <w:jc w:val="left"/>
            </w:pPr>
            <w:r w:rsidRPr="00714C57">
              <w:t>SDR</w:t>
            </w:r>
          </w:p>
        </w:tc>
        <w:tc>
          <w:tcPr>
            <w:tcW w:w="7785" w:type="dxa"/>
          </w:tcPr>
          <w:p w14:paraId="678A7342" w14:textId="77777777" w:rsidR="005B058F" w:rsidRPr="00714C57" w:rsidRDefault="005B058F" w:rsidP="005E04C6">
            <w:pPr>
              <w:pStyle w:val="stylText"/>
              <w:jc w:val="left"/>
            </w:pPr>
            <w:r w:rsidRPr="00714C57">
              <w:t>standardní rozměrový poměr d</w:t>
            </w:r>
            <w:r w:rsidRPr="00714C57">
              <w:rPr>
                <w:vertAlign w:val="subscript"/>
              </w:rPr>
              <w:t>n</w:t>
            </w:r>
            <w:r w:rsidRPr="00714C57">
              <w:t>/e</w:t>
            </w:r>
            <w:r w:rsidRPr="00714C57">
              <w:rPr>
                <w:vertAlign w:val="subscript"/>
              </w:rPr>
              <w:t xml:space="preserve">n </w:t>
            </w:r>
            <w:r w:rsidRPr="00714C57">
              <w:t>(jmenovitý vnější průměr/ jmenovitá tloušťka stěny)</w:t>
            </w:r>
            <w:r>
              <w:t>; běžně 11, 17 resp. 17,6</w:t>
            </w:r>
          </w:p>
        </w:tc>
      </w:tr>
      <w:tr w:rsidR="005B058F" w:rsidRPr="005318FE" w14:paraId="7D4EE304" w14:textId="77777777" w:rsidTr="00EB1440">
        <w:trPr>
          <w:cantSplit/>
        </w:trPr>
        <w:tc>
          <w:tcPr>
            <w:tcW w:w="1940" w:type="dxa"/>
          </w:tcPr>
          <w:p w14:paraId="2445BE83" w14:textId="77777777" w:rsidR="005B058F" w:rsidRPr="00714C57" w:rsidRDefault="005B058F" w:rsidP="005E04C6">
            <w:pPr>
              <w:pStyle w:val="stylText"/>
              <w:jc w:val="left"/>
            </w:pPr>
            <w:r w:rsidRPr="00714C57">
              <w:t>SLA</w:t>
            </w:r>
          </w:p>
        </w:tc>
        <w:tc>
          <w:tcPr>
            <w:tcW w:w="7785" w:type="dxa"/>
          </w:tcPr>
          <w:p w14:paraId="22AA60C3" w14:textId="77777777" w:rsidR="005B058F" w:rsidRPr="00714C57" w:rsidRDefault="005B058F" w:rsidP="005E04C6">
            <w:pPr>
              <w:pStyle w:val="stylText"/>
              <w:jc w:val="left"/>
            </w:pPr>
            <w:r w:rsidRPr="00714C57">
              <w:t>Smlouva o poskytování služeb mezi PDS a poskytovatelem služby</w:t>
            </w:r>
            <w:r>
              <w:t xml:space="preserve">, zpravidla se jedná o smlouvy mezi společnostmi </w:t>
            </w:r>
            <w:r w:rsidRPr="00AB26F0">
              <w:t xml:space="preserve">skupiny </w:t>
            </w:r>
            <w:r>
              <w:t>GasNet</w:t>
            </w:r>
          </w:p>
        </w:tc>
      </w:tr>
      <w:tr w:rsidR="005B058F" w:rsidRPr="005318FE" w14:paraId="726F4E7D" w14:textId="77777777" w:rsidTr="00EB1440">
        <w:trPr>
          <w:cantSplit/>
        </w:trPr>
        <w:tc>
          <w:tcPr>
            <w:tcW w:w="1940" w:type="dxa"/>
          </w:tcPr>
          <w:p w14:paraId="566809E9" w14:textId="77777777" w:rsidR="005B058F" w:rsidRPr="00714C57" w:rsidRDefault="005B058F" w:rsidP="005E04C6">
            <w:pPr>
              <w:pStyle w:val="stylText"/>
              <w:jc w:val="left"/>
            </w:pPr>
            <w:r>
              <w:t>SO/MO/VO/DOM</w:t>
            </w:r>
          </w:p>
        </w:tc>
        <w:tc>
          <w:tcPr>
            <w:tcW w:w="7785" w:type="dxa"/>
          </w:tcPr>
          <w:p w14:paraId="70511A6A" w14:textId="0CB1C9EC" w:rsidR="005B058F" w:rsidRPr="00714C57" w:rsidRDefault="005B058F" w:rsidP="005E04C6">
            <w:pPr>
              <w:pStyle w:val="stylText"/>
              <w:jc w:val="left"/>
            </w:pPr>
            <w:r>
              <w:t>Kategorie odběratelů (střední - , malý -, velký odběr</w:t>
            </w:r>
            <w:r w:rsidR="00E547BD">
              <w:t>a</w:t>
            </w:r>
            <w:r>
              <w:t>tel, domácnosti)</w:t>
            </w:r>
          </w:p>
        </w:tc>
      </w:tr>
      <w:tr w:rsidR="005B058F" w:rsidRPr="005318FE" w14:paraId="54CEF232" w14:textId="77777777" w:rsidTr="00EB1440">
        <w:trPr>
          <w:cantSplit/>
        </w:trPr>
        <w:tc>
          <w:tcPr>
            <w:tcW w:w="1940" w:type="dxa"/>
          </w:tcPr>
          <w:p w14:paraId="33230686" w14:textId="77777777" w:rsidR="005B058F" w:rsidRPr="00714C57" w:rsidRDefault="005B058F" w:rsidP="005E04C6">
            <w:pPr>
              <w:pStyle w:val="stylText"/>
              <w:jc w:val="left"/>
            </w:pPr>
            <w:r w:rsidRPr="00714C57">
              <w:t>STL</w:t>
            </w:r>
          </w:p>
        </w:tc>
        <w:tc>
          <w:tcPr>
            <w:tcW w:w="7785" w:type="dxa"/>
          </w:tcPr>
          <w:p w14:paraId="61BE18EC" w14:textId="77777777" w:rsidR="005B058F" w:rsidRPr="00714C57" w:rsidRDefault="005B058F" w:rsidP="005E04C6">
            <w:pPr>
              <w:pStyle w:val="stylText"/>
              <w:jc w:val="left"/>
            </w:pPr>
            <w:r w:rsidRPr="00714C57">
              <w:t>Tlaková hladina – středotlak (tlak od 0,05 do 4 bar = od 5 do 400 kPa)</w:t>
            </w:r>
          </w:p>
        </w:tc>
      </w:tr>
      <w:tr w:rsidR="005B058F" w:rsidRPr="005318FE" w14:paraId="76FAB891" w14:textId="77777777" w:rsidTr="00EB1440">
        <w:trPr>
          <w:cantSplit/>
        </w:trPr>
        <w:tc>
          <w:tcPr>
            <w:tcW w:w="1940" w:type="dxa"/>
          </w:tcPr>
          <w:p w14:paraId="222E478D" w14:textId="77777777" w:rsidR="005B058F" w:rsidRPr="00714C57" w:rsidRDefault="005B058F" w:rsidP="005E04C6">
            <w:pPr>
              <w:pStyle w:val="stylText"/>
              <w:jc w:val="left"/>
            </w:pPr>
            <w:r>
              <w:t>TAM</w:t>
            </w:r>
          </w:p>
        </w:tc>
        <w:tc>
          <w:tcPr>
            <w:tcW w:w="7785" w:type="dxa"/>
          </w:tcPr>
          <w:p w14:paraId="647BA877" w14:textId="77777777" w:rsidR="005B058F" w:rsidRPr="00714C57" w:rsidRDefault="005B058F" w:rsidP="005E04C6">
            <w:pPr>
              <w:pStyle w:val="stylText"/>
              <w:jc w:val="left"/>
            </w:pPr>
            <w:r>
              <w:t xml:space="preserve">Technický asset managemet, organizační útvar společnosti GasNet </w:t>
            </w:r>
          </w:p>
        </w:tc>
      </w:tr>
      <w:tr w:rsidR="005B058F" w:rsidRPr="005318FE" w14:paraId="05EAE2C1" w14:textId="77777777" w:rsidTr="00EB1440">
        <w:trPr>
          <w:cantSplit/>
        </w:trPr>
        <w:tc>
          <w:tcPr>
            <w:tcW w:w="1940" w:type="dxa"/>
          </w:tcPr>
          <w:p w14:paraId="0B877CA1" w14:textId="77777777" w:rsidR="005B058F" w:rsidRPr="00714C57" w:rsidRDefault="005B058F" w:rsidP="005E04C6">
            <w:pPr>
              <w:pStyle w:val="stylText"/>
              <w:jc w:val="left"/>
            </w:pPr>
            <w:r w:rsidRPr="00714C57">
              <w:t>TEZ</w:t>
            </w:r>
          </w:p>
        </w:tc>
        <w:tc>
          <w:tcPr>
            <w:tcW w:w="7785" w:type="dxa"/>
          </w:tcPr>
          <w:p w14:paraId="67C4D9F8" w14:textId="77777777" w:rsidR="005B058F" w:rsidRPr="00714C57" w:rsidRDefault="005B058F" w:rsidP="005E04C6">
            <w:pPr>
              <w:pStyle w:val="stylText"/>
              <w:jc w:val="left"/>
            </w:pPr>
            <w:r w:rsidRPr="00714C57">
              <w:t>Technicko-ekonomické zadání, podklad pro investiční výstavbu</w:t>
            </w:r>
          </w:p>
        </w:tc>
      </w:tr>
      <w:tr w:rsidR="005B058F" w:rsidRPr="005318FE" w14:paraId="1E483AD5" w14:textId="77777777" w:rsidTr="00EB1440">
        <w:trPr>
          <w:cantSplit/>
        </w:trPr>
        <w:tc>
          <w:tcPr>
            <w:tcW w:w="1940" w:type="dxa"/>
          </w:tcPr>
          <w:p w14:paraId="1F09A98F" w14:textId="77777777" w:rsidR="005B058F" w:rsidRPr="00714C57" w:rsidRDefault="005B058F" w:rsidP="005E04C6">
            <w:pPr>
              <w:pStyle w:val="stylText"/>
              <w:jc w:val="left"/>
            </w:pPr>
            <w:r w:rsidRPr="00714C57">
              <w:t>TIN</w:t>
            </w:r>
          </w:p>
        </w:tc>
        <w:tc>
          <w:tcPr>
            <w:tcW w:w="7785" w:type="dxa"/>
          </w:tcPr>
          <w:p w14:paraId="50BA8334" w14:textId="77777777" w:rsidR="005B058F" w:rsidRPr="00714C57" w:rsidRDefault="005B058F" w:rsidP="005E04C6">
            <w:pPr>
              <w:pStyle w:val="stylText"/>
              <w:jc w:val="left"/>
            </w:pPr>
            <w:r w:rsidRPr="00714C57">
              <w:t>Technická instrukce</w:t>
            </w:r>
            <w:r>
              <w:t>, druh dokumentu vydávaného ČPS</w:t>
            </w:r>
          </w:p>
        </w:tc>
      </w:tr>
      <w:tr w:rsidR="005B058F" w:rsidRPr="005318FE" w14:paraId="33CDBBD2" w14:textId="77777777" w:rsidTr="00EB1440">
        <w:trPr>
          <w:cantSplit/>
          <w:trHeight w:val="300"/>
        </w:trPr>
        <w:tc>
          <w:tcPr>
            <w:tcW w:w="1940" w:type="dxa"/>
          </w:tcPr>
          <w:p w14:paraId="5405C828" w14:textId="77777777" w:rsidR="005B058F" w:rsidRPr="00714C57" w:rsidRDefault="005B058F" w:rsidP="005E04C6">
            <w:pPr>
              <w:pStyle w:val="stylText"/>
              <w:jc w:val="left"/>
            </w:pPr>
            <w:r>
              <w:t>TON, TPČ</w:t>
            </w:r>
          </w:p>
        </w:tc>
        <w:tc>
          <w:tcPr>
            <w:tcW w:w="7785" w:type="dxa"/>
          </w:tcPr>
          <w:p w14:paraId="7CDC8B02" w14:textId="77777777" w:rsidR="005B058F" w:rsidRPr="00714C57" w:rsidRDefault="005B058F" w:rsidP="005E04C6">
            <w:pPr>
              <w:pStyle w:val="stylText"/>
              <w:jc w:val="left"/>
            </w:pPr>
            <w:r>
              <w:t>Druhy řízené dokumentace společnosti GasNet Služby, Technicko Organizační Norma, Typová Pracovní Činnost</w:t>
            </w:r>
          </w:p>
        </w:tc>
      </w:tr>
      <w:tr w:rsidR="005B058F" w:rsidRPr="005318FE" w14:paraId="1896CBCE" w14:textId="77777777" w:rsidTr="00EB1440">
        <w:trPr>
          <w:cantSplit/>
        </w:trPr>
        <w:tc>
          <w:tcPr>
            <w:tcW w:w="1940" w:type="dxa"/>
          </w:tcPr>
          <w:p w14:paraId="76AB36EF" w14:textId="77777777" w:rsidR="005B058F" w:rsidRPr="00714C57" w:rsidRDefault="005B058F" w:rsidP="005E04C6">
            <w:pPr>
              <w:pStyle w:val="stylText"/>
              <w:jc w:val="left"/>
            </w:pPr>
            <w:r w:rsidRPr="00714C57">
              <w:t>TOS</w:t>
            </w:r>
          </w:p>
        </w:tc>
        <w:tc>
          <w:tcPr>
            <w:tcW w:w="7785" w:type="dxa"/>
          </w:tcPr>
          <w:p w14:paraId="21677240" w14:textId="77777777" w:rsidR="005B058F" w:rsidRPr="00714C57" w:rsidRDefault="005B058F" w:rsidP="005E04C6">
            <w:pPr>
              <w:pStyle w:val="stylText"/>
              <w:jc w:val="left"/>
            </w:pPr>
            <w:r w:rsidRPr="00714C57">
              <w:t>Termooxidační stabilita</w:t>
            </w:r>
          </w:p>
        </w:tc>
      </w:tr>
      <w:tr w:rsidR="005B058F" w:rsidRPr="005318FE" w14:paraId="336E91C3" w14:textId="77777777" w:rsidTr="00EB1440">
        <w:trPr>
          <w:cantSplit/>
        </w:trPr>
        <w:tc>
          <w:tcPr>
            <w:tcW w:w="1940" w:type="dxa"/>
          </w:tcPr>
          <w:p w14:paraId="6C156D68" w14:textId="77777777" w:rsidR="005B058F" w:rsidRPr="00714C57" w:rsidRDefault="005B058F" w:rsidP="005E04C6">
            <w:pPr>
              <w:pStyle w:val="stylText"/>
              <w:jc w:val="left"/>
            </w:pPr>
            <w:r w:rsidRPr="00714C57">
              <w:t>TP</w:t>
            </w:r>
          </w:p>
        </w:tc>
        <w:tc>
          <w:tcPr>
            <w:tcW w:w="7785" w:type="dxa"/>
          </w:tcPr>
          <w:p w14:paraId="0D132B3E" w14:textId="6ED52BC4" w:rsidR="005B058F" w:rsidRPr="00714C57" w:rsidRDefault="005B058F" w:rsidP="005E04C6">
            <w:pPr>
              <w:pStyle w:val="stylText"/>
              <w:jc w:val="left"/>
            </w:pPr>
            <w:r w:rsidRPr="00714C57">
              <w:t xml:space="preserve">Technický </w:t>
            </w:r>
            <w:r w:rsidR="005F70CE" w:rsidRPr="00714C57">
              <w:t>požadavek – typ</w:t>
            </w:r>
            <w:r w:rsidRPr="00714C57">
              <w:t xml:space="preserve"> řídicího dokumentu,</w:t>
            </w:r>
            <w:r>
              <w:t xml:space="preserve"> </w:t>
            </w:r>
            <w:r w:rsidRPr="00714C57">
              <w:t>stanovuje závazné zásady pro</w:t>
            </w:r>
            <w:r>
              <w:t> </w:t>
            </w:r>
            <w:r w:rsidRPr="00714C57">
              <w:t>tvorbu technické a technologické dokumentace zejména na výstavbu a</w:t>
            </w:r>
            <w:r w:rsidR="00E547BD">
              <w:t> </w:t>
            </w:r>
            <w:r w:rsidRPr="00714C57">
              <w:t>opravy přepravní a distribuční sítě a uskladňovací soustavu.</w:t>
            </w:r>
          </w:p>
        </w:tc>
      </w:tr>
      <w:tr w:rsidR="005B058F" w:rsidRPr="005318FE" w14:paraId="3A474E30" w14:textId="77777777" w:rsidTr="00EB1440">
        <w:trPr>
          <w:cantSplit/>
        </w:trPr>
        <w:tc>
          <w:tcPr>
            <w:tcW w:w="1940" w:type="dxa"/>
          </w:tcPr>
          <w:p w14:paraId="33DAAE12" w14:textId="77777777" w:rsidR="005B058F" w:rsidRPr="00714C57" w:rsidRDefault="005B058F" w:rsidP="005E04C6">
            <w:pPr>
              <w:pStyle w:val="stylText"/>
              <w:jc w:val="left"/>
            </w:pPr>
            <w:r w:rsidRPr="00714C57">
              <w:t xml:space="preserve">TPG </w:t>
            </w:r>
          </w:p>
        </w:tc>
        <w:tc>
          <w:tcPr>
            <w:tcW w:w="7785" w:type="dxa"/>
          </w:tcPr>
          <w:p w14:paraId="6754C646" w14:textId="77777777" w:rsidR="005B058F" w:rsidRPr="00714C57" w:rsidRDefault="005B058F" w:rsidP="005E04C6">
            <w:pPr>
              <w:pStyle w:val="stylText"/>
              <w:jc w:val="left"/>
            </w:pPr>
            <w:r w:rsidRPr="00714C57">
              <w:t>Technické pravidlo GAS</w:t>
            </w:r>
            <w:r>
              <w:t>, druh dokumentu vydávaný ČPS</w:t>
            </w:r>
          </w:p>
        </w:tc>
      </w:tr>
      <w:tr w:rsidR="005B058F" w:rsidRPr="005318FE" w14:paraId="0407C615" w14:textId="77777777" w:rsidTr="00EB1440">
        <w:trPr>
          <w:cantSplit/>
        </w:trPr>
        <w:tc>
          <w:tcPr>
            <w:tcW w:w="1940" w:type="dxa"/>
          </w:tcPr>
          <w:p w14:paraId="5C8F4A59" w14:textId="77777777" w:rsidR="005B058F" w:rsidRPr="00714C57" w:rsidRDefault="005B058F" w:rsidP="005E04C6">
            <w:pPr>
              <w:pStyle w:val="stylText"/>
              <w:jc w:val="left"/>
            </w:pPr>
            <w:r>
              <w:t>TPM</w:t>
            </w:r>
          </w:p>
        </w:tc>
        <w:tc>
          <w:tcPr>
            <w:tcW w:w="7785" w:type="dxa"/>
          </w:tcPr>
          <w:p w14:paraId="00241A0B" w14:textId="77777777" w:rsidR="005B058F" w:rsidRPr="00714C57" w:rsidRDefault="005B058F" w:rsidP="005E04C6">
            <w:pPr>
              <w:pStyle w:val="stylText"/>
              <w:jc w:val="left"/>
            </w:pPr>
            <w:r>
              <w:t xml:space="preserve">Technický produktový manažer </w:t>
            </w:r>
          </w:p>
        </w:tc>
      </w:tr>
      <w:tr w:rsidR="005B058F" w:rsidRPr="005318FE" w14:paraId="76B68B96" w14:textId="77777777" w:rsidTr="00EB1440">
        <w:trPr>
          <w:cantSplit/>
        </w:trPr>
        <w:tc>
          <w:tcPr>
            <w:tcW w:w="1940" w:type="dxa"/>
          </w:tcPr>
          <w:p w14:paraId="3946BBF1" w14:textId="77777777" w:rsidR="005B058F" w:rsidRPr="00714C57" w:rsidRDefault="005B058F" w:rsidP="005E04C6">
            <w:pPr>
              <w:pStyle w:val="stylText"/>
              <w:jc w:val="left"/>
            </w:pPr>
            <w:r w:rsidRPr="00714C57">
              <w:t>TS</w:t>
            </w:r>
          </w:p>
        </w:tc>
        <w:tc>
          <w:tcPr>
            <w:tcW w:w="7785" w:type="dxa"/>
          </w:tcPr>
          <w:p w14:paraId="69A4EA1F" w14:textId="77777777" w:rsidR="005B058F" w:rsidRPr="00714C57" w:rsidRDefault="005B058F" w:rsidP="005E04C6">
            <w:pPr>
              <w:pStyle w:val="stylText"/>
              <w:jc w:val="left"/>
            </w:pPr>
            <w:r w:rsidRPr="00714C57">
              <w:t>Technická specifikace, dokument popisující komoditu</w:t>
            </w:r>
          </w:p>
        </w:tc>
      </w:tr>
      <w:tr w:rsidR="005B058F" w:rsidRPr="005318FE" w14:paraId="2AC9AD3D" w14:textId="77777777" w:rsidTr="00EB1440">
        <w:trPr>
          <w:cantSplit/>
        </w:trPr>
        <w:tc>
          <w:tcPr>
            <w:tcW w:w="1940" w:type="dxa"/>
          </w:tcPr>
          <w:p w14:paraId="54160203" w14:textId="77777777" w:rsidR="005B058F" w:rsidRPr="00714C57" w:rsidRDefault="005B058F" w:rsidP="005E04C6">
            <w:pPr>
              <w:pStyle w:val="stylText"/>
              <w:jc w:val="left"/>
            </w:pPr>
            <w:r>
              <w:t>TU</w:t>
            </w:r>
          </w:p>
        </w:tc>
        <w:tc>
          <w:tcPr>
            <w:tcW w:w="7785" w:type="dxa"/>
          </w:tcPr>
          <w:p w14:paraId="6B580521" w14:textId="77777777" w:rsidR="005B058F" w:rsidRPr="00714C57" w:rsidRDefault="005B058F" w:rsidP="005E04C6">
            <w:pPr>
              <w:pStyle w:val="stylText"/>
              <w:jc w:val="left"/>
            </w:pPr>
            <w:r>
              <w:t>Trasový uzávěr, armatura nebo skupina armatur sloužící pro přerušení toku plynu v plynovodu</w:t>
            </w:r>
          </w:p>
        </w:tc>
      </w:tr>
      <w:tr w:rsidR="005B058F" w:rsidRPr="005318FE" w14:paraId="10345BEE" w14:textId="77777777" w:rsidTr="00EB1440">
        <w:trPr>
          <w:cantSplit/>
        </w:trPr>
        <w:tc>
          <w:tcPr>
            <w:tcW w:w="1940" w:type="dxa"/>
          </w:tcPr>
          <w:p w14:paraId="1607C685" w14:textId="77777777" w:rsidR="005B058F" w:rsidRPr="00714C57" w:rsidRDefault="005B058F" w:rsidP="005E04C6">
            <w:pPr>
              <w:pStyle w:val="stylText"/>
              <w:jc w:val="left"/>
            </w:pPr>
            <w:r>
              <w:t>ÚPUTZ</w:t>
            </w:r>
          </w:p>
        </w:tc>
        <w:tc>
          <w:tcPr>
            <w:tcW w:w="7785" w:type="dxa"/>
          </w:tcPr>
          <w:p w14:paraId="43578920" w14:textId="77777777" w:rsidR="005B058F" w:rsidRPr="00714C57" w:rsidRDefault="005B058F" w:rsidP="005E04C6">
            <w:pPr>
              <w:pStyle w:val="stylText"/>
              <w:jc w:val="left"/>
            </w:pPr>
            <w:r>
              <w:t>Úsek provozu a údržby technologických zařízení, organizační útvar GasNet Služby</w:t>
            </w:r>
          </w:p>
        </w:tc>
      </w:tr>
      <w:tr w:rsidR="005B058F" w:rsidRPr="005318FE" w14:paraId="6EA08096" w14:textId="77777777" w:rsidTr="00EB1440">
        <w:trPr>
          <w:cantSplit/>
        </w:trPr>
        <w:tc>
          <w:tcPr>
            <w:tcW w:w="1940" w:type="dxa"/>
          </w:tcPr>
          <w:p w14:paraId="43B781FE" w14:textId="77777777" w:rsidR="005B058F" w:rsidRDefault="005B058F" w:rsidP="005E04C6">
            <w:pPr>
              <w:pStyle w:val="stylText"/>
              <w:jc w:val="left"/>
            </w:pPr>
            <w:r>
              <w:t>VTL</w:t>
            </w:r>
          </w:p>
        </w:tc>
        <w:tc>
          <w:tcPr>
            <w:tcW w:w="7785" w:type="dxa"/>
          </w:tcPr>
          <w:p w14:paraId="7202C084" w14:textId="77777777" w:rsidR="005B058F" w:rsidRDefault="005B058F" w:rsidP="005E04C6">
            <w:pPr>
              <w:pStyle w:val="stylText"/>
              <w:jc w:val="left"/>
            </w:pPr>
            <w:r>
              <w:t>Vysokotlak, plynovody s provozním přetlakem nad 4 bary</w:t>
            </w:r>
          </w:p>
        </w:tc>
      </w:tr>
    </w:tbl>
    <w:p w14:paraId="4944E34C" w14:textId="4CA39D96" w:rsidR="00553766" w:rsidRDefault="00553766" w:rsidP="00857FAF">
      <w:pPr>
        <w:pStyle w:val="stylText"/>
      </w:pPr>
    </w:p>
    <w:p w14:paraId="067237B7" w14:textId="29E30BC8" w:rsidR="000933A8" w:rsidRDefault="000933A8" w:rsidP="00553766">
      <w:pPr>
        <w:pStyle w:val="stylText"/>
      </w:pPr>
      <w:r>
        <w:br w:type="page"/>
      </w:r>
    </w:p>
    <w:p w14:paraId="067237B8" w14:textId="77777777" w:rsidR="006D68D0" w:rsidRDefault="00786593" w:rsidP="00E43780">
      <w:pPr>
        <w:pStyle w:val="stylNadpis1"/>
      </w:pPr>
      <w:bookmarkStart w:id="54" w:name="_Toc293416568"/>
      <w:bookmarkStart w:id="55" w:name="_Toc378844759"/>
      <w:bookmarkStart w:id="56" w:name="_Toc379362032"/>
      <w:bookmarkStart w:id="57" w:name="_Toc523903398"/>
      <w:bookmarkStart w:id="58" w:name="_Toc187848743"/>
      <w:bookmarkStart w:id="59" w:name="_Toc218762466"/>
      <w:bookmarkEnd w:id="52"/>
      <w:bookmarkEnd w:id="53"/>
      <w:r w:rsidRPr="000F55AE">
        <w:lastRenderedPageBreak/>
        <w:t>Obecná ustanovení</w:t>
      </w:r>
      <w:bookmarkEnd w:id="54"/>
      <w:bookmarkEnd w:id="55"/>
      <w:bookmarkEnd w:id="56"/>
      <w:bookmarkEnd w:id="57"/>
      <w:bookmarkEnd w:id="58"/>
      <w:bookmarkEnd w:id="59"/>
    </w:p>
    <w:p w14:paraId="067237B9" w14:textId="783C2AD0" w:rsidR="00786593" w:rsidRDefault="00786593" w:rsidP="007E0C8B">
      <w:pPr>
        <w:pStyle w:val="stylTextkapitoly"/>
      </w:pPr>
      <w:r>
        <w:t>Tento technický požadavek je veřejně publikovaným dokum</w:t>
      </w:r>
      <w:r w:rsidR="00714C57">
        <w:t>entem PDS. Dokument navazuje na </w:t>
      </w:r>
      <w:r>
        <w:t xml:space="preserve">obecně závazné právní předpisy (zákony, vyhlášky a nařízení vlády), technické normy, technická pravidla a řídicí dokumenty </w:t>
      </w:r>
      <w:r w:rsidR="00225019">
        <w:t>s</w:t>
      </w:r>
      <w:r>
        <w:t xml:space="preserve">polečnosti </w:t>
      </w:r>
      <w:r w:rsidR="008E5FB7">
        <w:t xml:space="preserve">skupiny </w:t>
      </w:r>
      <w:r w:rsidR="004E29AA">
        <w:t>GasNet</w:t>
      </w:r>
      <w:r>
        <w:t>.</w:t>
      </w:r>
    </w:p>
    <w:p w14:paraId="067237BA" w14:textId="77777777" w:rsidR="00786593" w:rsidRPr="00F87F49" w:rsidRDefault="00786593" w:rsidP="007E0C8B">
      <w:pPr>
        <w:pStyle w:val="stylNadodrky"/>
      </w:pPr>
      <w:r w:rsidRPr="00F87F49">
        <w:t>Celý dokument je strukturován do kapitol:</w:t>
      </w:r>
    </w:p>
    <w:p w14:paraId="067237BB" w14:textId="7D9F0BEF" w:rsidR="00786593" w:rsidRDefault="000A773D" w:rsidP="007E0C8B">
      <w:pPr>
        <w:pStyle w:val="stylseznamsymbol"/>
      </w:pPr>
      <w:r>
        <w:fldChar w:fldCharType="begin"/>
      </w:r>
      <w:r>
        <w:instrText xml:space="preserve"> REF _Ref218762172 \r \h </w:instrText>
      </w:r>
      <w:r>
        <w:fldChar w:fldCharType="separate"/>
      </w:r>
      <w:r>
        <w:t>D.1</w:t>
      </w:r>
      <w:r>
        <w:fldChar w:fldCharType="end"/>
      </w:r>
      <w:r>
        <w:t xml:space="preserve"> </w:t>
      </w:r>
      <w:r w:rsidR="5283B306">
        <w:t xml:space="preserve">Specifické požadavky PDS - </w:t>
      </w:r>
      <w:r w:rsidR="5852630B">
        <w:t>s</w:t>
      </w:r>
      <w:r w:rsidR="2ABF6D2C">
        <w:t>kupiny</w:t>
      </w:r>
      <w:r w:rsidR="2B7EBF8E">
        <w:t xml:space="preserve"> </w:t>
      </w:r>
      <w:r w:rsidR="5283B306">
        <w:t>GasNet</w:t>
      </w:r>
    </w:p>
    <w:p w14:paraId="067237BC" w14:textId="3EDD8230" w:rsidR="00786593" w:rsidRDefault="000A773D" w:rsidP="007E0C8B">
      <w:pPr>
        <w:pStyle w:val="stylseznamsymbol"/>
      </w:pPr>
      <w:r>
        <w:fldChar w:fldCharType="begin"/>
      </w:r>
      <w:r>
        <w:instrText xml:space="preserve"> REF _Ref218762185 \r \h </w:instrText>
      </w:r>
      <w:r>
        <w:fldChar w:fldCharType="separate"/>
      </w:r>
      <w:r>
        <w:t>D.2</w:t>
      </w:r>
      <w:r>
        <w:fldChar w:fldCharType="end"/>
      </w:r>
      <w:r>
        <w:t xml:space="preserve"> </w:t>
      </w:r>
      <w:r w:rsidR="73494089">
        <w:t>Materiál ocel</w:t>
      </w:r>
    </w:p>
    <w:p w14:paraId="067237BD" w14:textId="02279B85" w:rsidR="00786593" w:rsidRDefault="000A773D" w:rsidP="007E0C8B">
      <w:pPr>
        <w:pStyle w:val="stylseznamsymbol"/>
      </w:pPr>
      <w:r>
        <w:fldChar w:fldCharType="begin"/>
      </w:r>
      <w:r>
        <w:instrText xml:space="preserve"> REF _Ref218762197 \r \h </w:instrText>
      </w:r>
      <w:r>
        <w:fldChar w:fldCharType="separate"/>
      </w:r>
      <w:r>
        <w:t>D.3</w:t>
      </w:r>
      <w:r>
        <w:fldChar w:fldCharType="end"/>
      </w:r>
      <w:r>
        <w:t xml:space="preserve"> </w:t>
      </w:r>
      <w:r w:rsidR="73494089">
        <w:t>Materiál PE</w:t>
      </w:r>
    </w:p>
    <w:p w14:paraId="067237BE" w14:textId="2A5A69C3" w:rsidR="00786593" w:rsidRDefault="000A773D" w:rsidP="007E0C8B">
      <w:pPr>
        <w:pStyle w:val="stylseznamsymbol"/>
      </w:pPr>
      <w:r>
        <w:fldChar w:fldCharType="begin"/>
      </w:r>
      <w:r>
        <w:instrText xml:space="preserve"> REF _Ref218762211 \r \h </w:instrText>
      </w:r>
      <w:r>
        <w:fldChar w:fldCharType="separate"/>
      </w:r>
      <w:r>
        <w:t>D.4</w:t>
      </w:r>
      <w:r>
        <w:fldChar w:fldCharType="end"/>
      </w:r>
      <w:r>
        <w:t xml:space="preserve"> </w:t>
      </w:r>
      <w:r w:rsidR="73494089">
        <w:t>Plynovodní přípojka</w:t>
      </w:r>
    </w:p>
    <w:p w14:paraId="6E3779A3" w14:textId="3FB2B7C0" w:rsidR="00363F5F" w:rsidRDefault="000A773D" w:rsidP="007E0C8B">
      <w:pPr>
        <w:pStyle w:val="stylseznamsymbol"/>
      </w:pPr>
      <w:r>
        <w:fldChar w:fldCharType="begin"/>
      </w:r>
      <w:r>
        <w:instrText xml:space="preserve"> REF _Ref218762222 \r \h </w:instrText>
      </w:r>
      <w:r>
        <w:fldChar w:fldCharType="separate"/>
      </w:r>
      <w:r>
        <w:t>D.5</w:t>
      </w:r>
      <w:r>
        <w:fldChar w:fldCharType="end"/>
      </w:r>
      <w:r>
        <w:t xml:space="preserve"> </w:t>
      </w:r>
      <w:r w:rsidR="6E21598B">
        <w:t>P</w:t>
      </w:r>
      <w:r w:rsidR="304DB0D7">
        <w:t>říslušenství plynovodu</w:t>
      </w:r>
    </w:p>
    <w:p w14:paraId="067237C1" w14:textId="11FEFC65" w:rsidR="00786593" w:rsidRDefault="000A773D" w:rsidP="007E0C8B">
      <w:pPr>
        <w:pStyle w:val="stylseznamsymbol"/>
      </w:pPr>
      <w:r>
        <w:fldChar w:fldCharType="begin"/>
      </w:r>
      <w:r>
        <w:instrText xml:space="preserve"> REF _Ref218762234 \r \h </w:instrText>
      </w:r>
      <w:r>
        <w:fldChar w:fldCharType="separate"/>
      </w:r>
      <w:r>
        <w:t>D.6</w:t>
      </w:r>
      <w:r>
        <w:fldChar w:fldCharType="end"/>
      </w:r>
      <w:r>
        <w:t xml:space="preserve"> </w:t>
      </w:r>
      <w:r w:rsidR="73494089">
        <w:t>Technologické požadavky na výstavbu, obnovu</w:t>
      </w:r>
    </w:p>
    <w:p w14:paraId="067237C2" w14:textId="0BF9BD5E" w:rsidR="00786593" w:rsidRDefault="000A773D" w:rsidP="007E0C8B">
      <w:pPr>
        <w:pStyle w:val="stylseznamsymbol"/>
      </w:pPr>
      <w:r>
        <w:fldChar w:fldCharType="begin"/>
      </w:r>
      <w:r>
        <w:instrText xml:space="preserve"> REF _Ref218762242 \r \h </w:instrText>
      </w:r>
      <w:r>
        <w:fldChar w:fldCharType="separate"/>
      </w:r>
      <w:r>
        <w:t>D.7</w:t>
      </w:r>
      <w:r>
        <w:fldChar w:fldCharType="end"/>
      </w:r>
      <w:r>
        <w:t xml:space="preserve"> </w:t>
      </w:r>
      <w:r w:rsidR="73494089">
        <w:t>Další požadavky na provádění oprav MS</w:t>
      </w:r>
    </w:p>
    <w:p w14:paraId="067237C3" w14:textId="6882C0D6" w:rsidR="00786593" w:rsidRDefault="000A773D" w:rsidP="007E0C8B">
      <w:pPr>
        <w:pStyle w:val="stylseznamsymbol"/>
      </w:pPr>
      <w:r>
        <w:fldChar w:fldCharType="begin"/>
      </w:r>
      <w:r>
        <w:instrText xml:space="preserve"> REF _Ref218762251 \r \h </w:instrText>
      </w:r>
      <w:r>
        <w:fldChar w:fldCharType="separate"/>
      </w:r>
      <w:r>
        <w:t>D.8</w:t>
      </w:r>
      <w:r>
        <w:fldChar w:fldCharType="end"/>
      </w:r>
      <w:r>
        <w:t xml:space="preserve"> </w:t>
      </w:r>
      <w:r w:rsidR="73494089">
        <w:t>Ukončování životního cyklu provozovaných plynovodů</w:t>
      </w:r>
    </w:p>
    <w:p w14:paraId="067237C4" w14:textId="77777777" w:rsidR="00786593" w:rsidRDefault="00786593" w:rsidP="007E0C8B">
      <w:pPr>
        <w:pStyle w:val="stylText"/>
      </w:pPr>
    </w:p>
    <w:p w14:paraId="067237C5" w14:textId="77777777" w:rsidR="00786593" w:rsidRDefault="00786593" w:rsidP="007E0C8B">
      <w:pPr>
        <w:pStyle w:val="stylNadodrky"/>
      </w:pPr>
      <w:r>
        <w:t>Dále dokument obsahuje přílohy:</w:t>
      </w:r>
    </w:p>
    <w:p w14:paraId="067237C7" w14:textId="2F450F4C" w:rsidR="00786593" w:rsidRDefault="73494089" w:rsidP="007E0C8B">
      <w:pPr>
        <w:pStyle w:val="stylseznamsymbol"/>
      </w:pPr>
      <w:r>
        <w:t>Postup při zvyšování tlakové úrovně stávající MS</w:t>
      </w:r>
    </w:p>
    <w:p w14:paraId="067237C9" w14:textId="186D78EA" w:rsidR="00786593" w:rsidRDefault="73494089" w:rsidP="007E0C8B">
      <w:pPr>
        <w:pStyle w:val="stylseznamsymbol"/>
      </w:pPr>
      <w:r>
        <w:t>Nakládání s materiálem PE vybudovaným před rokem 1990, LITEN PL 10</w:t>
      </w:r>
    </w:p>
    <w:p w14:paraId="2C724683" w14:textId="0350D70B" w:rsidR="000E0B67" w:rsidRDefault="00522119" w:rsidP="00522119">
      <w:pPr>
        <w:pStyle w:val="stylseznamsymbol"/>
      </w:pPr>
      <w:r>
        <w:t xml:space="preserve">Typové případy variantních řešení </w:t>
      </w:r>
      <w:r w:rsidR="00180099">
        <w:t>instalace RTP v případě velkých bytových domů</w:t>
      </w:r>
    </w:p>
    <w:p w14:paraId="067237CB" w14:textId="6697B8F3" w:rsidR="00786593" w:rsidRPr="000A44A0" w:rsidRDefault="00786593" w:rsidP="00B050D2">
      <w:pPr>
        <w:pStyle w:val="stylText"/>
      </w:pPr>
    </w:p>
    <w:p w14:paraId="067237CC" w14:textId="659F3BBC" w:rsidR="00786593" w:rsidRDefault="00786593" w:rsidP="007E0C8B">
      <w:pPr>
        <w:pStyle w:val="stylTextkapitoly"/>
      </w:pPr>
      <w:bookmarkStart w:id="60" w:name="_Toc136877432"/>
      <w:bookmarkStart w:id="61" w:name="_Toc148426666"/>
      <w:bookmarkStart w:id="62" w:name="_Toc148427657"/>
      <w:r>
        <w:t>Odchylná technická řešení od popisovaných standardů je možno použít pouze na základě schválení p</w:t>
      </w:r>
      <w:r w:rsidR="007E0B66">
        <w:t>říslušným zadavatelem projektu.</w:t>
      </w:r>
    </w:p>
    <w:p w14:paraId="067237CD" w14:textId="2506AAA5" w:rsidR="00786593" w:rsidRDefault="00786593" w:rsidP="007E0C8B">
      <w:pPr>
        <w:pStyle w:val="stylTextkapitoly"/>
      </w:pPr>
      <w:r>
        <w:t>Koncepční změny je pak nutno konzultovat se zpracovatelem</w:t>
      </w:r>
      <w:r w:rsidR="0045524A">
        <w:t xml:space="preserve"> tohoto Technického požadavku</w:t>
      </w:r>
      <w:r>
        <w:t>.</w:t>
      </w:r>
    </w:p>
    <w:p w14:paraId="067237CE" w14:textId="1C55E308" w:rsidR="00786593" w:rsidRDefault="00786593" w:rsidP="007E0C8B">
      <w:pPr>
        <w:pStyle w:val="stylTextkapitoly"/>
      </w:pPr>
      <w:r>
        <w:t>Podněty a připomínky pro úpravu předpisu, za které Vám před</w:t>
      </w:r>
      <w:r w:rsidR="00714C57">
        <w:t>em děkujeme, směřujte prosím na </w:t>
      </w:r>
      <w:r>
        <w:t xml:space="preserve">e-mailovou adresu / </w:t>
      </w:r>
      <w:r w:rsidR="0045524A">
        <w:t>frantisek.humhal@</w:t>
      </w:r>
      <w:r w:rsidR="00437180">
        <w:t>gasnet</w:t>
      </w:r>
      <w:r w:rsidR="0045524A">
        <w:t>.c</w:t>
      </w:r>
      <w:r w:rsidR="00C07DD1">
        <w:t>z</w:t>
      </w:r>
      <w:r>
        <w:t xml:space="preserve">/. Na Vaše podněty doručené na tuto adresu nebudeme jednotlivě reagovat, ale pokud je vyhodnotíme jako přínosné, zapracujeme je do další verze </w:t>
      </w:r>
      <w:r w:rsidR="0045524A">
        <w:t>tohoto Technického požadavku</w:t>
      </w:r>
      <w:r>
        <w:t>.</w:t>
      </w:r>
    </w:p>
    <w:p w14:paraId="067237CF" w14:textId="0AA4B12F" w:rsidR="00786593" w:rsidRDefault="00B45376" w:rsidP="00E43780">
      <w:pPr>
        <w:pStyle w:val="stylNadpis2"/>
      </w:pPr>
      <w:bookmarkStart w:id="63" w:name="_Toc378844760"/>
      <w:bookmarkStart w:id="64" w:name="_Toc293416570"/>
      <w:bookmarkStart w:id="65" w:name="_Toc379362033"/>
      <w:bookmarkStart w:id="66" w:name="_Toc523903399"/>
      <w:bookmarkStart w:id="67" w:name="_Toc187848744"/>
      <w:bookmarkStart w:id="68" w:name="_Ref218762172"/>
      <w:bookmarkStart w:id="69" w:name="_Toc218762467"/>
      <w:r>
        <w:t>Specifické</w:t>
      </w:r>
      <w:r w:rsidR="00786593">
        <w:t xml:space="preserve"> požadavky</w:t>
      </w:r>
      <w:bookmarkEnd w:id="63"/>
      <w:bookmarkEnd w:id="64"/>
      <w:bookmarkEnd w:id="65"/>
      <w:r>
        <w:t xml:space="preserve"> PDS - s</w:t>
      </w:r>
      <w:r w:rsidR="00E75F82">
        <w:t>kupiny</w:t>
      </w:r>
      <w:r>
        <w:t xml:space="preserve"> GasNet</w:t>
      </w:r>
      <w:bookmarkEnd w:id="66"/>
      <w:bookmarkEnd w:id="67"/>
      <w:bookmarkEnd w:id="68"/>
      <w:bookmarkEnd w:id="69"/>
    </w:p>
    <w:p w14:paraId="067237D0" w14:textId="70011C94" w:rsidR="00786593" w:rsidRPr="00F87F49" w:rsidRDefault="00786593" w:rsidP="00786593">
      <w:pPr>
        <w:pStyle w:val="stylTextkapitoly"/>
      </w:pPr>
      <w:r w:rsidRPr="00F87F49">
        <w:t xml:space="preserve">Požadavky </w:t>
      </w:r>
      <w:r>
        <w:t>PDS</w:t>
      </w:r>
      <w:r w:rsidRPr="00F87F49">
        <w:t xml:space="preserve"> na stavby budované v investorství </w:t>
      </w:r>
      <w:r>
        <w:t>PDS</w:t>
      </w:r>
      <w:r w:rsidRPr="00F87F49">
        <w:t xml:space="preserve"> a na další stavby místních sítí (např. plynovodní přípojky budované na základě smlouvy investora s </w:t>
      </w:r>
      <w:r>
        <w:t>PDS</w:t>
      </w:r>
      <w:r w:rsidRPr="00F87F49">
        <w:t xml:space="preserve"> nebo jeho poskytovateli)</w:t>
      </w:r>
      <w:r w:rsidR="00865732">
        <w:t>.</w:t>
      </w:r>
    </w:p>
    <w:p w14:paraId="067237D1" w14:textId="54D18F78" w:rsidR="00786593" w:rsidRPr="00F87F49" w:rsidRDefault="00786593" w:rsidP="00786593">
      <w:pPr>
        <w:pStyle w:val="stylTextkapitoly"/>
      </w:pPr>
      <w:r w:rsidRPr="00F87F49">
        <w:t>Projektování, příprava výstavby, plynárenských zařízení</w:t>
      </w:r>
      <w:r w:rsidR="00C25BCD">
        <w:t>,</w:t>
      </w:r>
      <w:r w:rsidRPr="00F87F49">
        <w:t xml:space="preserve"> plynovodů, plynovodních přípojek a příslušenství plynovodů místních sítí investovaných </w:t>
      </w:r>
      <w:r>
        <w:t>PDS</w:t>
      </w:r>
      <w:r w:rsidR="00C25BCD">
        <w:t>, společností GasNet,</w:t>
      </w:r>
      <w:r w:rsidRPr="00F87F49">
        <w:t xml:space="preserve"> v</w:t>
      </w:r>
      <w:r w:rsidR="00C25BCD">
        <w:t> </w:t>
      </w:r>
      <w:r w:rsidRPr="00F87F49">
        <w:t>ČR.</w:t>
      </w:r>
    </w:p>
    <w:p w14:paraId="067237D2" w14:textId="77777777" w:rsidR="00E869ED" w:rsidRPr="00E869ED" w:rsidRDefault="00786593" w:rsidP="007E0B66">
      <w:pPr>
        <w:pStyle w:val="stylNadpis3"/>
        <w:rPr>
          <w:iCs/>
        </w:rPr>
      </w:pPr>
      <w:bookmarkStart w:id="70" w:name="_Toc523903400"/>
      <w:bookmarkStart w:id="71" w:name="_Ref131485299"/>
      <w:bookmarkStart w:id="72" w:name="_Ref131485359"/>
      <w:bookmarkStart w:id="73" w:name="_Toc187848745"/>
      <w:bookmarkStart w:id="74" w:name="_Toc218762468"/>
      <w:bookmarkStart w:id="75" w:name="_Toc293416571"/>
      <w:bookmarkStart w:id="76" w:name="_Toc378844761"/>
      <w:bookmarkStart w:id="77" w:name="_Toc379362034"/>
      <w:r w:rsidRPr="00A06BBF">
        <w:t>Legislativní a technické požadavky</w:t>
      </w:r>
      <w:bookmarkEnd w:id="70"/>
      <w:bookmarkEnd w:id="71"/>
      <w:bookmarkEnd w:id="72"/>
      <w:bookmarkEnd w:id="73"/>
      <w:bookmarkEnd w:id="74"/>
    </w:p>
    <w:p w14:paraId="067237D3" w14:textId="77777777" w:rsidR="00786593" w:rsidRPr="00A06BBF" w:rsidRDefault="00E869ED" w:rsidP="00576003">
      <w:pPr>
        <w:pStyle w:val="stylNadodrky"/>
        <w:rPr>
          <w:iCs/>
        </w:rPr>
      </w:pPr>
      <w:r w:rsidRPr="00A06BBF">
        <w:t>Legislativní a technické požadavky</w:t>
      </w:r>
      <w:r>
        <w:t xml:space="preserve"> jsou:</w:t>
      </w:r>
      <w:bookmarkEnd w:id="75"/>
      <w:bookmarkEnd w:id="76"/>
      <w:bookmarkEnd w:id="77"/>
    </w:p>
    <w:p w14:paraId="067237D4" w14:textId="55D9645D" w:rsidR="00786593" w:rsidRPr="00B221E4" w:rsidRDefault="73494089" w:rsidP="007E0C8B">
      <w:pPr>
        <w:pStyle w:val="stylseznamsymbol"/>
      </w:pPr>
      <w:r>
        <w:t>Legislativní, obecně platné, požadavky kladené na výstavbu PZ a nejen jich vychází z</w:t>
      </w:r>
      <w:r w:rsidR="3E7AB71E">
        <w:t> </w:t>
      </w:r>
      <w:r>
        <w:t>právního rámce ČR. V</w:t>
      </w:r>
      <w:r w:rsidR="3E7AB71E">
        <w:t> </w:t>
      </w:r>
      <w:r>
        <w:t>případě PZ jde v</w:t>
      </w:r>
      <w:r w:rsidR="3E7AB71E">
        <w:t> </w:t>
      </w:r>
      <w:r>
        <w:t>první řadě o ustanovení energetického a stavebního zákona a dalších souvisejících zákonů, vyhlášek a nařízení vlády ČR. U používaných výrobků musí být zajištěna shoda jejich vlastností s</w:t>
      </w:r>
      <w:r w:rsidR="3E7AB71E">
        <w:t> </w:t>
      </w:r>
      <w:r>
        <w:t>technickými pož</w:t>
      </w:r>
      <w:r w:rsidR="60813B37">
        <w:t>adavky na stanovené výrobky dle </w:t>
      </w:r>
      <w:r>
        <w:t>zákona č.</w:t>
      </w:r>
      <w:r w:rsidR="69633D6D">
        <w:t> </w:t>
      </w:r>
      <w:r>
        <w:t>22/1997 Sb., o technických požadavcích na výrobky a o změně a doplnění některých zákonů, v</w:t>
      </w:r>
      <w:r w:rsidR="45283519">
        <w:t>e znění pozdějších předpisů</w:t>
      </w:r>
      <w:r>
        <w:t>, a jeho prováděcími předpisy.</w:t>
      </w:r>
      <w:r w:rsidR="60BED0B8">
        <w:t xml:space="preserve"> </w:t>
      </w:r>
      <w:r w:rsidR="07255FE0">
        <w:t xml:space="preserve">Výrobky a technologie musí být řádným způsobem </w:t>
      </w:r>
      <w:r w:rsidR="07255FE0">
        <w:lastRenderedPageBreak/>
        <w:t>uvedeny na trh v</w:t>
      </w:r>
      <w:r w:rsidR="3E7AB71E">
        <w:t> </w:t>
      </w:r>
      <w:r w:rsidR="07255FE0">
        <w:t xml:space="preserve">ČR a </w:t>
      </w:r>
      <w:r w:rsidR="188D5AF8">
        <w:t>jejich použití musí být v</w:t>
      </w:r>
      <w:r w:rsidR="3E7AB71E">
        <w:t> </w:t>
      </w:r>
      <w:r w:rsidR="188D5AF8">
        <w:t>souladu s</w:t>
      </w:r>
      <w:r w:rsidR="3E7AB71E">
        <w:t> </w:t>
      </w:r>
      <w:r w:rsidR="188D5AF8">
        <w:t xml:space="preserve">aktuální </w:t>
      </w:r>
      <w:r w:rsidR="5155885C">
        <w:t xml:space="preserve">legislativou (např. </w:t>
      </w:r>
      <w:r w:rsidR="7DDC6C40">
        <w:t>inovativní materiály</w:t>
      </w:r>
      <w:r w:rsidR="7E56113D">
        <w:t>, neběžné technologie</w:t>
      </w:r>
      <w:r w:rsidR="3E7AB71E">
        <w:t xml:space="preserve"> na základě odborného stanoviska TIČR</w:t>
      </w:r>
      <w:r w:rsidR="7DDC6C40">
        <w:t>)</w:t>
      </w:r>
      <w:r w:rsidR="00147B8E">
        <w:t>.</w:t>
      </w:r>
    </w:p>
    <w:p w14:paraId="067237D5" w14:textId="12F81FEB" w:rsidR="00786593" w:rsidRDefault="73494089" w:rsidP="007E0C8B">
      <w:pPr>
        <w:pStyle w:val="stylseznamsymbol"/>
      </w:pPr>
      <w:r>
        <w:t>Technické požadavky jsou specifikovány v evropských normách, zejména ČSN EN 12 007-1,2,3,4</w:t>
      </w:r>
      <w:r w:rsidR="1E7E40E5">
        <w:t>,5</w:t>
      </w:r>
      <w:r>
        <w:t xml:space="preserve">; </w:t>
      </w:r>
      <w:r w:rsidR="3E7AB71E">
        <w:t xml:space="preserve">ČSN EN 1555, </w:t>
      </w:r>
      <w:r>
        <w:t>českých technických normách, zejména ČSN 73 6005; technick</w:t>
      </w:r>
      <w:r w:rsidR="5908B423">
        <w:t xml:space="preserve">ých pravidlech GAS, zejména </w:t>
      </w:r>
      <w:r w:rsidR="258043C7">
        <w:t>TPG</w:t>
      </w:r>
      <w:r w:rsidR="5B8114EB">
        <w:t> </w:t>
      </w:r>
      <w:r w:rsidR="258043C7">
        <w:t>905 01</w:t>
      </w:r>
      <w:r w:rsidR="75C94E40">
        <w:t xml:space="preserve"> (</w:t>
      </w:r>
      <w:r w:rsidR="258043C7">
        <w:t>základní pravidla bezpečn</w:t>
      </w:r>
      <w:r w:rsidR="75C94E40">
        <w:t>o</w:t>
      </w:r>
      <w:r w:rsidR="258043C7">
        <w:t>sti provozu</w:t>
      </w:r>
      <w:r w:rsidR="75C94E40">
        <w:t xml:space="preserve"> PZ), </w:t>
      </w:r>
      <w:r w:rsidR="5908B423">
        <w:t>TPG </w:t>
      </w:r>
      <w:r>
        <w:t>702 04 (</w:t>
      </w:r>
      <w:r w:rsidR="6D4D8F4A">
        <w:t>pro </w:t>
      </w:r>
      <w:r>
        <w:t>ocelové plynovody) a TPG 702 01 (pro plynovody z PE).</w:t>
      </w:r>
    </w:p>
    <w:p w14:paraId="067237D6" w14:textId="46F1AB77" w:rsidR="00786593" w:rsidRPr="00BB461E" w:rsidRDefault="00786593" w:rsidP="00723C1F">
      <w:pPr>
        <w:pStyle w:val="stylNadpisneslovan"/>
      </w:pPr>
      <w:r w:rsidRPr="00BB461E">
        <w:t xml:space="preserve">Specifické požadavky </w:t>
      </w:r>
      <w:r>
        <w:t xml:space="preserve">PDS - </w:t>
      </w:r>
      <w:r w:rsidR="007C134A">
        <w:t>s</w:t>
      </w:r>
      <w:r w:rsidR="00734EA9">
        <w:t>kupiny</w:t>
      </w:r>
      <w:r w:rsidRPr="00BB461E">
        <w:t xml:space="preserve"> </w:t>
      </w:r>
      <w:r>
        <w:t>GasNet</w:t>
      </w:r>
      <w:r w:rsidRPr="00BB461E">
        <w:t>:</w:t>
      </w:r>
    </w:p>
    <w:p w14:paraId="067237D7" w14:textId="6B931F46" w:rsidR="00786593" w:rsidRDefault="00786593" w:rsidP="00786593">
      <w:pPr>
        <w:pStyle w:val="stylTextkapitoly"/>
      </w:pPr>
      <w:r>
        <w:t>Kromě obecných legislativních požadavků (stavební právo) a technických požadavků, které vymezují povolený rámec technického řešení projektu, je na stavbách realizovaných v souladu s tímto předpisem nezbytné dodržovat ustanovení smluvních vztahů uzavřených s PDS nebo jeho poskytovateli služeb a při zpracování projektové dokumentace staveb respektovat ustanovení technických požadavků PDS, projev vůle zadavatele projektu. Ustanovení těchto požadavků nejsou v rozporu s legislativními ani technickými požadavky ale zpřesňují některá obecná ustanovení technických předpisů a uvádí preferovaná technická a „materiálová“ řešení.</w:t>
      </w:r>
    </w:p>
    <w:p w14:paraId="5E4BA8E0" w14:textId="72F913B1" w:rsidR="007A049B" w:rsidRPr="00BB461E" w:rsidRDefault="797C3969" w:rsidP="00786593">
      <w:pPr>
        <w:pStyle w:val="stylTextkapitoly"/>
      </w:pPr>
      <w:r>
        <w:t xml:space="preserve">U staveb </w:t>
      </w:r>
      <w:r w:rsidR="4D509216">
        <w:t xml:space="preserve">PZ </w:t>
      </w:r>
      <w:r>
        <w:t xml:space="preserve">realizovaných od </w:t>
      </w:r>
      <w:r w:rsidR="4D509216">
        <w:t xml:space="preserve">01.01.2025 </w:t>
      </w:r>
      <w:r w:rsidR="5B397B41">
        <w:t>musí veškeré komponenty pro budování PZ</w:t>
      </w:r>
      <w:r w:rsidR="49E6AC19">
        <w:t xml:space="preserve"> (materiály v dotyku s plynem)</w:t>
      </w:r>
      <w:r w:rsidR="5B397B41">
        <w:t xml:space="preserve"> </w:t>
      </w:r>
      <w:r w:rsidR="36D67546">
        <w:t xml:space="preserve">být vhodné pro provoz s vodíkem nebo se směsí </w:t>
      </w:r>
      <w:r w:rsidR="6F201329">
        <w:t>metanu s</w:t>
      </w:r>
      <w:r w:rsidR="7A3C6F12">
        <w:t> </w:t>
      </w:r>
      <w:r w:rsidR="6F201329">
        <w:t>vodíkem</w:t>
      </w:r>
      <w:r w:rsidR="7A3C6F12">
        <w:t xml:space="preserve">. Vhodnost </w:t>
      </w:r>
      <w:r w:rsidR="10CD4602">
        <w:t xml:space="preserve">jednotlivých komponent může být prokázána prohlášením výrobce nebo </w:t>
      </w:r>
      <w:r w:rsidR="00C4E4AB">
        <w:t>doložena certifikátem důvěryhodné</w:t>
      </w:r>
      <w:r w:rsidR="0374BE13">
        <w:t>ho orgánu</w:t>
      </w:r>
      <w:r w:rsidR="486AF510">
        <w:t xml:space="preserve"> Evropsku akreditovanou zkušební laboratoř, může jí být např. BSI, D</w:t>
      </w:r>
      <w:r w:rsidR="22860D92">
        <w:t>VGW, KIWA, Instytut nafty i gazu, SZÚ, Brno</w:t>
      </w:r>
      <w:r w:rsidR="0374BE13">
        <w:t xml:space="preserve">. V případě komponent zajišťovaných </w:t>
      </w:r>
      <w:r w:rsidR="4FA38E0C">
        <w:t>na základě rámcových smluv GN j</w:t>
      </w:r>
      <w:r w:rsidR="0C3D8932">
        <w:t>sou všechny doloženy pro provoz s</w:t>
      </w:r>
      <w:r w:rsidR="18115935">
        <w:t> </w:t>
      </w:r>
      <w:r w:rsidR="0C3D8932">
        <w:t>vodíkem</w:t>
      </w:r>
      <w:r w:rsidR="18115935">
        <w:t xml:space="preserve"> formou certifikátů</w:t>
      </w:r>
      <w:r w:rsidR="125D67DE">
        <w:t xml:space="preserve"> v průběhu VŘ</w:t>
      </w:r>
      <w:r w:rsidR="0D68B70A">
        <w:t>.</w:t>
      </w:r>
    </w:p>
    <w:p w14:paraId="067237D8" w14:textId="4F1CEA25" w:rsidR="00786593" w:rsidRPr="00BB461E" w:rsidRDefault="73494089" w:rsidP="00786593">
      <w:pPr>
        <w:pStyle w:val="stylTextkapitoly"/>
      </w:pPr>
      <w:r>
        <w:t xml:space="preserve">Výjimky z ustanovení tohoto </w:t>
      </w:r>
      <w:r w:rsidR="5283B306">
        <w:t>Technického požadavku</w:t>
      </w:r>
      <w:r>
        <w:t xml:space="preserve"> v odůvodněných případech povoluje </w:t>
      </w:r>
      <w:r w:rsidR="48D2F271">
        <w:t xml:space="preserve">autor předpisu, </w:t>
      </w:r>
      <w:r w:rsidR="2A4FE8A3">
        <w:t>SENIOR</w:t>
      </w:r>
      <w:r w:rsidR="5C240C69">
        <w:t xml:space="preserve"> SPECIALISTA TAM</w:t>
      </w:r>
      <w:r w:rsidR="48D2F271">
        <w:t xml:space="preserve"> pro místní sítě </w:t>
      </w:r>
      <w:r w:rsidR="1B83A03D">
        <w:t>.</w:t>
      </w:r>
    </w:p>
    <w:p w14:paraId="067237D9" w14:textId="77777777" w:rsidR="00786593" w:rsidRPr="00A06BBF" w:rsidRDefault="00786593" w:rsidP="007E0B66">
      <w:pPr>
        <w:pStyle w:val="stylNadpis3"/>
      </w:pPr>
      <w:bookmarkStart w:id="78" w:name="_Toc378842433"/>
      <w:bookmarkStart w:id="79" w:name="_Toc378842528"/>
      <w:bookmarkStart w:id="80" w:name="_Toc378842673"/>
      <w:bookmarkStart w:id="81" w:name="_Toc378842796"/>
      <w:bookmarkStart w:id="82" w:name="_Toc293416572"/>
      <w:bookmarkStart w:id="83" w:name="_Toc378844762"/>
      <w:bookmarkStart w:id="84" w:name="_Toc379362035"/>
      <w:bookmarkStart w:id="85" w:name="_Toc523903401"/>
      <w:bookmarkStart w:id="86" w:name="_Toc187848746"/>
      <w:bookmarkStart w:id="87" w:name="_Toc218762469"/>
      <w:bookmarkEnd w:id="78"/>
      <w:bookmarkEnd w:id="79"/>
      <w:bookmarkEnd w:id="80"/>
      <w:bookmarkEnd w:id="81"/>
      <w:r w:rsidRPr="00A06BBF">
        <w:t>Projektová příprava</w:t>
      </w:r>
      <w:bookmarkEnd w:id="82"/>
      <w:bookmarkEnd w:id="83"/>
      <w:bookmarkEnd w:id="84"/>
      <w:bookmarkEnd w:id="85"/>
      <w:bookmarkEnd w:id="86"/>
      <w:bookmarkEnd w:id="87"/>
    </w:p>
    <w:p w14:paraId="067237DA" w14:textId="45F103D1" w:rsidR="00786593" w:rsidRPr="00BB461E" w:rsidRDefault="00786593" w:rsidP="00786593">
      <w:pPr>
        <w:pStyle w:val="stylTextkapitoly"/>
      </w:pPr>
      <w:r w:rsidRPr="00BB461E">
        <w:t>Zařízení musí být projektováno a realizováno tak, aby splňovalo požadavky bezpečnosti a spolehlivosti stanovené právními předpisy, technickými normami a technickými pravidly a neohrožovalo životní prostředí.</w:t>
      </w:r>
      <w:r>
        <w:t xml:space="preserve"> Záležitosti souběhů a křížení sítí je v rámci proje</w:t>
      </w:r>
      <w:r w:rsidR="00714C57">
        <w:t>ktu možné řešit v souladu s ČSN </w:t>
      </w:r>
      <w:r w:rsidR="00E906EB">
        <w:t>73 </w:t>
      </w:r>
      <w:r>
        <w:t>6005 (prostorová norma)</w:t>
      </w:r>
      <w:r w:rsidR="00CB33D7">
        <w:t>, ustanoveními některých TPG (TPG 702 04, TPG 702</w:t>
      </w:r>
      <w:r w:rsidR="00487CC4">
        <w:t xml:space="preserve"> </w:t>
      </w:r>
      <w:r w:rsidR="00CB33D7">
        <w:t>0</w:t>
      </w:r>
      <w:r w:rsidR="00487CC4">
        <w:t>1)</w:t>
      </w:r>
      <w:r w:rsidR="00133CB7">
        <w:t xml:space="preserve"> a dále viz</w:t>
      </w:r>
      <w:r w:rsidR="00A35CB9">
        <w:t> </w:t>
      </w:r>
      <w:r w:rsidR="00133CB7">
        <w:t xml:space="preserve">např. </w:t>
      </w:r>
      <w:r w:rsidR="00BD362C">
        <w:t>kap.</w:t>
      </w:r>
      <w:r w:rsidR="00133CB7">
        <w:t xml:space="preserve"> </w:t>
      </w:r>
      <w:r w:rsidR="00BD362C">
        <w:fldChar w:fldCharType="begin"/>
      </w:r>
      <w:r w:rsidR="00BD362C">
        <w:instrText xml:space="preserve"> REF _Ref69740350 \r \h </w:instrText>
      </w:r>
      <w:r w:rsidR="00BD362C">
        <w:fldChar w:fldCharType="separate"/>
      </w:r>
      <w:r w:rsidR="00BD362C">
        <w:t>D.1.2.1</w:t>
      </w:r>
      <w:r w:rsidR="00BD362C">
        <w:fldChar w:fldCharType="end"/>
      </w:r>
      <w:r w:rsidR="00996309">
        <w:t>.</w:t>
      </w:r>
    </w:p>
    <w:p w14:paraId="3A92147C" w14:textId="717C607C" w:rsidR="00786593" w:rsidRPr="00BB461E" w:rsidRDefault="16718A8F" w:rsidP="00786593">
      <w:pPr>
        <w:pStyle w:val="stylTextkapitoly"/>
      </w:pPr>
      <w:r>
        <w:t>Zpracování projektové dokumentace (dále jen PD) pro stavby investované PDS a další stavby místních sítí zajišťuje dodavatelsky Poskytovatel</w:t>
      </w:r>
      <w:r w:rsidR="0BBE96B3">
        <w:t xml:space="preserve"> IV</w:t>
      </w:r>
      <w:r>
        <w:t>. Projektová příprava je zajišťována na základě zpracovaného TEZ. Nelze-li z nějakých důvodů projekčně připravit technické řešení uvedené v TEZ, musí zpracova</w:t>
      </w:r>
      <w:r w:rsidR="1B9DCC36">
        <w:t>tel PD tuto skutečnost řešit se </w:t>
      </w:r>
      <w:r>
        <w:t xml:space="preserve">zpracovatelem TEZ. </w:t>
      </w:r>
      <w:r w:rsidR="4D410101">
        <w:t xml:space="preserve"> </w:t>
      </w:r>
    </w:p>
    <w:p w14:paraId="20BE2EA9" w14:textId="594C8AE5" w:rsidR="00786593" w:rsidRPr="00BB461E" w:rsidRDefault="3B39B6D4" w:rsidP="00786593">
      <w:pPr>
        <w:pStyle w:val="stylTextkapitoly"/>
      </w:pPr>
      <w:r>
        <w:t xml:space="preserve">Zpracování projektové dokumentace, dále jen PD pro stavby v investorství cizích subjektů (např. </w:t>
      </w:r>
      <w:r w:rsidR="1BD2EBC5">
        <w:t>P</w:t>
      </w:r>
      <w:r>
        <w:t>řeložky</w:t>
      </w:r>
      <w:r w:rsidR="1BD2EBC5">
        <w:t>) může provádět pouze člen ČKAIT</w:t>
      </w:r>
      <w:r w:rsidR="6AFB16BD">
        <w:t>, fyzická osoba s příslušnou autorizací</w:t>
      </w:r>
      <w:r w:rsidR="1BD2EBC5">
        <w:t>.</w:t>
      </w:r>
      <w:r>
        <w:t xml:space="preserve"> </w:t>
      </w:r>
    </w:p>
    <w:p w14:paraId="067237DB" w14:textId="0B80A5D0" w:rsidR="00786593" w:rsidRPr="00BB461E" w:rsidRDefault="1A91789C" w:rsidP="00786593">
      <w:pPr>
        <w:pStyle w:val="stylTextkapitoly"/>
      </w:pPr>
      <w:r>
        <w:t xml:space="preserve">V případě, že </w:t>
      </w:r>
      <w:r w:rsidR="0C345ABF">
        <w:t>technické řešení</w:t>
      </w:r>
      <w:r w:rsidR="157CB5E1">
        <w:t xml:space="preserve">, </w:t>
      </w:r>
      <w:r w:rsidR="439B7CEF">
        <w:t>uvedené v</w:t>
      </w:r>
      <w:r w:rsidR="157CB5E1">
        <w:t> </w:t>
      </w:r>
      <w:r w:rsidR="439B7CEF">
        <w:t>TEZ</w:t>
      </w:r>
      <w:r w:rsidR="157CB5E1">
        <w:t>,</w:t>
      </w:r>
      <w:r w:rsidR="439B7CEF">
        <w:t xml:space="preserve"> je v rozporu s platnou územně plánovací dokumentací </w:t>
      </w:r>
      <w:r w:rsidR="468AE761">
        <w:t xml:space="preserve">a nelze </w:t>
      </w:r>
      <w:r w:rsidR="36F8B787">
        <w:t>jej dát do souladu s ní,</w:t>
      </w:r>
      <w:r w:rsidR="468AE761">
        <w:t xml:space="preserve"> je nutno přistoupit k změně územně plánovací dokumentace. Změna územně plánovací dokumentace není předmětem projektové přípravy. </w:t>
      </w:r>
      <w:r w:rsidR="4D410101">
        <w:t xml:space="preserve">V případech staveb jiných investorů, které nevznikají na základě TEZ např. přeložky je možno technické řešení projednat s RAM, popř. s OrPPZ. </w:t>
      </w:r>
      <w:r w:rsidR="16718A8F">
        <w:t>Součástí PD je také návrh způsobu provedení odpojů a propojů projektovaného PZ na provozovanou místní síť</w:t>
      </w:r>
      <w:r w:rsidR="7A2626F0">
        <w:t xml:space="preserve"> (</w:t>
      </w:r>
      <w:r w:rsidR="5870A711">
        <w:t xml:space="preserve">použitá </w:t>
      </w:r>
      <w:r w:rsidR="28B32D32">
        <w:t xml:space="preserve">technologie pro bezpečné uzavírání průtoku plynu musí odpovídat </w:t>
      </w:r>
      <w:r w:rsidR="5870A711">
        <w:t xml:space="preserve">tabulce minimálních </w:t>
      </w:r>
      <w:r w:rsidR="28B32D32">
        <w:t>technologií</w:t>
      </w:r>
      <w:r w:rsidR="0B9B1905">
        <w:t xml:space="preserve"> pro</w:t>
      </w:r>
      <w:r w:rsidR="4A1B16DB">
        <w:t> </w:t>
      </w:r>
      <w:r w:rsidR="0B9B1905">
        <w:t xml:space="preserve">dočasné uzavírání průtoku plynu </w:t>
      </w:r>
      <w:r w:rsidR="28B32D32">
        <w:t>viz</w:t>
      </w:r>
      <w:r w:rsidR="38012959">
        <w:t xml:space="preserve">. Kap. </w:t>
      </w:r>
      <w:r w:rsidR="00786593">
        <w:fldChar w:fldCharType="begin"/>
      </w:r>
      <w:r w:rsidR="00786593">
        <w:instrText xml:space="preserve"> REF _Ref131485244 \r \h </w:instrText>
      </w:r>
      <w:r w:rsidR="00786593">
        <w:fldChar w:fldCharType="separate"/>
      </w:r>
      <w:r w:rsidR="4510F79A">
        <w:t>D.7</w:t>
      </w:r>
      <w:r w:rsidR="00786593">
        <w:fldChar w:fldCharType="end"/>
      </w:r>
      <w:r w:rsidR="38012959">
        <w:t>)</w:t>
      </w:r>
      <w:r w:rsidR="16718A8F">
        <w:t>.</w:t>
      </w:r>
    </w:p>
    <w:p w14:paraId="067237DC" w14:textId="77777777" w:rsidR="00E869ED" w:rsidRDefault="00786593" w:rsidP="00214213">
      <w:pPr>
        <w:pStyle w:val="stylNadpis4"/>
      </w:pPr>
      <w:bookmarkStart w:id="88" w:name="_Ref69740350"/>
      <w:bookmarkStart w:id="89" w:name="_Toc378844763"/>
      <w:r w:rsidRPr="00A06BBF">
        <w:lastRenderedPageBreak/>
        <w:t>Některé zásady pro výstavbu plynovodů a plynovodních přípojek místních sítí</w:t>
      </w:r>
      <w:bookmarkEnd w:id="88"/>
    </w:p>
    <w:p w14:paraId="067237DD" w14:textId="77777777" w:rsidR="00786593" w:rsidRPr="00A06BBF" w:rsidRDefault="00E869ED" w:rsidP="00576003">
      <w:pPr>
        <w:pStyle w:val="stylNadodrky"/>
      </w:pPr>
      <w:r w:rsidRPr="00A06BBF">
        <w:t>Některé zásady pro výstavbu plynovodů a plynovodních přípojek místních sítí</w:t>
      </w:r>
      <w:r>
        <w:t>:</w:t>
      </w:r>
      <w:bookmarkEnd w:id="89"/>
    </w:p>
    <w:p w14:paraId="067237DE" w14:textId="71F8D4B6" w:rsidR="00786593" w:rsidRPr="00A613BD" w:rsidRDefault="73494089" w:rsidP="007E0C8B">
      <w:pPr>
        <w:pStyle w:val="stylseznamsymbol"/>
      </w:pPr>
      <w:r>
        <w:t>Místní sítě jsou projektovány přednostně na veřejně přístupných (neoplocených) pozemcích</w:t>
      </w:r>
      <w:r w:rsidR="006F3A5B">
        <w:t>.</w:t>
      </w:r>
    </w:p>
    <w:p w14:paraId="067237DF" w14:textId="7205405A" w:rsidR="00786593" w:rsidRPr="00A613BD" w:rsidRDefault="73494089" w:rsidP="007E0C8B">
      <w:pPr>
        <w:pStyle w:val="stylseznamsymbol"/>
      </w:pPr>
      <w:r>
        <w:t xml:space="preserve">Místní sítě jsou budovány </w:t>
      </w:r>
      <w:r w:rsidR="48D2F271">
        <w:t xml:space="preserve">vždy </w:t>
      </w:r>
      <w:r>
        <w:t>v souladu s generelem plynofikace konkrétní lokality</w:t>
      </w:r>
      <w:r w:rsidR="006F3A5B">
        <w:t>.</w:t>
      </w:r>
    </w:p>
    <w:p w14:paraId="067237E0" w14:textId="4E82AECF" w:rsidR="00786593" w:rsidRPr="00A613BD" w:rsidRDefault="73494089" w:rsidP="007E0C8B">
      <w:pPr>
        <w:pStyle w:val="stylseznamsymbol"/>
      </w:pPr>
      <w:r>
        <w:t>Místní sítě, zejména NTL jsou projektovány a budovány jako tzv. zokruhované (na koncích vzájemně propojené) sítě s dostatečnou distribuční kapacitou</w:t>
      </w:r>
      <w:r w:rsidR="006F3A5B">
        <w:t>.</w:t>
      </w:r>
    </w:p>
    <w:p w14:paraId="067237E1" w14:textId="7740A91D" w:rsidR="00786593" w:rsidRPr="00A613BD" w:rsidRDefault="1BCD38A9" w:rsidP="006F3A5B">
      <w:pPr>
        <w:pStyle w:val="stylTextkapitoly"/>
      </w:pPr>
      <w:r>
        <w:t>U NTL plynovodů z PE uložených v místech ohrožených povodněmi s nejnižší nadmořskou výškou (v</w:t>
      </w:r>
      <w:r w:rsidR="006F3A5B">
        <w:t> </w:t>
      </w:r>
      <w:r>
        <w:t xml:space="preserve">rámci MS) se v nejnižších bodech </w:t>
      </w:r>
      <w:r w:rsidR="48D2F271">
        <w:t xml:space="preserve">na základě požadavku TEZ </w:t>
      </w:r>
      <w:r>
        <w:t>umisťují odvodňovače, viz</w:t>
      </w:r>
      <w:r w:rsidR="3B2AE3EF">
        <w:t> </w:t>
      </w:r>
      <w:r w:rsidR="00F305B4">
        <w:fldChar w:fldCharType="begin"/>
      </w:r>
      <w:r w:rsidR="00F305B4">
        <w:instrText xml:space="preserve"> REF _Ref69740384 \r \h </w:instrText>
      </w:r>
      <w:r w:rsidR="006F3A5B">
        <w:instrText xml:space="preserve"> \* MERGEFORMAT </w:instrText>
      </w:r>
      <w:r w:rsidR="00F305B4">
        <w:fldChar w:fldCharType="separate"/>
      </w:r>
      <w:r w:rsidR="57676139">
        <w:t>D.5.2.14</w:t>
      </w:r>
      <w:r w:rsidR="00F305B4">
        <w:fldChar w:fldCharType="end"/>
      </w:r>
      <w:r>
        <w:t xml:space="preserve">. </w:t>
      </w:r>
      <w:r w:rsidR="48D2F271">
        <w:t>Případné u</w:t>
      </w:r>
      <w:r w:rsidR="73494089">
        <w:t xml:space="preserve">místění odvodňovače je nutno </w:t>
      </w:r>
      <w:r w:rsidR="48D2F271">
        <w:t xml:space="preserve">vždy </w:t>
      </w:r>
      <w:r w:rsidR="73494089">
        <w:t>projednat s</w:t>
      </w:r>
      <w:r w:rsidR="48D2F271">
        <w:t>e zpracovatelem TEZ</w:t>
      </w:r>
      <w:r w:rsidR="7174248C">
        <w:t xml:space="preserve"> (pokud není stavba realizována na základě TEZ, je možné tech. </w:t>
      </w:r>
      <w:r w:rsidR="25716CFA">
        <w:t>ř</w:t>
      </w:r>
      <w:r w:rsidR="7174248C">
        <w:t>ešení projednat s RAM popř. OrPPZ)</w:t>
      </w:r>
      <w:r w:rsidR="73494089">
        <w:t>.</w:t>
      </w:r>
    </w:p>
    <w:p w14:paraId="067237E2" w14:textId="62650976" w:rsidR="00786593" w:rsidRPr="00A613BD" w:rsidRDefault="73494089" w:rsidP="007E0C8B">
      <w:pPr>
        <w:pStyle w:val="stylseznamsymbol"/>
      </w:pPr>
      <w:r>
        <w:t>Křížení vodotečí se provádí přednostně pode dnem vodního toku. Konkrétní technické řešení je</w:t>
      </w:r>
      <w:r w:rsidR="00656F0A">
        <w:t> </w:t>
      </w:r>
      <w:r>
        <w:t>nutno projednat s</w:t>
      </w:r>
      <w:r w:rsidR="48D2F271">
        <w:t xml:space="preserve"> regionálním pracovištěm </w:t>
      </w:r>
      <w:r w:rsidR="37B5D506">
        <w:t>AM</w:t>
      </w:r>
      <w:r w:rsidR="5283B306">
        <w:t xml:space="preserve"> anebo OrPPZ</w:t>
      </w:r>
      <w:r w:rsidR="48D2F271">
        <w:t>.</w:t>
      </w:r>
    </w:p>
    <w:p w14:paraId="067237E3" w14:textId="4326F9F7" w:rsidR="00A4581E" w:rsidRPr="00A613BD" w:rsidRDefault="73494089" w:rsidP="007E0C8B">
      <w:pPr>
        <w:pStyle w:val="stylseznamsymbol"/>
      </w:pPr>
      <w:r>
        <w:t xml:space="preserve">Při zpracování TEZ  je nutné vždy zvážit možnost realizovat stavbu bezvýkopovými technologiemi. Rozhodující jsou zejména: předpokládané náklady realizace a reálná </w:t>
      </w:r>
      <w:r w:rsidR="55FD46AD">
        <w:t xml:space="preserve">a ekonomická </w:t>
      </w:r>
      <w:r>
        <w:t>možnost použití konkrétní technologie.</w:t>
      </w:r>
    </w:p>
    <w:p w14:paraId="067237E4" w14:textId="51DA81D5" w:rsidR="00786593" w:rsidRPr="00A613BD" w:rsidRDefault="73494089" w:rsidP="007E0C8B">
      <w:pPr>
        <w:pStyle w:val="stylseznamsymbol"/>
      </w:pPr>
      <w:r>
        <w:t>Místní sítě se budují přednostně z materiálu PE, viz kapitola</w:t>
      </w:r>
      <w:r w:rsidR="11543EFE">
        <w:t xml:space="preserve"> </w:t>
      </w:r>
      <w:r w:rsidR="00786593">
        <w:fldChar w:fldCharType="begin"/>
      </w:r>
      <w:r w:rsidR="00786593">
        <w:instrText xml:space="preserve"> REF _Ref379363589 \r \h </w:instrText>
      </w:r>
      <w:r w:rsidR="00786593">
        <w:fldChar w:fldCharType="separate"/>
      </w:r>
      <w:r w:rsidR="11543EFE">
        <w:t>D.3</w:t>
      </w:r>
      <w:r w:rsidR="00786593">
        <w:fldChar w:fldCharType="end"/>
      </w:r>
      <w:r>
        <w:t>, MATERIÁL POLYETYLEN</w:t>
      </w:r>
      <w:r w:rsidR="001A64E7">
        <w:t>.</w:t>
      </w:r>
    </w:p>
    <w:p w14:paraId="067237E5" w14:textId="4B344361" w:rsidR="00786593" w:rsidRPr="00A613BD" w:rsidRDefault="73494089" w:rsidP="007E0C8B">
      <w:pPr>
        <w:pStyle w:val="stylseznamsymbol"/>
      </w:pPr>
      <w:r>
        <w:t>Stávající potrubí rekonstruovaných plynovodů se ze země vyjímá</w:t>
      </w:r>
      <w:r w:rsidR="48D2F271">
        <w:t xml:space="preserve"> pouze v případě takového požadavku neopomenutelného účastníka stavebního řízení.</w:t>
      </w:r>
    </w:p>
    <w:p w14:paraId="067237E6" w14:textId="14ABF7B5" w:rsidR="00786593" w:rsidRPr="00A613BD" w:rsidRDefault="73494089" w:rsidP="007E0C8B">
      <w:pPr>
        <w:pStyle w:val="stylseznamsymbol"/>
      </w:pPr>
      <w:r>
        <w:t>Vzdálenost mezi povrchy nového a zrušeného plynovodu musí umožňovat bezpečné provozování nového plynovodu (opravy, údržba). Doporučená minimální vzdálenost je 1,5 D nového plynovodu (minimálně však 40 cm). Prostor mezi povrchy plynovodů musí být vyplněn</w:t>
      </w:r>
      <w:r w:rsidR="48D2F271">
        <w:t xml:space="preserve"> zeminou či</w:t>
      </w:r>
      <w:r w:rsidR="00656F0A">
        <w:t> </w:t>
      </w:r>
      <w:r w:rsidR="48D2F271">
        <w:t>jiným materiálem</w:t>
      </w:r>
      <w:r>
        <w:t>.</w:t>
      </w:r>
      <w:r w:rsidR="5283B306">
        <w:t xml:space="preserve"> Starý plynovod musí být odsta</w:t>
      </w:r>
      <w:r w:rsidR="55FD46AD">
        <w:t>ven</w:t>
      </w:r>
      <w:r w:rsidR="5283B306">
        <w:t xml:space="preserve"> z</w:t>
      </w:r>
      <w:r w:rsidR="1B83A03D">
        <w:t> </w:t>
      </w:r>
      <w:r w:rsidR="5283B306">
        <w:t>provozu</w:t>
      </w:r>
      <w:r w:rsidR="1B83A03D">
        <w:t>,</w:t>
      </w:r>
      <w:r w:rsidR="5283B306">
        <w:t xml:space="preserve"> viz </w:t>
      </w:r>
      <w:r w:rsidR="55FD46AD">
        <w:t xml:space="preserve">kapitola </w:t>
      </w:r>
      <w:r w:rsidR="00786593">
        <w:fldChar w:fldCharType="begin"/>
      </w:r>
      <w:r w:rsidR="00786593">
        <w:instrText xml:space="preserve"> REF _Ref530137120 \r \h </w:instrText>
      </w:r>
      <w:r w:rsidR="00786593">
        <w:fldChar w:fldCharType="separate"/>
      </w:r>
      <w:r w:rsidR="3B2AE3EF">
        <w:t>D.8.3</w:t>
      </w:r>
      <w:r w:rsidR="00786593">
        <w:fldChar w:fldCharType="end"/>
      </w:r>
      <w:r w:rsidR="5283B306">
        <w:t>.</w:t>
      </w:r>
    </w:p>
    <w:p w14:paraId="067237E7" w14:textId="5A3F389E" w:rsidR="00786593" w:rsidRPr="00AB26F0" w:rsidRDefault="73494089" w:rsidP="007E0C8B">
      <w:pPr>
        <w:pStyle w:val="stylseznamsymbol"/>
      </w:pPr>
      <w:r>
        <w:t>Nadzemní vedení místních sítí, stejně, jako vedení místních sítí v</w:t>
      </w:r>
      <w:r w:rsidR="55FD46AD">
        <w:t> </w:t>
      </w:r>
      <w:r>
        <w:t xml:space="preserve">kolektorech je nutno individuálně projednat </w:t>
      </w:r>
      <w:r w:rsidR="48D2F271">
        <w:t xml:space="preserve">s regionálním pracovištěm </w:t>
      </w:r>
      <w:r w:rsidR="0EE9F503">
        <w:t xml:space="preserve">AM </w:t>
      </w:r>
      <w:r w:rsidR="5283B306">
        <w:t>anebo OrPPZ.</w:t>
      </w:r>
    </w:p>
    <w:p w14:paraId="2FC18371" w14:textId="24C66DC1" w:rsidR="00254464" w:rsidRDefault="79DAF915" w:rsidP="000A2497">
      <w:pPr>
        <w:pStyle w:val="stylseznamsymbol"/>
      </w:pPr>
      <w:r>
        <w:t>V</w:t>
      </w:r>
      <w:r w:rsidR="0EA6E456">
        <w:t> </w:t>
      </w:r>
      <w:r>
        <w:t>místech křížení nebo souběhů plynovodů MS budovaných z</w:t>
      </w:r>
      <w:r w:rsidR="0EA6E456">
        <w:t> </w:t>
      </w:r>
      <w:r>
        <w:t>materiálu PE s</w:t>
      </w:r>
      <w:r w:rsidR="0EA6E456">
        <w:t> </w:t>
      </w:r>
      <w:r>
        <w:t>podzemními trakčními vedeními (zejména kolejových vozidel) je nutno projektovat ochranná opatření, která spolehlivě ochrání plynovod před případným fyzikálním (např. exotermickým) projevem havárie trakčního vedení.</w:t>
      </w:r>
    </w:p>
    <w:p w14:paraId="5B3DC144" w14:textId="32C58679" w:rsidR="000A2497" w:rsidRDefault="5D74D671" w:rsidP="00614908">
      <w:pPr>
        <w:pStyle w:val="stylseznamsymbol"/>
      </w:pPr>
      <w:r>
        <w:t>V případě křížení kanalizačního vedení plynovodem, spodem</w:t>
      </w:r>
      <w:r w:rsidR="4FDD8BF2">
        <w:t>,</w:t>
      </w:r>
      <w:r>
        <w:t xml:space="preserve"> bud</w:t>
      </w:r>
      <w:r w:rsidR="5F01FC24">
        <w:t>e plynovod uložen v chráničce</w:t>
      </w:r>
      <w:r w:rsidR="3DAE9A57">
        <w:t>, bez ohledu na vzájemnou vzdálenost vedení (ve smyslu ČSN 73 6005)</w:t>
      </w:r>
      <w:r w:rsidR="001A64E7">
        <w:t>.</w:t>
      </w:r>
    </w:p>
    <w:p w14:paraId="396DCBE3" w14:textId="77777777" w:rsidR="001A64E7" w:rsidRDefault="001A64E7" w:rsidP="001A64E7">
      <w:pPr>
        <w:pStyle w:val="stylseznamsymbol"/>
        <w:numPr>
          <w:ilvl w:val="0"/>
          <w:numId w:val="0"/>
        </w:numPr>
      </w:pPr>
    </w:p>
    <w:p w14:paraId="067237E8" w14:textId="103FA9B6" w:rsidR="00786593" w:rsidRPr="000A2497" w:rsidRDefault="00DC6904" w:rsidP="00614908">
      <w:pPr>
        <w:pStyle w:val="stylTextkapitoly"/>
      </w:pPr>
      <w:r w:rsidRPr="000A2497">
        <w:t xml:space="preserve">Minimální vzdálenost </w:t>
      </w:r>
      <w:r w:rsidR="00FA5CEE" w:rsidRPr="000A2497">
        <w:t xml:space="preserve">při </w:t>
      </w:r>
      <w:r w:rsidRPr="000A2497">
        <w:t>křížení PE plynovodu se silovým či trakčním kabelem</w:t>
      </w:r>
      <w:r w:rsidR="00BD42A1" w:rsidRPr="000A2497">
        <w:t xml:space="preserve"> bez použití </w:t>
      </w:r>
      <w:r w:rsidR="00C860CA" w:rsidRPr="000A2497">
        <w:t xml:space="preserve">ochranných opatření </w:t>
      </w:r>
      <w:r w:rsidR="00205B42" w:rsidRPr="000A2497">
        <w:t>je 300 mm</w:t>
      </w:r>
      <w:r w:rsidR="000A2052" w:rsidRPr="000A2497">
        <w:t xml:space="preserve"> (</w:t>
      </w:r>
      <w:r w:rsidR="00DA7578" w:rsidRPr="000A2497">
        <w:t xml:space="preserve">přičemž prostor mezi plynovodem a kabelem </w:t>
      </w:r>
      <w:r w:rsidR="00000C14" w:rsidRPr="000A2497">
        <w:t xml:space="preserve">musí být vyplněn </w:t>
      </w:r>
      <w:r w:rsidR="00C07C48" w:rsidRPr="000A2497">
        <w:t xml:space="preserve">zhutněným </w:t>
      </w:r>
      <w:r w:rsidR="00395A4E" w:rsidRPr="000A2497">
        <w:t>nehořlavým materiálem</w:t>
      </w:r>
      <w:r w:rsidR="00C07C48" w:rsidRPr="000A2497">
        <w:t>)</w:t>
      </w:r>
      <w:r w:rsidR="00205B42" w:rsidRPr="000A2497">
        <w:t>.</w:t>
      </w:r>
      <w:r w:rsidRPr="000A2497">
        <w:t xml:space="preserve"> </w:t>
      </w:r>
      <w:r w:rsidR="00786593" w:rsidRPr="000A2497">
        <w:t xml:space="preserve">Doporučeným </w:t>
      </w:r>
      <w:r w:rsidR="000A2052" w:rsidRPr="000A2497">
        <w:t xml:space="preserve">ochranným </w:t>
      </w:r>
      <w:r w:rsidR="00786593" w:rsidRPr="000A2497">
        <w:t>opatřením je uložení trakčního vedení (kabelu) do</w:t>
      </w:r>
      <w:r w:rsidR="00656F0A">
        <w:t> </w:t>
      </w:r>
      <w:r w:rsidR="00786593" w:rsidRPr="000A2497">
        <w:t xml:space="preserve">betonových </w:t>
      </w:r>
      <w:r w:rsidR="3BF62B44" w:rsidRPr="000A2497">
        <w:t>žlabů</w:t>
      </w:r>
      <w:r w:rsidR="00786593" w:rsidRPr="000A2497">
        <w:t xml:space="preserve"> s</w:t>
      </w:r>
      <w:r w:rsidR="0031182B" w:rsidRPr="000A2497">
        <w:t> </w:t>
      </w:r>
      <w:r w:rsidR="00786593" w:rsidRPr="000A2497">
        <w:t xml:space="preserve">víkem </w:t>
      </w:r>
      <w:r w:rsidR="00DE47EB" w:rsidRPr="000A2497">
        <w:t>viz</w:t>
      </w:r>
      <w:r w:rsidR="003D5BC1" w:rsidRPr="000A2497">
        <w:t xml:space="preserve"> ČSN</w:t>
      </w:r>
      <w:r w:rsidR="00A35CB9" w:rsidRPr="000A2497">
        <w:t> </w:t>
      </w:r>
      <w:r w:rsidR="003D5BC1" w:rsidRPr="000A2497">
        <w:t xml:space="preserve">736005 </w:t>
      </w:r>
      <w:r w:rsidR="00786593" w:rsidRPr="000A2497">
        <w:t>nebo do betonové trubky se zapískováním prostoru v</w:t>
      </w:r>
      <w:r w:rsidR="0031182B" w:rsidRPr="000A2497">
        <w:t> </w:t>
      </w:r>
      <w:r w:rsidR="00786593" w:rsidRPr="000A2497">
        <w:t>betonovém tělese. Délka opatření přesahuje místo křížení nebo souběhu o 1 m. Zásyp místa křížení se provádí v</w:t>
      </w:r>
      <w:r w:rsidR="0031182B" w:rsidRPr="000A2497">
        <w:t> </w:t>
      </w:r>
      <w:r w:rsidR="00786593" w:rsidRPr="000A2497">
        <w:t>tomto případě vždy pískem.</w:t>
      </w:r>
    </w:p>
    <w:p w14:paraId="067237E9" w14:textId="6C232069" w:rsidR="00786593" w:rsidRDefault="73494089" w:rsidP="007E0C8B">
      <w:pPr>
        <w:pStyle w:val="stylseznamsymbol"/>
      </w:pPr>
      <w:r>
        <w:t>Trasa plynovodní přípojky má být přímá</w:t>
      </w:r>
      <w:r w:rsidR="48D2F271">
        <w:t xml:space="preserve"> a spádovaná do plynovodu</w:t>
      </w:r>
      <w:r>
        <w:t>, zároveň musí být k</w:t>
      </w:r>
      <w:r w:rsidR="60813B37">
        <w:t>olmá na</w:t>
      </w:r>
      <w:r w:rsidR="4F08BFEF">
        <w:t> </w:t>
      </w:r>
      <w:r w:rsidR="60813B37">
        <w:t>plynovod a na linii, ve </w:t>
      </w:r>
      <w:r>
        <w:t>které je umístěn objekt HUP</w:t>
      </w:r>
      <w:r w:rsidR="5D4AE607">
        <w:t xml:space="preserve"> (není-li s</w:t>
      </w:r>
      <w:r w:rsidR="55FD46AD">
        <w:t> </w:t>
      </w:r>
      <w:r w:rsidR="5D4AE607">
        <w:t>budoucím provozovatelem domluveno jinak</w:t>
      </w:r>
      <w:r w:rsidR="512B3CCA">
        <w:t>)</w:t>
      </w:r>
      <w:r>
        <w:t>. Délka kolmého vedení je v</w:t>
      </w:r>
      <w:r w:rsidR="55FD46AD">
        <w:t> </w:t>
      </w:r>
      <w:r>
        <w:t>obou případech alespoň 1 m (týká se roviny půdorysu).</w:t>
      </w:r>
      <w:r w:rsidR="5EBB608A">
        <w:t xml:space="preserve"> NTL plynovodní přípojka m</w:t>
      </w:r>
      <w:r w:rsidR="5283B306">
        <w:t>á</w:t>
      </w:r>
      <w:r w:rsidR="5EBB608A">
        <w:t xml:space="preserve"> být prosta lomů na vodorovné části</w:t>
      </w:r>
      <w:r w:rsidR="5283B306">
        <w:t xml:space="preserve"> (eliminace tlakové ztráty)</w:t>
      </w:r>
      <w:r w:rsidR="5EBB608A">
        <w:t>.</w:t>
      </w:r>
    </w:p>
    <w:p w14:paraId="067237EA" w14:textId="77777777" w:rsidR="00D23B29" w:rsidRPr="00A613BD" w:rsidRDefault="00D23B29" w:rsidP="00D23B29">
      <w:pPr>
        <w:pStyle w:val="stylText"/>
      </w:pPr>
    </w:p>
    <w:p w14:paraId="067237EB" w14:textId="1A56EC68" w:rsidR="00786593" w:rsidRDefault="00786593" w:rsidP="00D23B29">
      <w:pPr>
        <w:pStyle w:val="stylTextkapitoly"/>
      </w:pPr>
      <w:r w:rsidRPr="00890894">
        <w:t xml:space="preserve">Koordinovaný postup mezi </w:t>
      </w:r>
      <w:r>
        <w:t>PDS</w:t>
      </w:r>
      <w:r w:rsidRPr="00890894">
        <w:t xml:space="preserve"> a jeho jednotlivými poskytovateli je založen na SLA a další řízené dokumentaci </w:t>
      </w:r>
      <w:r>
        <w:t>PDS</w:t>
      </w:r>
      <w:r w:rsidRPr="00890894">
        <w:t xml:space="preserve"> (směrnice, metodické pokyny, technické požadavky</w:t>
      </w:r>
      <w:r w:rsidR="00865732">
        <w:t xml:space="preserve"> a další</w:t>
      </w:r>
      <w:r w:rsidRPr="00890894">
        <w:t>).</w:t>
      </w:r>
    </w:p>
    <w:p w14:paraId="067237EC" w14:textId="77777777" w:rsidR="00786593" w:rsidRPr="00A06BBF" w:rsidRDefault="00786593" w:rsidP="00214213">
      <w:pPr>
        <w:pStyle w:val="stylNadpis4"/>
      </w:pPr>
      <w:bookmarkStart w:id="90" w:name="_Toc378844764"/>
      <w:r w:rsidRPr="00A06BBF">
        <w:lastRenderedPageBreak/>
        <w:t>Tlakové limity pro bezpečný provoz spotřebičů</w:t>
      </w:r>
      <w:bookmarkEnd w:id="90"/>
    </w:p>
    <w:p w14:paraId="067237ED" w14:textId="1A9F5382" w:rsidR="00786593" w:rsidRDefault="00786593" w:rsidP="00723C1F">
      <w:pPr>
        <w:pStyle w:val="stylNadodrky"/>
      </w:pPr>
      <w:r>
        <w:t>Tlakové limity pro bezpečný provoz plynových spotřebičů jsou uvedeny ČSN EN 437. Pro skupinu paliva H (plyn distribuovaný v</w:t>
      </w:r>
      <w:r w:rsidR="0031182B">
        <w:t> </w:t>
      </w:r>
      <w:r>
        <w:t>ČR) činí:</w:t>
      </w:r>
    </w:p>
    <w:p w14:paraId="067237EE" w14:textId="48842032" w:rsidR="00786593" w:rsidRDefault="73494089" w:rsidP="007E0C8B">
      <w:pPr>
        <w:pStyle w:val="stylseznamsymbol"/>
      </w:pPr>
      <w:r>
        <w:t>Minimální tlak na vstupu u spotřebiče je 1,7 kPa</w:t>
      </w:r>
      <w:r w:rsidR="009F43DA">
        <w:t>.</w:t>
      </w:r>
    </w:p>
    <w:p w14:paraId="067237EF" w14:textId="0FD3EBB8" w:rsidR="00786593" w:rsidRDefault="73494089" w:rsidP="007E0C8B">
      <w:pPr>
        <w:pStyle w:val="stylseznamsymbol"/>
      </w:pPr>
      <w:r>
        <w:t>Maximální tlak na vstupu u spotřebiče je 2,5 kPa</w:t>
      </w:r>
      <w:r w:rsidR="009F43DA">
        <w:t>.</w:t>
      </w:r>
    </w:p>
    <w:p w14:paraId="067237F0" w14:textId="5006A53E" w:rsidR="00786593" w:rsidRDefault="73494089" w:rsidP="007E0C8B">
      <w:pPr>
        <w:pStyle w:val="stylseznamsymbol"/>
      </w:pPr>
      <w:r>
        <w:t>Jmenovitý tlak na vstupu u spotřebiče je 2,0 kPa</w:t>
      </w:r>
      <w:r w:rsidR="009F43DA">
        <w:t>.</w:t>
      </w:r>
    </w:p>
    <w:p w14:paraId="067237F1" w14:textId="77777777" w:rsidR="00786593" w:rsidRPr="00616125" w:rsidRDefault="00786593" w:rsidP="00E43780">
      <w:pPr>
        <w:pStyle w:val="stylNadpis2"/>
      </w:pPr>
      <w:bookmarkStart w:id="91" w:name="_Toc293416573"/>
      <w:bookmarkStart w:id="92" w:name="_Toc378844765"/>
      <w:bookmarkStart w:id="93" w:name="_Toc379362036"/>
      <w:bookmarkStart w:id="94" w:name="_Toc523903402"/>
      <w:bookmarkStart w:id="95" w:name="_Toc187848747"/>
      <w:bookmarkStart w:id="96" w:name="_Ref218762185"/>
      <w:bookmarkStart w:id="97" w:name="_Toc218762470"/>
      <w:r w:rsidRPr="00616125">
        <w:t>M</w:t>
      </w:r>
      <w:r w:rsidR="00D23B29">
        <w:t>ateriál ocel</w:t>
      </w:r>
      <w:bookmarkEnd w:id="91"/>
      <w:bookmarkEnd w:id="92"/>
      <w:bookmarkEnd w:id="93"/>
      <w:bookmarkEnd w:id="94"/>
      <w:bookmarkEnd w:id="95"/>
      <w:bookmarkEnd w:id="96"/>
      <w:bookmarkEnd w:id="97"/>
    </w:p>
    <w:p w14:paraId="067237F2" w14:textId="0DE4034E" w:rsidR="00786593" w:rsidRDefault="00786593" w:rsidP="00D23B29">
      <w:pPr>
        <w:pStyle w:val="stylTextkapitoly"/>
      </w:pPr>
      <w:r w:rsidRPr="00A233CD">
        <w:t>Výstavba plynovodů z</w:t>
      </w:r>
      <w:r w:rsidR="0031182B">
        <w:t> </w:t>
      </w:r>
      <w:r w:rsidRPr="00A233CD">
        <w:t>materiálu ocel se provádí výjimečně, pouze v</w:t>
      </w:r>
      <w:r w:rsidR="0031182B">
        <w:t> </w:t>
      </w:r>
      <w:r>
        <w:t>o</w:t>
      </w:r>
      <w:r w:rsidRPr="00A233CD">
        <w:t xml:space="preserve">důvodněných případech (např. opravy ocelového plynovodu, potřeba nadzemního vedení, potřeba velké dimenze, </w:t>
      </w:r>
      <w:r>
        <w:t>složitá korozní situace v</w:t>
      </w:r>
      <w:r w:rsidR="0031182B">
        <w:t> </w:t>
      </w:r>
      <w:r>
        <w:t>lokalitě</w:t>
      </w:r>
      <w:r w:rsidRPr="00A233CD">
        <w:t>…).</w:t>
      </w:r>
    </w:p>
    <w:p w14:paraId="067237F3" w14:textId="29FE2C98" w:rsidR="00786593" w:rsidRDefault="00786593" w:rsidP="00D23B29">
      <w:pPr>
        <w:pStyle w:val="stylTextkapitoly"/>
      </w:pPr>
      <w:r>
        <w:t>Základní požadavky na materiály plynovodů a kompletačních prvků jsou zakotveny v</w:t>
      </w:r>
      <w:r w:rsidR="0031182B">
        <w:t> </w:t>
      </w:r>
      <w:r>
        <w:t>TPG 702 04</w:t>
      </w:r>
      <w:r w:rsidR="008A26E0">
        <w:t>,</w:t>
      </w:r>
      <w:r>
        <w:t xml:space="preserve"> ČSN EN ISO3183</w:t>
      </w:r>
      <w:r w:rsidR="008A26E0">
        <w:t xml:space="preserve"> a API Spec. 5L.</w:t>
      </w:r>
    </w:p>
    <w:p w14:paraId="067237F4" w14:textId="17017A5E" w:rsidR="00786593" w:rsidRDefault="00786593" w:rsidP="00D23B29">
      <w:pPr>
        <w:pStyle w:val="stylTextkapitoly"/>
      </w:pPr>
      <w:r>
        <w:t>Materiálem trubek může být pouze plně uklidněná ocel se zaručenou svařitelností, se zaručenou mezí kluzu alespoň 235 M</w:t>
      </w:r>
      <w:r w:rsidR="008A26E0">
        <w:t>P</w:t>
      </w:r>
      <w:r>
        <w:t>a. Chemická čistota ocelového materiálu je dána maximálním obsahem S</w:t>
      </w:r>
      <w:r w:rsidR="0031182B">
        <w:t> </w:t>
      </w:r>
      <w:r>
        <w:t>a P (síra a fosfor) do 0,050%. Nejvyšší hodnota uhlíkového ekvivalentu C</w:t>
      </w:r>
      <w:r w:rsidR="0031182B">
        <w:t>e</w:t>
      </w:r>
      <w:r w:rsidR="00AD27F6">
        <w:t>iiw</w:t>
      </w:r>
      <w:r w:rsidR="00E906EB">
        <w:t xml:space="preserve"> je stanovena na </w:t>
      </w:r>
      <w:r>
        <w:t>0,4</w:t>
      </w:r>
      <w:r w:rsidR="00AD27F6">
        <w:t>3</w:t>
      </w:r>
      <w:r>
        <w:t>%</w:t>
      </w:r>
      <w:r w:rsidR="008A26E0">
        <w:t xml:space="preserve"> nebo</w:t>
      </w:r>
      <w:r w:rsidR="00656F0A">
        <w:t> </w:t>
      </w:r>
      <w:r w:rsidR="008A26E0">
        <w:t>CE</w:t>
      </w:r>
      <w:r w:rsidR="008A26E0" w:rsidRPr="213C3E01">
        <w:rPr>
          <w:vertAlign w:val="subscript"/>
        </w:rPr>
        <w:t>Pcm</w:t>
      </w:r>
      <w:r w:rsidR="008A26E0">
        <w:t>=0,25 %.</w:t>
      </w:r>
    </w:p>
    <w:p w14:paraId="067237F5" w14:textId="02A41B12" w:rsidR="00786593" w:rsidRDefault="00786593" w:rsidP="00D23B29">
      <w:pPr>
        <w:pStyle w:val="stylTextkapitoly"/>
      </w:pPr>
      <w:r>
        <w:t>Materiál kompletačních prvků musí mít srovnatelné vlastnosti s</w:t>
      </w:r>
      <w:r w:rsidR="0031182B">
        <w:t> </w:t>
      </w:r>
      <w:r>
        <w:t>materiálem trubek.</w:t>
      </w:r>
    </w:p>
    <w:p w14:paraId="067237F6" w14:textId="77777777" w:rsidR="00E869ED" w:rsidRDefault="00786593" w:rsidP="007E0B66">
      <w:pPr>
        <w:pStyle w:val="stylNadpis3"/>
      </w:pPr>
      <w:bookmarkStart w:id="98" w:name="_Toc378841634"/>
      <w:bookmarkStart w:id="99" w:name="_Toc378842438"/>
      <w:bookmarkStart w:id="100" w:name="_Toc378842533"/>
      <w:bookmarkStart w:id="101" w:name="_Toc378842678"/>
      <w:bookmarkStart w:id="102" w:name="_Toc378842801"/>
      <w:bookmarkStart w:id="103" w:name="_Toc378842938"/>
      <w:bookmarkStart w:id="104" w:name="_Toc378843224"/>
      <w:bookmarkStart w:id="105" w:name="_Toc378843487"/>
      <w:bookmarkStart w:id="106" w:name="_Toc378844766"/>
      <w:bookmarkStart w:id="107" w:name="_Toc378842439"/>
      <w:bookmarkStart w:id="108" w:name="_Toc378842534"/>
      <w:bookmarkStart w:id="109" w:name="_Toc378842679"/>
      <w:bookmarkStart w:id="110" w:name="_Toc378842802"/>
      <w:bookmarkStart w:id="111" w:name="_Toc378842939"/>
      <w:bookmarkStart w:id="112" w:name="_Toc378843225"/>
      <w:bookmarkStart w:id="113" w:name="_Toc378843488"/>
      <w:bookmarkStart w:id="114" w:name="_Toc378844767"/>
      <w:bookmarkStart w:id="115" w:name="_Toc523903403"/>
      <w:bookmarkStart w:id="116" w:name="_Toc187848748"/>
      <w:bookmarkStart w:id="117" w:name="_Toc218762471"/>
      <w:bookmarkStart w:id="118" w:name="_Toc293416574"/>
      <w:bookmarkStart w:id="119" w:name="_Toc378844768"/>
      <w:bookmarkStart w:id="120" w:name="_Toc37936203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A06BBF">
        <w:t>Příklady používaných trubek</w:t>
      </w:r>
      <w:bookmarkEnd w:id="115"/>
      <w:bookmarkEnd w:id="116"/>
      <w:bookmarkEnd w:id="117"/>
    </w:p>
    <w:p w14:paraId="067237F7" w14:textId="77777777" w:rsidR="00786593" w:rsidRPr="00A06BBF" w:rsidRDefault="00E869ED" w:rsidP="00576003">
      <w:pPr>
        <w:pStyle w:val="stylNadodrky"/>
      </w:pPr>
      <w:r w:rsidRPr="00A06BBF">
        <w:t>Příklady používaných trubek</w:t>
      </w:r>
      <w:r>
        <w:t>:</w:t>
      </w:r>
      <w:bookmarkEnd w:id="118"/>
      <w:bookmarkEnd w:id="119"/>
      <w:bookmarkEnd w:id="120"/>
    </w:p>
    <w:p w14:paraId="067237F8" w14:textId="23FCB72C" w:rsidR="00786593" w:rsidRDefault="73494089" w:rsidP="00576003">
      <w:pPr>
        <w:pStyle w:val="stylseznamsymbol"/>
      </w:pPr>
      <w:r>
        <w:t>ČSN EN ISO 3183, L245, L290</w:t>
      </w:r>
      <w:r w:rsidR="1AE362C8">
        <w:t>, L320, L360</w:t>
      </w:r>
      <w:r>
        <w:t xml:space="preserve"> pro PSL 1 a L245N</w:t>
      </w:r>
      <w:r w:rsidR="7BB0F807">
        <w:t>/M</w:t>
      </w:r>
      <w:r>
        <w:t>, L290N</w:t>
      </w:r>
      <w:r w:rsidR="7BB0F807">
        <w:t>/M</w:t>
      </w:r>
      <w:r w:rsidR="1AE362C8">
        <w:t>, L320N</w:t>
      </w:r>
      <w:r w:rsidR="7BB0F807">
        <w:t>/M</w:t>
      </w:r>
      <w:r w:rsidR="1AE362C8">
        <w:t>, L360N</w:t>
      </w:r>
      <w:r w:rsidR="7BB0F807">
        <w:t>/M</w:t>
      </w:r>
      <w:r>
        <w:t xml:space="preserve"> pro PSL 2</w:t>
      </w:r>
    </w:p>
    <w:p w14:paraId="067237F9" w14:textId="77777777" w:rsidR="00786593" w:rsidRDefault="73494089" w:rsidP="00576003">
      <w:pPr>
        <w:pStyle w:val="stylseznamsymbol"/>
      </w:pPr>
      <w:r>
        <w:t>ČSN 41 1503 – 11 353.1, 11 373.1, 11 378.1, 12021.1, 12022.1</w:t>
      </w:r>
    </w:p>
    <w:p w14:paraId="067237FA" w14:textId="77777777" w:rsidR="00E869ED" w:rsidRDefault="00E869ED" w:rsidP="00E869ED">
      <w:pPr>
        <w:pStyle w:val="stylText"/>
      </w:pPr>
    </w:p>
    <w:p w14:paraId="067237FB" w14:textId="4C0D330C" w:rsidR="00786593" w:rsidRDefault="00786593" w:rsidP="009F43DA">
      <w:pPr>
        <w:pStyle w:val="stylTextkapitoly"/>
      </w:pPr>
      <w:r>
        <w:t>V</w:t>
      </w:r>
      <w:r w:rsidR="0031182B">
        <w:t> </w:t>
      </w:r>
      <w:r>
        <w:t>případě využití jiných</w:t>
      </w:r>
      <w:r w:rsidR="00865732">
        <w:t xml:space="preserve"> </w:t>
      </w:r>
      <w:r w:rsidR="0031182B">
        <w:t>–</w:t>
      </w:r>
      <w:r w:rsidR="00865732">
        <w:t xml:space="preserve"> výše</w:t>
      </w:r>
      <w:r>
        <w:t xml:space="preserve"> neuvedených materiálů je nutno možnost jejich použití konzultovat se</w:t>
      </w:r>
      <w:r w:rsidR="00656F0A">
        <w:t> </w:t>
      </w:r>
      <w:r>
        <w:t>svářečským dozorem Poskytovatele PUS.</w:t>
      </w:r>
    </w:p>
    <w:p w14:paraId="067237FC" w14:textId="77777777" w:rsidR="00786593" w:rsidRPr="00A06BBF" w:rsidRDefault="00786593" w:rsidP="007E0B66">
      <w:pPr>
        <w:pStyle w:val="stylNadpis3"/>
      </w:pPr>
      <w:bookmarkStart w:id="121" w:name="_Toc293416575"/>
      <w:bookmarkStart w:id="122" w:name="_Toc378844769"/>
      <w:bookmarkStart w:id="123" w:name="_Toc379362038"/>
      <w:bookmarkStart w:id="124" w:name="_Toc523903404"/>
      <w:bookmarkStart w:id="125" w:name="_Toc187848749"/>
      <w:bookmarkStart w:id="126" w:name="_Toc218762472"/>
      <w:r w:rsidRPr="00A06BBF">
        <w:t>Dokladování dodávek</w:t>
      </w:r>
      <w:bookmarkEnd w:id="121"/>
      <w:bookmarkEnd w:id="122"/>
      <w:bookmarkEnd w:id="123"/>
      <w:bookmarkEnd w:id="124"/>
      <w:bookmarkEnd w:id="125"/>
      <w:bookmarkEnd w:id="126"/>
    </w:p>
    <w:p w14:paraId="067237FD" w14:textId="28477A45" w:rsidR="00786593" w:rsidRPr="00A233CD" w:rsidRDefault="00786593" w:rsidP="00D23B29">
      <w:pPr>
        <w:pStyle w:val="stylTextkapitoly"/>
      </w:pPr>
      <w:r>
        <w:t>Dodavatel trubek a kompletačních prvků poskytuje k</w:t>
      </w:r>
      <w:r w:rsidR="0031182B">
        <w:t> </w:t>
      </w:r>
      <w:r>
        <w:t>dodaným materiálům dokumenty kontroly „Zkušební zpráva 2.2“ nebo „Inspekční certifikát 3.1“ podle ČSN EN 10204.</w:t>
      </w:r>
    </w:p>
    <w:p w14:paraId="067237FE" w14:textId="77777777" w:rsidR="00786593" w:rsidRPr="00A06BBF" w:rsidRDefault="00786593" w:rsidP="007E0B66">
      <w:pPr>
        <w:pStyle w:val="stylNadpis3"/>
      </w:pPr>
      <w:bookmarkStart w:id="127" w:name="_Toc293416576"/>
      <w:bookmarkStart w:id="128" w:name="_Toc378844770"/>
      <w:bookmarkStart w:id="129" w:name="_Toc379362039"/>
      <w:bookmarkStart w:id="130" w:name="_Toc523903405"/>
      <w:bookmarkStart w:id="131" w:name="_Toc187848750"/>
      <w:bookmarkStart w:id="132" w:name="_Toc218762473"/>
      <w:r w:rsidRPr="00A06BBF">
        <w:t>Dimenzování plynovodů</w:t>
      </w:r>
      <w:bookmarkEnd w:id="127"/>
      <w:bookmarkEnd w:id="128"/>
      <w:bookmarkEnd w:id="129"/>
      <w:bookmarkEnd w:id="130"/>
      <w:bookmarkEnd w:id="131"/>
      <w:bookmarkEnd w:id="132"/>
    </w:p>
    <w:p w14:paraId="067237FF" w14:textId="592A7AA9" w:rsidR="00786593" w:rsidRPr="00326281" w:rsidRDefault="00786593" w:rsidP="00576003">
      <w:pPr>
        <w:pStyle w:val="stylTextkapitoly"/>
      </w:pPr>
      <w:r w:rsidRPr="00326281">
        <w:t>Dimenzování plynovodů (minimální síla stěny) vychází z</w:t>
      </w:r>
      <w:r w:rsidR="0031182B">
        <w:t> </w:t>
      </w:r>
      <w:r w:rsidRPr="00326281">
        <w:t>ČSN EN 12 007 – 3. Výpočtový součinitel 0,45 odpovídá součiniteli bezpečnosti 2,22.</w:t>
      </w:r>
    </w:p>
    <w:p w14:paraId="69E73E6C" w14:textId="7F6655FB" w:rsidR="00786593" w:rsidRDefault="3280D3E2" w:rsidP="00576003">
      <w:pPr>
        <w:pStyle w:val="stylTextkapitoly"/>
      </w:pPr>
      <w:r>
        <w:t>Dimenzování plynovodů je prováděno tak aby v</w:t>
      </w:r>
      <w:r w:rsidR="0908CD07">
        <w:t> </w:t>
      </w:r>
      <w:r>
        <w:t xml:space="preserve">plynovodech nebyla překročena rychlost proudění </w:t>
      </w:r>
      <w:r w:rsidR="2749AAC6">
        <w:t xml:space="preserve">u STL plynovodů 17 m/s, u STL plynovodních přípojek </w:t>
      </w:r>
      <w:r w:rsidR="2F41E268">
        <w:t>max 20 m/s</w:t>
      </w:r>
      <w:r w:rsidR="009F43DA">
        <w:t>.</w:t>
      </w:r>
    </w:p>
    <w:p w14:paraId="06723800" w14:textId="13FD71F3" w:rsidR="00786593" w:rsidRDefault="2749AAC6" w:rsidP="00576003">
      <w:pPr>
        <w:pStyle w:val="stylTextkapitoly"/>
      </w:pPr>
      <w:r>
        <w:t xml:space="preserve">u NTL plynovodů </w:t>
      </w:r>
      <w:r w:rsidR="3280D3E2">
        <w:t>10 m/s, s</w:t>
      </w:r>
      <w:r w:rsidR="0908CD07">
        <w:t> </w:t>
      </w:r>
      <w:r w:rsidR="3280D3E2">
        <w:t>ohledem na aktuální a předpokládaný provozní tlak.</w:t>
      </w:r>
    </w:p>
    <w:p w14:paraId="06723801" w14:textId="77777777" w:rsidR="00D23B29" w:rsidRPr="00326281" w:rsidRDefault="00E869ED" w:rsidP="00576003">
      <w:pPr>
        <w:pStyle w:val="stylNadodrky"/>
      </w:pPr>
      <w:r>
        <w:lastRenderedPageBreak/>
        <w:t>Tabulka vybraných dimenzí ocelových trubek: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225"/>
        <w:gridCol w:w="709"/>
        <w:gridCol w:w="851"/>
        <w:gridCol w:w="850"/>
        <w:gridCol w:w="851"/>
        <w:gridCol w:w="850"/>
        <w:gridCol w:w="850"/>
      </w:tblGrid>
      <w:tr w:rsidR="00786593" w14:paraId="06723809" w14:textId="77777777" w:rsidTr="00770587">
        <w:trPr>
          <w:cantSplit/>
          <w:jc w:val="center"/>
        </w:trPr>
        <w:tc>
          <w:tcPr>
            <w:tcW w:w="3225" w:type="dxa"/>
          </w:tcPr>
          <w:p w14:paraId="6C08146B" w14:textId="77777777" w:rsidR="00786593" w:rsidRDefault="00786593" w:rsidP="00B050D2">
            <w:pPr>
              <w:pStyle w:val="stylText"/>
              <w:jc w:val="left"/>
            </w:pPr>
            <w:r>
              <w:t>DN</w:t>
            </w:r>
          </w:p>
          <w:p w14:paraId="778C74FA" w14:textId="77777777" w:rsidR="00F54194" w:rsidRPr="00F54194" w:rsidRDefault="00F54194" w:rsidP="00F54194">
            <w:pPr>
              <w:rPr>
                <w:lang w:eastAsia="cs-CZ"/>
              </w:rPr>
            </w:pPr>
          </w:p>
          <w:p w14:paraId="127703B2" w14:textId="77777777" w:rsidR="00F54194" w:rsidRPr="00F54194" w:rsidRDefault="00F54194" w:rsidP="00F54194">
            <w:pPr>
              <w:rPr>
                <w:lang w:eastAsia="cs-CZ"/>
              </w:rPr>
            </w:pPr>
          </w:p>
          <w:p w14:paraId="69F51580" w14:textId="77777777" w:rsidR="00F54194" w:rsidRPr="00F54194" w:rsidRDefault="00F54194" w:rsidP="00F54194">
            <w:pPr>
              <w:rPr>
                <w:lang w:eastAsia="cs-CZ"/>
              </w:rPr>
            </w:pPr>
          </w:p>
          <w:p w14:paraId="0476794C" w14:textId="77777777" w:rsidR="00F54194" w:rsidRPr="00F54194" w:rsidRDefault="00F54194" w:rsidP="00F54194">
            <w:pPr>
              <w:rPr>
                <w:lang w:eastAsia="cs-CZ"/>
              </w:rPr>
            </w:pPr>
          </w:p>
          <w:p w14:paraId="06723802" w14:textId="77777777" w:rsidR="00F54194" w:rsidRPr="00F54194" w:rsidRDefault="00F54194" w:rsidP="00F54194">
            <w:pPr>
              <w:rPr>
                <w:lang w:eastAsia="cs-CZ"/>
              </w:rPr>
            </w:pPr>
          </w:p>
        </w:tc>
        <w:tc>
          <w:tcPr>
            <w:tcW w:w="709" w:type="dxa"/>
          </w:tcPr>
          <w:p w14:paraId="06723803" w14:textId="77777777" w:rsidR="00786593" w:rsidRDefault="00786593" w:rsidP="00B050D2">
            <w:pPr>
              <w:pStyle w:val="stylText"/>
              <w:jc w:val="left"/>
            </w:pPr>
            <w:r>
              <w:t>50</w:t>
            </w:r>
          </w:p>
        </w:tc>
        <w:tc>
          <w:tcPr>
            <w:tcW w:w="851" w:type="dxa"/>
          </w:tcPr>
          <w:p w14:paraId="06723804" w14:textId="77777777" w:rsidR="00786593" w:rsidRDefault="00786593" w:rsidP="00B050D2">
            <w:pPr>
              <w:pStyle w:val="stylText"/>
              <w:jc w:val="left"/>
            </w:pPr>
            <w:r>
              <w:t>80</w:t>
            </w:r>
          </w:p>
        </w:tc>
        <w:tc>
          <w:tcPr>
            <w:tcW w:w="850" w:type="dxa"/>
          </w:tcPr>
          <w:p w14:paraId="06723805" w14:textId="77777777" w:rsidR="00786593" w:rsidRDefault="00786593" w:rsidP="00B050D2">
            <w:pPr>
              <w:pStyle w:val="stylText"/>
              <w:jc w:val="left"/>
            </w:pPr>
            <w:r>
              <w:t>100</w:t>
            </w:r>
          </w:p>
        </w:tc>
        <w:tc>
          <w:tcPr>
            <w:tcW w:w="851" w:type="dxa"/>
          </w:tcPr>
          <w:p w14:paraId="06723806" w14:textId="77777777" w:rsidR="00786593" w:rsidRDefault="00786593" w:rsidP="00B050D2">
            <w:pPr>
              <w:pStyle w:val="stylText"/>
              <w:jc w:val="left"/>
            </w:pPr>
            <w:r>
              <w:t>150</w:t>
            </w:r>
          </w:p>
        </w:tc>
        <w:tc>
          <w:tcPr>
            <w:tcW w:w="850" w:type="dxa"/>
          </w:tcPr>
          <w:p w14:paraId="06723807" w14:textId="77777777" w:rsidR="00786593" w:rsidRDefault="00786593" w:rsidP="00B050D2">
            <w:pPr>
              <w:pStyle w:val="stylText"/>
              <w:jc w:val="left"/>
            </w:pPr>
            <w:r>
              <w:t>200</w:t>
            </w:r>
          </w:p>
        </w:tc>
        <w:tc>
          <w:tcPr>
            <w:tcW w:w="850" w:type="dxa"/>
          </w:tcPr>
          <w:p w14:paraId="06723808" w14:textId="77777777" w:rsidR="00786593" w:rsidRDefault="00786593" w:rsidP="00B050D2">
            <w:pPr>
              <w:pStyle w:val="stylText"/>
              <w:jc w:val="left"/>
            </w:pPr>
            <w:r>
              <w:t>300</w:t>
            </w:r>
          </w:p>
        </w:tc>
      </w:tr>
      <w:tr w:rsidR="00786593" w14:paraId="06723811" w14:textId="77777777" w:rsidTr="00770587">
        <w:trPr>
          <w:cantSplit/>
          <w:jc w:val="center"/>
        </w:trPr>
        <w:tc>
          <w:tcPr>
            <w:tcW w:w="3225" w:type="dxa"/>
          </w:tcPr>
          <w:p w14:paraId="3F86A8BA" w14:textId="77777777" w:rsidR="00786593" w:rsidRDefault="00786593" w:rsidP="00B050D2">
            <w:pPr>
              <w:pStyle w:val="stylText"/>
              <w:jc w:val="left"/>
            </w:pPr>
            <w:r>
              <w:t>Vnější Ф</w:t>
            </w:r>
          </w:p>
          <w:p w14:paraId="29309306" w14:textId="77777777" w:rsidR="00F54194" w:rsidRPr="00F54194" w:rsidRDefault="00F54194" w:rsidP="00F54194">
            <w:pPr>
              <w:rPr>
                <w:lang w:eastAsia="cs-CZ"/>
              </w:rPr>
            </w:pPr>
          </w:p>
          <w:p w14:paraId="55BEAFF5" w14:textId="77777777" w:rsidR="00F54194" w:rsidRPr="00F54194" w:rsidRDefault="00F54194" w:rsidP="00F54194">
            <w:pPr>
              <w:rPr>
                <w:lang w:eastAsia="cs-CZ"/>
              </w:rPr>
            </w:pPr>
          </w:p>
          <w:p w14:paraId="06BD3600" w14:textId="77777777" w:rsidR="00F54194" w:rsidRPr="00F54194" w:rsidRDefault="00F54194" w:rsidP="00F54194">
            <w:pPr>
              <w:rPr>
                <w:lang w:eastAsia="cs-CZ"/>
              </w:rPr>
            </w:pPr>
          </w:p>
          <w:p w14:paraId="17B2BBDF" w14:textId="77777777" w:rsidR="00F54194" w:rsidRPr="00F54194" w:rsidRDefault="00F54194" w:rsidP="00F54194">
            <w:pPr>
              <w:rPr>
                <w:lang w:eastAsia="cs-CZ"/>
              </w:rPr>
            </w:pPr>
          </w:p>
          <w:p w14:paraId="0672380A" w14:textId="77777777" w:rsidR="00F54194" w:rsidRPr="00F54194" w:rsidRDefault="00F54194" w:rsidP="00F54194">
            <w:pPr>
              <w:rPr>
                <w:lang w:eastAsia="cs-CZ"/>
              </w:rPr>
            </w:pPr>
          </w:p>
        </w:tc>
        <w:tc>
          <w:tcPr>
            <w:tcW w:w="709" w:type="dxa"/>
          </w:tcPr>
          <w:p w14:paraId="0672380B" w14:textId="77777777" w:rsidR="00786593" w:rsidRDefault="00786593" w:rsidP="00B050D2">
            <w:pPr>
              <w:pStyle w:val="stylText"/>
              <w:jc w:val="left"/>
            </w:pPr>
            <w:r>
              <w:t>60,3</w:t>
            </w:r>
          </w:p>
        </w:tc>
        <w:tc>
          <w:tcPr>
            <w:tcW w:w="851" w:type="dxa"/>
          </w:tcPr>
          <w:p w14:paraId="0672380C" w14:textId="77777777" w:rsidR="00786593" w:rsidRDefault="00786593" w:rsidP="00B050D2">
            <w:pPr>
              <w:pStyle w:val="stylText"/>
              <w:jc w:val="left"/>
            </w:pPr>
            <w:r>
              <w:t>88,9</w:t>
            </w:r>
          </w:p>
        </w:tc>
        <w:tc>
          <w:tcPr>
            <w:tcW w:w="850" w:type="dxa"/>
          </w:tcPr>
          <w:p w14:paraId="0672380D" w14:textId="77777777" w:rsidR="00786593" w:rsidRDefault="00786593" w:rsidP="00B050D2">
            <w:pPr>
              <w:pStyle w:val="stylText"/>
              <w:jc w:val="left"/>
            </w:pPr>
            <w:r>
              <w:t>114,3</w:t>
            </w:r>
          </w:p>
        </w:tc>
        <w:tc>
          <w:tcPr>
            <w:tcW w:w="851" w:type="dxa"/>
          </w:tcPr>
          <w:p w14:paraId="0672380E" w14:textId="77777777" w:rsidR="00786593" w:rsidRDefault="00786593" w:rsidP="00B050D2">
            <w:pPr>
              <w:pStyle w:val="stylText"/>
              <w:jc w:val="left"/>
            </w:pPr>
            <w:r>
              <w:t>168,3</w:t>
            </w:r>
          </w:p>
        </w:tc>
        <w:tc>
          <w:tcPr>
            <w:tcW w:w="850" w:type="dxa"/>
          </w:tcPr>
          <w:p w14:paraId="0672380F" w14:textId="77777777" w:rsidR="00786593" w:rsidRDefault="00786593" w:rsidP="00B050D2">
            <w:pPr>
              <w:pStyle w:val="stylText"/>
              <w:jc w:val="left"/>
            </w:pPr>
            <w:r>
              <w:t>219,1</w:t>
            </w:r>
          </w:p>
        </w:tc>
        <w:tc>
          <w:tcPr>
            <w:tcW w:w="850" w:type="dxa"/>
          </w:tcPr>
          <w:p w14:paraId="06723810" w14:textId="77777777" w:rsidR="00786593" w:rsidRDefault="00786593" w:rsidP="00B050D2">
            <w:pPr>
              <w:pStyle w:val="stylText"/>
              <w:jc w:val="left"/>
            </w:pPr>
            <w:r>
              <w:t>323,9</w:t>
            </w:r>
          </w:p>
        </w:tc>
      </w:tr>
      <w:tr w:rsidR="00786593" w14:paraId="06723819" w14:textId="77777777" w:rsidTr="00770587">
        <w:trPr>
          <w:cantSplit/>
          <w:jc w:val="center"/>
        </w:trPr>
        <w:tc>
          <w:tcPr>
            <w:tcW w:w="3225" w:type="dxa"/>
          </w:tcPr>
          <w:p w14:paraId="1D7036FC" w14:textId="77777777" w:rsidR="00786593" w:rsidRDefault="00786593" w:rsidP="00B050D2">
            <w:pPr>
              <w:pStyle w:val="stylText"/>
              <w:jc w:val="left"/>
            </w:pPr>
            <w:r>
              <w:t>Síla stěny</w:t>
            </w:r>
          </w:p>
          <w:p w14:paraId="39EE2E60" w14:textId="77777777" w:rsidR="00F54194" w:rsidRPr="00F54194" w:rsidRDefault="00F54194" w:rsidP="00F54194">
            <w:pPr>
              <w:rPr>
                <w:lang w:eastAsia="cs-CZ"/>
              </w:rPr>
            </w:pPr>
          </w:p>
          <w:p w14:paraId="26969504" w14:textId="77777777" w:rsidR="00F54194" w:rsidRPr="00F54194" w:rsidRDefault="00F54194" w:rsidP="00F54194">
            <w:pPr>
              <w:rPr>
                <w:lang w:eastAsia="cs-CZ"/>
              </w:rPr>
            </w:pPr>
          </w:p>
          <w:p w14:paraId="0C0D5AB0" w14:textId="77777777" w:rsidR="00F54194" w:rsidRPr="00F54194" w:rsidRDefault="00F54194" w:rsidP="00F54194">
            <w:pPr>
              <w:rPr>
                <w:lang w:eastAsia="cs-CZ"/>
              </w:rPr>
            </w:pPr>
          </w:p>
          <w:p w14:paraId="06723812" w14:textId="77777777" w:rsidR="00F54194" w:rsidRPr="00F54194" w:rsidRDefault="00F54194" w:rsidP="00F54194">
            <w:pPr>
              <w:rPr>
                <w:lang w:eastAsia="cs-CZ"/>
              </w:rPr>
            </w:pPr>
          </w:p>
        </w:tc>
        <w:tc>
          <w:tcPr>
            <w:tcW w:w="709" w:type="dxa"/>
          </w:tcPr>
          <w:p w14:paraId="06723813" w14:textId="77777777" w:rsidR="00786593" w:rsidRDefault="00786593" w:rsidP="00B050D2">
            <w:pPr>
              <w:pStyle w:val="stylText"/>
              <w:jc w:val="left"/>
            </w:pPr>
            <w:r>
              <w:t>3,6</w:t>
            </w:r>
          </w:p>
        </w:tc>
        <w:tc>
          <w:tcPr>
            <w:tcW w:w="851" w:type="dxa"/>
          </w:tcPr>
          <w:p w14:paraId="06723814" w14:textId="77777777" w:rsidR="00786593" w:rsidRDefault="00786593" w:rsidP="00B050D2">
            <w:pPr>
              <w:pStyle w:val="stylText"/>
              <w:jc w:val="left"/>
            </w:pPr>
            <w:r>
              <w:t>3,6</w:t>
            </w:r>
          </w:p>
        </w:tc>
        <w:tc>
          <w:tcPr>
            <w:tcW w:w="850" w:type="dxa"/>
          </w:tcPr>
          <w:p w14:paraId="06723815" w14:textId="77777777" w:rsidR="00786593" w:rsidRDefault="00786593" w:rsidP="00B050D2">
            <w:pPr>
              <w:pStyle w:val="stylText"/>
              <w:jc w:val="left"/>
            </w:pPr>
            <w:r>
              <w:t>3,6</w:t>
            </w:r>
          </w:p>
        </w:tc>
        <w:tc>
          <w:tcPr>
            <w:tcW w:w="851" w:type="dxa"/>
          </w:tcPr>
          <w:p w14:paraId="06723816" w14:textId="08670645" w:rsidR="00786593" w:rsidRDefault="00786593" w:rsidP="00B050D2">
            <w:pPr>
              <w:pStyle w:val="stylText"/>
              <w:jc w:val="left"/>
            </w:pPr>
            <w:r>
              <w:t>4,</w:t>
            </w:r>
            <w:r w:rsidR="008A26E0">
              <w:t>0</w:t>
            </w:r>
          </w:p>
        </w:tc>
        <w:tc>
          <w:tcPr>
            <w:tcW w:w="850" w:type="dxa"/>
          </w:tcPr>
          <w:p w14:paraId="06723817" w14:textId="77777777" w:rsidR="00786593" w:rsidRDefault="00786593" w:rsidP="00B050D2">
            <w:pPr>
              <w:pStyle w:val="stylText"/>
              <w:jc w:val="left"/>
            </w:pPr>
            <w:r>
              <w:t>4,5</w:t>
            </w:r>
          </w:p>
        </w:tc>
        <w:tc>
          <w:tcPr>
            <w:tcW w:w="850" w:type="dxa"/>
          </w:tcPr>
          <w:p w14:paraId="06723818" w14:textId="3140341C" w:rsidR="00786593" w:rsidRDefault="00AD27F6" w:rsidP="00B050D2">
            <w:pPr>
              <w:pStyle w:val="stylText"/>
              <w:jc w:val="left"/>
            </w:pPr>
            <w:r>
              <w:t>5</w:t>
            </w:r>
            <w:r w:rsidR="00786593">
              <w:t>,</w:t>
            </w:r>
            <w:r>
              <w:t>6</w:t>
            </w:r>
          </w:p>
        </w:tc>
      </w:tr>
    </w:tbl>
    <w:p w14:paraId="0672381B" w14:textId="736840DB" w:rsidR="00786593" w:rsidRPr="00A06BBF" w:rsidRDefault="00786593" w:rsidP="007E0B66">
      <w:pPr>
        <w:pStyle w:val="stylNadpis3"/>
      </w:pPr>
      <w:bookmarkStart w:id="133" w:name="_Toc293416577"/>
      <w:bookmarkStart w:id="134" w:name="_Toc378844771"/>
      <w:bookmarkStart w:id="135" w:name="_Toc379362040"/>
      <w:bookmarkStart w:id="136" w:name="_Toc523903406"/>
      <w:bookmarkStart w:id="137" w:name="_Toc187848751"/>
      <w:bookmarkStart w:id="138" w:name="_Toc218762474"/>
      <w:r w:rsidRPr="00A06BBF">
        <w:t>Plynovody uložené v</w:t>
      </w:r>
      <w:r w:rsidR="0031182B">
        <w:t> </w:t>
      </w:r>
      <w:r w:rsidRPr="00A06BBF">
        <w:t>půdě</w:t>
      </w:r>
      <w:bookmarkEnd w:id="133"/>
      <w:bookmarkEnd w:id="134"/>
      <w:bookmarkEnd w:id="135"/>
      <w:bookmarkEnd w:id="136"/>
      <w:bookmarkEnd w:id="137"/>
      <w:bookmarkEnd w:id="138"/>
    </w:p>
    <w:p w14:paraId="0672381C" w14:textId="4F66F7A6" w:rsidR="00786593" w:rsidRDefault="00786593" w:rsidP="00D23B29">
      <w:pPr>
        <w:pStyle w:val="stylTextkapitoly"/>
      </w:pPr>
      <w:r>
        <w:t>Výstavba i obnova je realizována pouze z</w:t>
      </w:r>
      <w:r w:rsidR="0031182B">
        <w:t> </w:t>
      </w:r>
      <w:r>
        <w:t>trubního materiálu s</w:t>
      </w:r>
      <w:r w:rsidR="0031182B">
        <w:t> </w:t>
      </w:r>
      <w:r>
        <w:t xml:space="preserve">PE, továrně zhotovenou (extrudovanou) izolací. Izolace svarů na stavbě je prováděna vhodným izolačním systémem ve smyslu technického požadavku </w:t>
      </w:r>
      <w:r w:rsidR="363141FE">
        <w:t>GRID_TX_S04_04</w:t>
      </w:r>
      <w:r w:rsidR="0042522D">
        <w:t xml:space="preserve"> Zásady pro projektování, výstavbu, rekonstrukce a opravy zařízení aktivní a řešení pasivní protikorozní ochrany</w:t>
      </w:r>
      <w:r w:rsidR="00E264D4">
        <w:t>.</w:t>
      </w:r>
    </w:p>
    <w:p w14:paraId="0672381D" w14:textId="740E3C87" w:rsidR="00786593" w:rsidRDefault="00786593" w:rsidP="00D23B29">
      <w:pPr>
        <w:pStyle w:val="stylTextkapitoly"/>
        <w:rPr>
          <w:rFonts w:eastAsia="Calibri"/>
        </w:rPr>
      </w:pPr>
      <w:r>
        <w:t>P</w:t>
      </w:r>
      <w:r w:rsidRPr="00A233CD">
        <w:t>o dokončení je izolační systém plynovodu kontrolován v</w:t>
      </w:r>
      <w:r w:rsidR="0031182B">
        <w:t> </w:t>
      </w:r>
      <w:r w:rsidRPr="00A233CD">
        <w:t>souladu s</w:t>
      </w:r>
      <w:r w:rsidR="0031182B">
        <w:t> </w:t>
      </w:r>
      <w:r w:rsidRPr="00A233CD">
        <w:t xml:space="preserve">TPG 920 21, na </w:t>
      </w:r>
      <w:r w:rsidRPr="00A233CD">
        <w:rPr>
          <w:rFonts w:eastAsia="Calibri"/>
        </w:rPr>
        <w:t xml:space="preserve">bezporéznost elektrojiskrovou zkouškou podle TPG 920 24 na </w:t>
      </w:r>
      <w:r w:rsidRPr="0029205B">
        <w:rPr>
          <w:rFonts w:eastAsia="Calibri"/>
        </w:rPr>
        <w:t>100 % povrchu</w:t>
      </w:r>
      <w:r w:rsidRPr="00A233CD">
        <w:rPr>
          <w:rFonts w:eastAsia="Calibri"/>
        </w:rPr>
        <w:t>. Velikost zkušeb</w:t>
      </w:r>
      <w:r w:rsidRPr="00A233CD">
        <w:rPr>
          <w:rFonts w:eastAsia="Calibri"/>
        </w:rPr>
        <w:softHyphen/>
        <w:t>ní</w:t>
      </w:r>
      <w:r w:rsidRPr="00A233CD">
        <w:rPr>
          <w:rFonts w:eastAsia="Calibri"/>
        </w:rPr>
        <w:softHyphen/>
        <w:t>ho napětí musí odpovídat druhu izolace.</w:t>
      </w:r>
    </w:p>
    <w:p w14:paraId="0672381E" w14:textId="11E57A3E" w:rsidR="00786593" w:rsidRDefault="00786593" w:rsidP="00D23B29">
      <w:pPr>
        <w:pStyle w:val="stylTextkapitoly"/>
        <w:rPr>
          <w:rFonts w:eastAsia="Calibri"/>
        </w:rPr>
      </w:pPr>
      <w:r>
        <w:rPr>
          <w:rFonts w:eastAsia="Calibri"/>
        </w:rPr>
        <w:t>Použití mechanické ochrany izolace tzv. FZM (obetonování) iz</w:t>
      </w:r>
      <w:r w:rsidR="00714C57">
        <w:rPr>
          <w:rFonts w:eastAsia="Calibri"/>
        </w:rPr>
        <w:t>olovaných ocelových trubek. Pro </w:t>
      </w:r>
      <w:r>
        <w:rPr>
          <w:rFonts w:eastAsia="Calibri"/>
        </w:rPr>
        <w:t>liniové části plynovodů se používají přednostně továrně vyr</w:t>
      </w:r>
      <w:r w:rsidR="00714C57">
        <w:rPr>
          <w:rFonts w:eastAsia="Calibri"/>
        </w:rPr>
        <w:t>obené trubky vč. FZM vrstvy. Na </w:t>
      </w:r>
      <w:r>
        <w:rPr>
          <w:rFonts w:eastAsia="Calibri"/>
        </w:rPr>
        <w:t xml:space="preserve">trubních obloucích, svarech a krátkých částech liniových úseků se použijí výrobcem doporučené FZM materiály (systémy </w:t>
      </w:r>
      <w:r w:rsidR="0031182B">
        <w:rPr>
          <w:rFonts w:eastAsia="Calibri"/>
        </w:rPr>
        <w:t>–</w:t>
      </w:r>
      <w:r>
        <w:rPr>
          <w:rFonts w:eastAsia="Calibri"/>
        </w:rPr>
        <w:t xml:space="preserve"> jde o kompozit). Jejich aplikace musí být provedena v</w:t>
      </w:r>
      <w:r w:rsidR="0031182B">
        <w:rPr>
          <w:rFonts w:eastAsia="Calibri"/>
        </w:rPr>
        <w:t> </w:t>
      </w:r>
      <w:r>
        <w:rPr>
          <w:rFonts w:eastAsia="Calibri"/>
        </w:rPr>
        <w:t>souladu s</w:t>
      </w:r>
      <w:r w:rsidR="0031182B">
        <w:rPr>
          <w:rFonts w:eastAsia="Calibri"/>
        </w:rPr>
        <w:t> </w:t>
      </w:r>
      <w:r>
        <w:rPr>
          <w:rFonts w:eastAsia="Calibri"/>
        </w:rPr>
        <w:t>návodem výrobce.</w:t>
      </w:r>
    </w:p>
    <w:p w14:paraId="0672381F" w14:textId="77777777" w:rsidR="00786593" w:rsidRPr="00A06BBF" w:rsidRDefault="00786593" w:rsidP="007E0B66">
      <w:pPr>
        <w:pStyle w:val="stylNadpis3"/>
      </w:pPr>
      <w:bookmarkStart w:id="139" w:name="_Toc293416578"/>
      <w:bookmarkStart w:id="140" w:name="_Toc378844772"/>
      <w:bookmarkStart w:id="141" w:name="_Toc379362041"/>
      <w:bookmarkStart w:id="142" w:name="_Toc523903407"/>
      <w:bookmarkStart w:id="143" w:name="_Toc187848752"/>
      <w:bookmarkStart w:id="144" w:name="_Toc218762475"/>
      <w:r w:rsidRPr="00A06BBF">
        <w:t>Plynovody vedené nad terénem (na vzduchu)</w:t>
      </w:r>
      <w:bookmarkEnd w:id="139"/>
      <w:bookmarkEnd w:id="140"/>
      <w:bookmarkEnd w:id="141"/>
      <w:bookmarkEnd w:id="142"/>
      <w:bookmarkEnd w:id="143"/>
      <w:bookmarkEnd w:id="144"/>
    </w:p>
    <w:p w14:paraId="06723820" w14:textId="3C3768DB" w:rsidR="00786593" w:rsidRDefault="00786593" w:rsidP="00714C57">
      <w:pPr>
        <w:pStyle w:val="stylTextkapitoly"/>
      </w:pPr>
      <w:r>
        <w:t xml:space="preserve">Plynovody pro nadzemní vedení budou opatřeny nátěrovým systémem proti atmosférickým vlivům podle TPG 920 23 a dále ve smyslu technického požadavku </w:t>
      </w:r>
      <w:r w:rsidR="79F90BA4">
        <w:t>GRID_TX_S04_04</w:t>
      </w:r>
      <w:r w:rsidR="005A3D19">
        <w:t xml:space="preserve"> </w:t>
      </w:r>
      <w:r>
        <w:t>v</w:t>
      </w:r>
      <w:r w:rsidR="0031182B">
        <w:t> </w:t>
      </w:r>
      <w:r>
        <w:t>platném znění</w:t>
      </w:r>
      <w:r w:rsidR="00714C57">
        <w:t xml:space="preserve">. </w:t>
      </w:r>
      <w:r w:rsidR="00714C57">
        <w:lastRenderedPageBreak/>
        <w:t>Při </w:t>
      </w:r>
      <w:r>
        <w:t>volbě vhodného nátěrového systému bude využíváno doporučení ČSN EN ISO 12944-5 (příklady nátěrových systémů jsou uvedeny v</w:t>
      </w:r>
      <w:r w:rsidR="0031182B">
        <w:t> </w:t>
      </w:r>
      <w:r>
        <w:t xml:space="preserve">příloze 1 TPG 920 23. Nátěrový systém bude vyroben jedním výrobcem, bude splňovat </w:t>
      </w:r>
      <w:r w:rsidR="00F305B4">
        <w:t>kritéria</w:t>
      </w:r>
      <w:r>
        <w:t xml:space="preserve"> stupně korozní agresivity </w:t>
      </w:r>
      <w:r w:rsidR="00714C57">
        <w:t>C4 (vysoká), životnost nátěru H </w:t>
      </w:r>
      <w:r>
        <w:t>(vysoká). Provedení přechodu „země-vzduch“ bude provedeno podle Přílohy 2 TPG 920 23. Barva nátěru může být volena v</w:t>
      </w:r>
      <w:r w:rsidR="0031182B">
        <w:t> </w:t>
      </w:r>
      <w:r>
        <w:t>souladu s</w:t>
      </w:r>
      <w:r w:rsidR="0031182B">
        <w:t> </w:t>
      </w:r>
      <w:r>
        <w:t>projektem. Podmínkou je, aby v</w:t>
      </w:r>
      <w:r w:rsidR="0031182B">
        <w:t> </w:t>
      </w:r>
      <w:r>
        <w:t xml:space="preserve">případech, kdy bude barva nátěru nadzemního přechodu odlišná od </w:t>
      </w:r>
      <w:r w:rsidR="0031182B">
        <w:t>„</w:t>
      </w:r>
      <w:r>
        <w:t>sírová žlutá RAL 1016 matná</w:t>
      </w:r>
      <w:r w:rsidR="0031182B">
        <w:t>“</w:t>
      </w:r>
      <w:r>
        <w:t xml:space="preserve"> byly na obou koncích nadzemního přechodu, provedeny pruhy šíře 0,3 – 0,5 m barvou </w:t>
      </w:r>
      <w:r w:rsidR="0031182B">
        <w:t>„</w:t>
      </w:r>
      <w:r>
        <w:t>sírová žlutá RAL 1016 matná</w:t>
      </w:r>
      <w:r w:rsidR="0031182B">
        <w:t>“</w:t>
      </w:r>
      <w:r>
        <w:t>. Výjimky v</w:t>
      </w:r>
      <w:r w:rsidR="0031182B">
        <w:t> </w:t>
      </w:r>
      <w:r>
        <w:t xml:space="preserve">náležitě zdůvodněných případech povoluje regionální pracoviště </w:t>
      </w:r>
      <w:r w:rsidR="00B86A81">
        <w:t>AM</w:t>
      </w:r>
      <w:r>
        <w:t>.</w:t>
      </w:r>
    </w:p>
    <w:p w14:paraId="4B2952CD" w14:textId="1E20FBCD" w:rsidR="00276A62" w:rsidRDefault="00786593" w:rsidP="00276A62">
      <w:pPr>
        <w:pStyle w:val="stylTextkapitoly"/>
      </w:pPr>
      <w:r>
        <w:t>Umístění a provedení nadzemního přechodu řeší projekt. V</w:t>
      </w:r>
      <w:r w:rsidR="0031182B">
        <w:t> </w:t>
      </w:r>
      <w:r>
        <w:t>projektu musí být řešena také protikorozní ochrana nadzemního přechodu a jeho ochrana před bleskem s</w:t>
      </w:r>
      <w:r w:rsidR="0031182B">
        <w:t> </w:t>
      </w:r>
      <w:r>
        <w:t>odvoláním na příslušné ČSN, při</w:t>
      </w:r>
      <w:r w:rsidR="00996309">
        <w:t> </w:t>
      </w:r>
      <w:r>
        <w:t xml:space="preserve">přiměřeném respektování </w:t>
      </w:r>
      <w:r w:rsidR="00AD27F6">
        <w:t>TPG 702 04.</w:t>
      </w:r>
    </w:p>
    <w:p w14:paraId="317C470A" w14:textId="328FFAA4" w:rsidR="00276A62" w:rsidRPr="00276A62" w:rsidRDefault="00276A62" w:rsidP="00276A62">
      <w:pPr>
        <w:pStyle w:val="stylTextkapitoly"/>
      </w:pPr>
      <w:r w:rsidRPr="00276A62">
        <w:t xml:space="preserve">Nově budované </w:t>
      </w:r>
      <w:r>
        <w:t>nadzemní přechody PZ</w:t>
      </w:r>
      <w:r w:rsidRPr="00276A62">
        <w:t xml:space="preserve"> musí splňovat požadavky ČSN EN 1090.</w:t>
      </w:r>
    </w:p>
    <w:p w14:paraId="06723821" w14:textId="330416B3" w:rsidR="00786593" w:rsidRDefault="00276A62" w:rsidP="00276A62">
      <w:pPr>
        <w:pStyle w:val="stylTextkapitoly"/>
        <w:rPr>
          <w:rFonts w:eastAsia="Calibri"/>
        </w:rPr>
      </w:pPr>
      <w:r w:rsidRPr="00276A62">
        <w:t>Požadavk</w:t>
      </w:r>
      <w:r>
        <w:t>y neplatí pro samonosné nadzemní přechody</w:t>
      </w:r>
      <w:r w:rsidRPr="00276A62">
        <w:t>.</w:t>
      </w:r>
    </w:p>
    <w:p w14:paraId="06723822" w14:textId="77777777" w:rsidR="00786593" w:rsidRPr="00166917" w:rsidRDefault="00786593" w:rsidP="007E0B66">
      <w:pPr>
        <w:pStyle w:val="stylNadpis3"/>
      </w:pPr>
      <w:bookmarkStart w:id="145" w:name="_Toc378844773"/>
      <w:bookmarkStart w:id="146" w:name="_Toc379362042"/>
      <w:bookmarkStart w:id="147" w:name="_Toc523903408"/>
      <w:bookmarkStart w:id="148" w:name="_Toc187848753"/>
      <w:bookmarkStart w:id="149" w:name="_Toc218762476"/>
      <w:r w:rsidRPr="00166917">
        <w:t>Protikorozní ochrana ocelových plynovodů</w:t>
      </w:r>
      <w:bookmarkEnd w:id="145"/>
      <w:bookmarkEnd w:id="146"/>
      <w:bookmarkEnd w:id="147"/>
      <w:bookmarkEnd w:id="148"/>
      <w:bookmarkEnd w:id="149"/>
    </w:p>
    <w:p w14:paraId="06723823" w14:textId="34BE7353" w:rsidR="00786593" w:rsidRDefault="00786593" w:rsidP="00D23B29">
      <w:pPr>
        <w:pStyle w:val="stylTextkapitoly"/>
      </w:pPr>
      <w:r>
        <w:t xml:space="preserve">Protikorozní ochrana ocelových plynovodů pasivní, popř. podle okolností také aktivní, podle požadavku </w:t>
      </w:r>
      <w:r w:rsidR="000D2F7E">
        <w:t>RAM</w:t>
      </w:r>
      <w:r>
        <w:t xml:space="preserve">, musí odpovídat požadavkům ČSN, TPG (např. TPG 920 21, 920 23, 920 24, 920 25) a dále technickému požadavku </w:t>
      </w:r>
      <w:r w:rsidR="73A1E1FB">
        <w:t>GRID_TX_S04_04</w:t>
      </w:r>
      <w:r w:rsidR="00E33B15">
        <w:t xml:space="preserve"> Zásady pro projektování, výstavbu, rekonstrukce a opravy zařízení aktivní a řešení pasivní protikorozní ochrany</w:t>
      </w:r>
      <w:r w:rsidR="006C6FFF">
        <w:t xml:space="preserve">. </w:t>
      </w:r>
      <w:r>
        <w:t>Návrh protikorozní ochrany musí být součástí PD.</w:t>
      </w:r>
    </w:p>
    <w:p w14:paraId="06723824" w14:textId="282855A7" w:rsidR="00932F08" w:rsidRDefault="00932F08" w:rsidP="007E0B66">
      <w:pPr>
        <w:pStyle w:val="stylNadpis3"/>
      </w:pPr>
      <w:bookmarkStart w:id="150" w:name="_Toc523903409"/>
      <w:bookmarkStart w:id="151" w:name="_Toc187848754"/>
      <w:bookmarkStart w:id="152" w:name="_Toc218762477"/>
      <w:r>
        <w:t>Protikorozní ochrana použitých armatur (armatury s</w:t>
      </w:r>
      <w:r w:rsidR="0031182B">
        <w:t> </w:t>
      </w:r>
      <w:r>
        <w:t>tělesem zhotoveným z</w:t>
      </w:r>
      <w:r w:rsidR="0031182B">
        <w:t> </w:t>
      </w:r>
      <w:r>
        <w:t>materiálu ocel nebo litina</w:t>
      </w:r>
      <w:bookmarkEnd w:id="150"/>
      <w:r w:rsidR="00A8515A">
        <w:t>)</w:t>
      </w:r>
      <w:bookmarkEnd w:id="151"/>
      <w:bookmarkEnd w:id="152"/>
    </w:p>
    <w:p w14:paraId="16CA8293" w14:textId="2E6AA543" w:rsidR="00AD27F6" w:rsidRDefault="00932F08" w:rsidP="00872013">
      <w:pPr>
        <w:pStyle w:val="stylTextkapitoly"/>
      </w:pPr>
      <w:r>
        <w:t>Protikorozní ochrana použitých armatur</w:t>
      </w:r>
      <w:r w:rsidR="00AD27F6">
        <w:t xml:space="preserve"> je řešena v</w:t>
      </w:r>
      <w:r w:rsidR="0031182B">
        <w:t> </w:t>
      </w:r>
      <w:r w:rsidR="00C2085B">
        <w:t>kapitole</w:t>
      </w:r>
      <w:r w:rsidR="00AD27F6">
        <w:t xml:space="preserve"> </w:t>
      </w:r>
      <w:r w:rsidR="005D70E7">
        <w:fldChar w:fldCharType="begin"/>
      </w:r>
      <w:r w:rsidR="005D70E7">
        <w:instrText xml:space="preserve"> REF _Ref530137152 \r \h </w:instrText>
      </w:r>
      <w:r w:rsidR="005D70E7">
        <w:fldChar w:fldCharType="separate"/>
      </w:r>
      <w:r w:rsidR="005D70E7">
        <w:t>D.5.2.3</w:t>
      </w:r>
      <w:r w:rsidR="005D70E7">
        <w:fldChar w:fldCharType="end"/>
      </w:r>
      <w:r w:rsidR="00AD27F6">
        <w:t xml:space="preserve"> tohoto Technického požadavku</w:t>
      </w:r>
      <w:r w:rsidR="00734121">
        <w:t>.</w:t>
      </w:r>
      <w:bookmarkStart w:id="153" w:name="_Toc293416579"/>
      <w:bookmarkStart w:id="154" w:name="_Toc378844774"/>
      <w:bookmarkStart w:id="155" w:name="_Toc379362043"/>
      <w:bookmarkStart w:id="156" w:name="_Ref379363589"/>
      <w:bookmarkStart w:id="157" w:name="_Toc523903410"/>
    </w:p>
    <w:p w14:paraId="06723828" w14:textId="77777777" w:rsidR="00786593" w:rsidRPr="00166917" w:rsidRDefault="00D23B29">
      <w:pPr>
        <w:pStyle w:val="stylNadpis2"/>
      </w:pPr>
      <w:bookmarkStart w:id="158" w:name="_Toc187848755"/>
      <w:bookmarkStart w:id="159" w:name="_Ref218762197"/>
      <w:bookmarkStart w:id="160" w:name="_Toc218762478"/>
      <w:r>
        <w:t>M</w:t>
      </w:r>
      <w:r w:rsidRPr="00166917">
        <w:t>ateriál polyetylen</w:t>
      </w:r>
      <w:bookmarkEnd w:id="153"/>
      <w:bookmarkEnd w:id="154"/>
      <w:bookmarkEnd w:id="155"/>
      <w:bookmarkEnd w:id="156"/>
      <w:bookmarkEnd w:id="157"/>
      <w:bookmarkEnd w:id="158"/>
      <w:bookmarkEnd w:id="159"/>
      <w:bookmarkEnd w:id="160"/>
    </w:p>
    <w:p w14:paraId="06723829" w14:textId="1CCF852B" w:rsidR="00786593" w:rsidRDefault="00786593" w:rsidP="00D23B29">
      <w:pPr>
        <w:pStyle w:val="stylTextkapitoly"/>
      </w:pPr>
      <w:r w:rsidRPr="00A233CD">
        <w:t>Výstavba</w:t>
      </w:r>
      <w:r>
        <w:t xml:space="preserve">, opravy a rekonstrukce </w:t>
      </w:r>
      <w:r w:rsidRPr="00A233CD">
        <w:t>plynovodů</w:t>
      </w:r>
      <w:r>
        <w:t xml:space="preserve"> a plynovodních přípojek </w:t>
      </w:r>
      <w:r w:rsidRPr="00A233CD">
        <w:t xml:space="preserve">se provádí </w:t>
      </w:r>
      <w:r>
        <w:t>přednostně z</w:t>
      </w:r>
      <w:r w:rsidR="0031182B">
        <w:t> </w:t>
      </w:r>
      <w:r>
        <w:t xml:space="preserve">výrobků </w:t>
      </w:r>
      <w:r w:rsidR="0031182B">
        <w:t>–</w:t>
      </w:r>
      <w:r>
        <w:t xml:space="preserve"> materiálů PE, za podmínek splnění příslušných ustanovení ČSN EN 12007-1,2,4</w:t>
      </w:r>
      <w:r w:rsidR="0032025F">
        <w:t>,5</w:t>
      </w:r>
      <w:r w:rsidR="0031182B">
        <w:t>, ČSN EN 1555</w:t>
      </w:r>
      <w:r>
        <w:t xml:space="preserve"> a TPG</w:t>
      </w:r>
      <w:r w:rsidR="00E906EB">
        <w:t> </w:t>
      </w:r>
      <w:r>
        <w:t>702</w:t>
      </w:r>
      <w:r w:rsidR="00E906EB">
        <w:t> </w:t>
      </w:r>
      <w:r>
        <w:t>01</w:t>
      </w:r>
      <w:r w:rsidR="007963A6">
        <w:t>, návodů výrobců</w:t>
      </w:r>
      <w:r w:rsidR="00AD27F6">
        <w:t>, tohoto Technického požadavku</w:t>
      </w:r>
      <w:r w:rsidR="007963A6">
        <w:t xml:space="preserve"> a dalších předpisů</w:t>
      </w:r>
      <w:r>
        <w:t>.</w:t>
      </w:r>
    </w:p>
    <w:p w14:paraId="0672382A" w14:textId="6C02E4B1" w:rsidR="003D3540" w:rsidRDefault="00786593" w:rsidP="00D23B29">
      <w:pPr>
        <w:pStyle w:val="stylTextkapitoly"/>
      </w:pPr>
      <w:r>
        <w:t xml:space="preserve">Pro výstavbu plynárenských zařízení </w:t>
      </w:r>
      <w:r w:rsidR="004B0292">
        <w:t xml:space="preserve">v investorství </w:t>
      </w:r>
      <w:r>
        <w:t>PDS jsou používány výhradně výrobky (</w:t>
      </w:r>
      <w:r w:rsidR="007963A6">
        <w:t xml:space="preserve">PE </w:t>
      </w:r>
      <w:r>
        <w:t>trubky,</w:t>
      </w:r>
      <w:r w:rsidR="007963A6">
        <w:t xml:space="preserve"> PE</w:t>
      </w:r>
      <w:r>
        <w:t xml:space="preserve"> tvarovky</w:t>
      </w:r>
      <w:r w:rsidR="007963A6">
        <w:t xml:space="preserve"> na tupo, PE elektrotvarovky, PE kulové kohouty</w:t>
      </w:r>
      <w:r>
        <w:t xml:space="preserve">) prověřené </w:t>
      </w:r>
      <w:r w:rsidR="007963A6">
        <w:t>t</w:t>
      </w:r>
      <w:r>
        <w:t xml:space="preserve">echnickým produktovým managementem </w:t>
      </w:r>
      <w:r w:rsidR="00E2294E">
        <w:t xml:space="preserve">skupiny </w:t>
      </w:r>
      <w:r w:rsidR="00B805B3">
        <w:t>GasNet</w:t>
      </w:r>
      <w:r w:rsidR="00AD27F6">
        <w:t xml:space="preserve"> </w:t>
      </w:r>
      <w:r>
        <w:t xml:space="preserve">, tj. materiály od výrobců/dodavatelů u kterých byla </w:t>
      </w:r>
      <w:r w:rsidR="000A5CD6">
        <w:t xml:space="preserve">např. </w:t>
      </w:r>
      <w:r>
        <w:t>formou auditů ověřena shoda s příslu</w:t>
      </w:r>
      <w:r w:rsidR="00714C57">
        <w:t>šnou technickou specifikací pro </w:t>
      </w:r>
      <w:r>
        <w:t>danou komoditu (PE trubky, PE Tvarovky</w:t>
      </w:r>
      <w:r w:rsidR="007963A6">
        <w:t xml:space="preserve"> na tupo</w:t>
      </w:r>
      <w:r w:rsidR="0031182B">
        <w:t>,</w:t>
      </w:r>
      <w:r w:rsidR="007963A6">
        <w:t xml:space="preserve"> PE elektrotvarovky, PE kulové kohouty</w:t>
      </w:r>
      <w:r>
        <w:t>)</w:t>
      </w:r>
      <w:r w:rsidR="00916B17">
        <w:t xml:space="preserve">. </w:t>
      </w:r>
      <w:r>
        <w:t xml:space="preserve"> </w:t>
      </w:r>
      <w:r w:rsidRPr="00506DFA">
        <w:t>S</w:t>
      </w:r>
      <w:r>
        <w:t> </w:t>
      </w:r>
      <w:r w:rsidR="007963A6">
        <w:t>dodavateli těchto výrobků</w:t>
      </w:r>
      <w:r>
        <w:t>, kte</w:t>
      </w:r>
      <w:r w:rsidR="009B2178">
        <w:t>r</w:t>
      </w:r>
      <w:r w:rsidR="007963A6">
        <w:t>é</w:t>
      </w:r>
      <w:r>
        <w:t xml:space="preserve"> prošl</w:t>
      </w:r>
      <w:r w:rsidR="007963A6">
        <w:t>y</w:t>
      </w:r>
      <w:r>
        <w:t xml:space="preserve"> úspěšně auditem a dále byl</w:t>
      </w:r>
      <w:r w:rsidR="007963A6">
        <w:t>y</w:t>
      </w:r>
      <w:r>
        <w:t xml:space="preserve"> </w:t>
      </w:r>
      <w:r w:rsidR="00F305B4">
        <w:t>vyhodnocen</w:t>
      </w:r>
      <w:r w:rsidR="007963A6">
        <w:t>y</w:t>
      </w:r>
      <w:r w:rsidR="00F305B4">
        <w:t>, jako</w:t>
      </w:r>
      <w:r>
        <w:t xml:space="preserve"> vítěz</w:t>
      </w:r>
      <w:r w:rsidR="007963A6">
        <w:t>né</w:t>
      </w:r>
      <w:r>
        <w:t xml:space="preserve"> ve výběrovém řízení uzavírá </w:t>
      </w:r>
      <w:r w:rsidR="007963A6">
        <w:t>PDS</w:t>
      </w:r>
      <w:r>
        <w:t xml:space="preserve"> rámcové smlouvy (uzavřené také ve prospěch zhotovitelů</w:t>
      </w:r>
      <w:r w:rsidR="007963A6">
        <w:t xml:space="preserve"> pro PDS</w:t>
      </w:r>
      <w:r>
        <w:t>). Aktuální stav portfolia dodavatelů a ceny produktů z rámcových smluv je možné zjistit na web</w:t>
      </w:r>
      <w:r w:rsidR="00225019">
        <w:t xml:space="preserve">ových stránkách </w:t>
      </w:r>
      <w:r>
        <w:t xml:space="preserve">společnosti </w:t>
      </w:r>
      <w:r w:rsidR="00060E13" w:rsidRPr="00624F85">
        <w:t>https://dpo.gasnet.cz/uzivatel/prihlaseni?redirect_url=/</w:t>
      </w:r>
      <w:r w:rsidR="00060E13">
        <w:t>.</w:t>
      </w:r>
    </w:p>
    <w:p w14:paraId="0672382B" w14:textId="397CF5D4" w:rsidR="007963A6" w:rsidRDefault="007963A6" w:rsidP="00576003">
      <w:pPr>
        <w:pStyle w:val="stylNadodrky"/>
      </w:pPr>
      <w:r>
        <w:t>Konkrétně:</w:t>
      </w:r>
    </w:p>
    <w:p w14:paraId="0672382C" w14:textId="1C3BD633" w:rsidR="007963A6" w:rsidRDefault="007963A6" w:rsidP="00576003">
      <w:pPr>
        <w:pStyle w:val="stylseznamada1"/>
      </w:pPr>
      <w:r>
        <w:t>Trubní materiál PE</w:t>
      </w:r>
      <w:r w:rsidR="009F43DA">
        <w:t>;</w:t>
      </w:r>
    </w:p>
    <w:p w14:paraId="0672382D" w14:textId="2144B005" w:rsidR="003D3540" w:rsidRDefault="003D3540" w:rsidP="00576003">
      <w:pPr>
        <w:pStyle w:val="stylseznamada1"/>
      </w:pPr>
      <w:r>
        <w:t>Tvarovky na tupo</w:t>
      </w:r>
      <w:r w:rsidR="009F43DA">
        <w:t>;</w:t>
      </w:r>
    </w:p>
    <w:p w14:paraId="0672382E" w14:textId="632167B6" w:rsidR="003D3540" w:rsidRDefault="003D3540" w:rsidP="00576003">
      <w:pPr>
        <w:pStyle w:val="stylseznamada1"/>
      </w:pPr>
      <w:r>
        <w:t>Elektrotvarovky</w:t>
      </w:r>
      <w:r w:rsidR="009F43DA">
        <w:t>;</w:t>
      </w:r>
    </w:p>
    <w:p w14:paraId="0672382F" w14:textId="13949E4A" w:rsidR="003D3540" w:rsidRPr="00506DFA" w:rsidRDefault="003D3540" w:rsidP="00576003">
      <w:pPr>
        <w:pStyle w:val="stylseznamada1"/>
      </w:pPr>
      <w:r>
        <w:lastRenderedPageBreak/>
        <w:t>PE kulové kohouty</w:t>
      </w:r>
      <w:r w:rsidR="009F43DA">
        <w:t>.</w:t>
      </w:r>
    </w:p>
    <w:p w14:paraId="06723830" w14:textId="3E3BD310" w:rsidR="00786593" w:rsidRPr="00A06BBF" w:rsidRDefault="00786593" w:rsidP="007E0B66">
      <w:pPr>
        <w:pStyle w:val="stylNadpis3"/>
      </w:pPr>
      <w:bookmarkStart w:id="161" w:name="_Toc378842447"/>
      <w:bookmarkStart w:id="162" w:name="_Toc378842542"/>
      <w:bookmarkStart w:id="163" w:name="_Toc378842687"/>
      <w:bookmarkStart w:id="164" w:name="_Toc378842810"/>
      <w:bookmarkStart w:id="165" w:name="_Toc378842947"/>
      <w:bookmarkStart w:id="166" w:name="_Toc378843233"/>
      <w:bookmarkStart w:id="167" w:name="_Toc378843496"/>
      <w:bookmarkStart w:id="168" w:name="_Toc378844775"/>
      <w:bookmarkStart w:id="169" w:name="_Toc523903411"/>
      <w:bookmarkStart w:id="170" w:name="_Toc293416580"/>
      <w:bookmarkStart w:id="171" w:name="_Toc378844776"/>
      <w:bookmarkStart w:id="172" w:name="_Toc379362044"/>
      <w:bookmarkStart w:id="173" w:name="_Toc187848756"/>
      <w:bookmarkStart w:id="174" w:name="_Toc218762479"/>
      <w:bookmarkEnd w:id="161"/>
      <w:bookmarkEnd w:id="162"/>
      <w:bookmarkEnd w:id="163"/>
      <w:bookmarkEnd w:id="164"/>
      <w:bookmarkEnd w:id="165"/>
      <w:bookmarkEnd w:id="166"/>
      <w:bookmarkEnd w:id="167"/>
      <w:bookmarkEnd w:id="168"/>
      <w:r w:rsidRPr="00A06BBF">
        <w:t xml:space="preserve">Dodávka výrobků pro stavby v investorství </w:t>
      </w:r>
      <w:r w:rsidR="003D3540">
        <w:t>PDS</w:t>
      </w:r>
      <w:bookmarkEnd w:id="169"/>
      <w:bookmarkEnd w:id="170"/>
      <w:bookmarkEnd w:id="171"/>
      <w:bookmarkEnd w:id="172"/>
      <w:bookmarkEnd w:id="173"/>
      <w:bookmarkEnd w:id="174"/>
    </w:p>
    <w:p w14:paraId="06723831" w14:textId="26100AA1" w:rsidR="00786593" w:rsidRDefault="00786593" w:rsidP="00714C57">
      <w:pPr>
        <w:pStyle w:val="stylTextkapitoly"/>
      </w:pPr>
      <w:r>
        <w:t xml:space="preserve">Pro stavby v investorství </w:t>
      </w:r>
      <w:r w:rsidR="003D3540">
        <w:t>PDS</w:t>
      </w:r>
      <w:r>
        <w:t xml:space="preserve"> jsou používány výrobky</w:t>
      </w:r>
      <w:r w:rsidR="003D3540">
        <w:t xml:space="preserve">, jejichž vlastnosti byly </w:t>
      </w:r>
      <w:r w:rsidR="00B41FED">
        <w:t>ověřeny (EVIS</w:t>
      </w:r>
      <w:r w:rsidR="00B80F23">
        <w:t>; web společnosti DPO Gasnet</w:t>
      </w:r>
      <w:r w:rsidR="003D3540">
        <w:t>); tyto jsou pořizovány na základě a za ceny uvedené v rámcové smlouvě a dále výrobky ostatní, které musí splňovat podmínky řádného uvedení na trh v</w:t>
      </w:r>
      <w:r w:rsidR="00B80F23">
        <w:t> </w:t>
      </w:r>
      <w:r w:rsidR="003D3540">
        <w:t>ČR</w:t>
      </w:r>
      <w:r w:rsidR="00B80F23">
        <w:t xml:space="preserve"> (např. STO, výrobkové certifikáty, prohlášení o shodě)</w:t>
      </w:r>
      <w:r w:rsidR="003D3540">
        <w:t>; za jejichž nákup (vhodnost, přiměřenost a cenu) odpovídá zhotovitel.</w:t>
      </w:r>
    </w:p>
    <w:p w14:paraId="06723832" w14:textId="77777777" w:rsidR="003D3540" w:rsidRDefault="003D3540" w:rsidP="007E0B66">
      <w:pPr>
        <w:pStyle w:val="stylNadpis3"/>
      </w:pPr>
      <w:bookmarkStart w:id="175" w:name="_Toc523903412"/>
      <w:bookmarkStart w:id="176" w:name="_Toc187848757"/>
      <w:bookmarkStart w:id="177" w:name="_Toc218762480"/>
      <w:bookmarkStart w:id="178" w:name="_Toc293416581"/>
      <w:bookmarkStart w:id="179" w:name="_Toc378844777"/>
      <w:bookmarkStart w:id="180" w:name="_Toc379362045"/>
      <w:r>
        <w:t>Omezení počtu výrobců pro dodávku materiálů na jedné ucelené stavbě</w:t>
      </w:r>
      <w:bookmarkEnd w:id="175"/>
      <w:bookmarkEnd w:id="176"/>
      <w:bookmarkEnd w:id="177"/>
    </w:p>
    <w:p w14:paraId="06723833" w14:textId="79D408A7" w:rsidR="003D3540" w:rsidRDefault="003D3540" w:rsidP="00723C1F">
      <w:pPr>
        <w:pStyle w:val="stylTextkapitoly"/>
      </w:pPr>
      <w:r>
        <w:t>Na jedné ucelené stavbě mohou být použity přednostně trubky a tvarovky od jednoho</w:t>
      </w:r>
      <w:r w:rsidR="009B2178">
        <w:t xml:space="preserve"> </w:t>
      </w:r>
      <w:r>
        <w:t>výrobce</w:t>
      </w:r>
      <w:r w:rsidR="00B80F23">
        <w:t>/dodavatele</w:t>
      </w:r>
      <w:r>
        <w:t xml:space="preserve"> (např.</w:t>
      </w:r>
      <w:r w:rsidR="00A35CB9">
        <w:t> </w:t>
      </w:r>
      <w:r>
        <w:t>PE trubky výrobce A, PE tvarovky na tupo výrobce B, PE elektrotvarovky výrobce C, PE kulové kohouty výrobce B).</w:t>
      </w:r>
    </w:p>
    <w:p w14:paraId="06723834" w14:textId="4DB09E2E" w:rsidR="00E4024E" w:rsidRDefault="003D3540" w:rsidP="00723C1F">
      <w:pPr>
        <w:pStyle w:val="stylTextkapitoly"/>
      </w:pPr>
      <w:r>
        <w:t>Vzájemnou kombinaci trubek nebo tvarovek od různých výrobců lze na jedné ucelené stavbě použít pouze v technicky odůvodněných případech, např. pokud nevyrábí p</w:t>
      </w:r>
      <w:r w:rsidR="00E906EB">
        <w:t>říslušný sortiment potřebný pro </w:t>
      </w:r>
      <w:r>
        <w:t xml:space="preserve">celou stavbu, dlouhodobý výpadek výroby </w:t>
      </w:r>
      <w:r w:rsidR="0082415E">
        <w:t>atd.</w:t>
      </w:r>
      <w:r w:rsidR="007B0B4D">
        <w:t>,</w:t>
      </w:r>
      <w:r w:rsidR="009B6109">
        <w:t xml:space="preserve"> a to výhradně na </w:t>
      </w:r>
      <w:r w:rsidR="00D6060B">
        <w:t>základě písemného souh</w:t>
      </w:r>
      <w:r w:rsidR="009401F6">
        <w:t>lasu odpovědné zástupce PDS</w:t>
      </w:r>
      <w:r w:rsidR="00B80F23">
        <w:t xml:space="preserve"> (viz. </w:t>
      </w:r>
      <w:r w:rsidR="00770587">
        <w:fldChar w:fldCharType="begin"/>
      </w:r>
      <w:r w:rsidR="00770587">
        <w:instrText xml:space="preserve"> REF _Ref131485299 \r \h </w:instrText>
      </w:r>
      <w:r w:rsidR="00770587">
        <w:fldChar w:fldCharType="separate"/>
      </w:r>
      <w:r w:rsidR="00770587">
        <w:t>D.1.1</w:t>
      </w:r>
      <w:r w:rsidR="00770587">
        <w:fldChar w:fldCharType="end"/>
      </w:r>
      <w:r w:rsidR="00B80F23">
        <w:t xml:space="preserve"> výjimka).</w:t>
      </w:r>
    </w:p>
    <w:p w14:paraId="06723835" w14:textId="02F20207" w:rsidR="003D3540" w:rsidRPr="003D3540" w:rsidRDefault="00E4024E" w:rsidP="00723C1F">
      <w:pPr>
        <w:pStyle w:val="stylTextkapitoly"/>
      </w:pPr>
      <w:r>
        <w:t xml:space="preserve">Cílem je umožnit orientační dohledatelnost výrobků s případnou systematickou výrobní vadou použitých </w:t>
      </w:r>
      <w:r w:rsidR="00A908DA">
        <w:t xml:space="preserve">v dobré víře </w:t>
      </w:r>
      <w:r>
        <w:t>p</w:t>
      </w:r>
      <w:r w:rsidR="009B2178">
        <w:t>ři</w:t>
      </w:r>
      <w:r>
        <w:t xml:space="preserve"> budování distribuční soustavy PDS.</w:t>
      </w:r>
    </w:p>
    <w:p w14:paraId="06723836" w14:textId="77777777" w:rsidR="00786593" w:rsidRPr="00D23B29" w:rsidRDefault="00786593" w:rsidP="007E0B66">
      <w:pPr>
        <w:pStyle w:val="stylNadpis3"/>
      </w:pPr>
      <w:bookmarkStart w:id="181" w:name="_Toc523903413"/>
      <w:bookmarkStart w:id="182" w:name="_Toc187848758"/>
      <w:bookmarkStart w:id="183" w:name="_Toc218762481"/>
      <w:r w:rsidRPr="00D23B29">
        <w:t>Požadavky na materiál plynovodů a plynovodních přípojek místních sítí</w:t>
      </w:r>
      <w:bookmarkEnd w:id="178"/>
      <w:bookmarkEnd w:id="179"/>
      <w:bookmarkEnd w:id="180"/>
      <w:bookmarkEnd w:id="181"/>
      <w:bookmarkEnd w:id="182"/>
      <w:bookmarkEnd w:id="183"/>
    </w:p>
    <w:p w14:paraId="06723837" w14:textId="77777777" w:rsidR="00786593" w:rsidRDefault="00786593" w:rsidP="00A60EC8">
      <w:pPr>
        <w:pStyle w:val="stylNadodrky"/>
      </w:pPr>
      <w:r>
        <w:t>Pro výstavbu, opravy a rekonstrukce p</w:t>
      </w:r>
      <w:r w:rsidRPr="003042F5">
        <w:t>lynovod</w:t>
      </w:r>
      <w:r>
        <w:t>ů</w:t>
      </w:r>
      <w:r w:rsidRPr="003042F5">
        <w:t xml:space="preserve"> a plynovodní</w:t>
      </w:r>
      <w:r>
        <w:t>ch</w:t>
      </w:r>
      <w:r w:rsidRPr="003042F5">
        <w:t xml:space="preserve"> přípoj</w:t>
      </w:r>
      <w:r>
        <w:t>ek</w:t>
      </w:r>
      <w:r w:rsidRPr="003042F5">
        <w:t xml:space="preserve"> </w:t>
      </w:r>
      <w:r w:rsidRPr="003017E5">
        <w:t xml:space="preserve">v tlakové hladině </w:t>
      </w:r>
      <w:r w:rsidR="00714C57">
        <w:t>do 4 </w:t>
      </w:r>
      <w:r w:rsidRPr="003017E5">
        <w:t>bar</w:t>
      </w:r>
      <w:r>
        <w:t>ů včetně</w:t>
      </w:r>
      <w:r w:rsidRPr="003042F5">
        <w:t xml:space="preserve"> </w:t>
      </w:r>
      <w:r>
        <w:t>se používají následující PE materiály:</w:t>
      </w:r>
    </w:p>
    <w:p w14:paraId="06723838" w14:textId="77777777" w:rsidR="00786593" w:rsidRPr="0087644B" w:rsidRDefault="73494089" w:rsidP="00A60EC8">
      <w:pPr>
        <w:pStyle w:val="stylseznamsymbol"/>
      </w:pPr>
      <w:r>
        <w:t>Trubky v následujících konstrukcích:</w:t>
      </w:r>
    </w:p>
    <w:p w14:paraId="0672383B" w14:textId="18145AE5" w:rsidR="00786593" w:rsidRDefault="00786593" w:rsidP="185E2FD1">
      <w:pPr>
        <w:pStyle w:val="stylseznamsymbol"/>
        <w:rPr>
          <w:snapToGrid w:val="0"/>
          <w:lang w:bidi="ne-NP"/>
        </w:rPr>
      </w:pPr>
      <w:r>
        <w:rPr>
          <w:snapToGrid w:val="0"/>
          <w:lang w:bidi="ne-NP"/>
        </w:rPr>
        <w:t xml:space="preserve">K3 - </w:t>
      </w:r>
      <w:r w:rsidRPr="000767CA">
        <w:rPr>
          <w:snapToGrid w:val="0"/>
          <w:lang w:bidi="ne-NP"/>
        </w:rPr>
        <w:t xml:space="preserve">trubky z PE 100-RC, </w:t>
      </w:r>
      <w:r>
        <w:rPr>
          <w:snapToGrid w:val="0"/>
          <w:lang w:bidi="ne-NP"/>
        </w:rPr>
        <w:t>(bez ochranného pláště)</w:t>
      </w:r>
      <w:r w:rsidR="00E264D4">
        <w:rPr>
          <w:snapToGrid w:val="0"/>
          <w:lang w:bidi="ne-NP"/>
        </w:rPr>
        <w:t>,</w:t>
      </w:r>
    </w:p>
    <w:p w14:paraId="0672383C" w14:textId="008F7264" w:rsidR="00786593" w:rsidRDefault="00786593" w:rsidP="007A1053">
      <w:pPr>
        <w:pStyle w:val="stylseznamsymbol"/>
        <w:numPr>
          <w:ilvl w:val="1"/>
          <w:numId w:val="6"/>
        </w:numPr>
        <w:rPr>
          <w:rFonts w:cs="Mangal"/>
          <w:snapToGrid w:val="0"/>
          <w:szCs w:val="22"/>
          <w:lang w:bidi="ne-NP"/>
        </w:rPr>
      </w:pPr>
      <w:r>
        <w:rPr>
          <w:rFonts w:cs="Mangal"/>
          <w:snapToGrid w:val="0"/>
          <w:szCs w:val="22"/>
          <w:lang w:bidi="ne-NP"/>
        </w:rPr>
        <w:t xml:space="preserve">K4 - </w:t>
      </w:r>
      <w:r w:rsidRPr="00E347AC">
        <w:rPr>
          <w:rFonts w:cs="Mangal"/>
          <w:snapToGrid w:val="0"/>
          <w:szCs w:val="22"/>
          <w:lang w:bidi="ne-NP"/>
        </w:rPr>
        <w:t>trubky z PE 100</w:t>
      </w:r>
      <w:r>
        <w:rPr>
          <w:rFonts w:cs="Mangal"/>
          <w:snapToGrid w:val="0"/>
          <w:szCs w:val="22"/>
          <w:lang w:bidi="ne-NP"/>
        </w:rPr>
        <w:t xml:space="preserve">-RC v </w:t>
      </w:r>
      <w:r>
        <w:t>modifikaci s oddělitelným ochranným pláštěm</w:t>
      </w:r>
      <w:r w:rsidR="00E264D4">
        <w:t>,</w:t>
      </w:r>
    </w:p>
    <w:p w14:paraId="7250EB54" w14:textId="77777777" w:rsidR="0097362B" w:rsidRDefault="73494089" w:rsidP="00AD27F6">
      <w:pPr>
        <w:pStyle w:val="stylseznamsymbol"/>
      </w:pPr>
      <w:r>
        <w:t xml:space="preserve">Tvarovky </w:t>
      </w:r>
      <w:r w:rsidR="23958F4C">
        <w:t xml:space="preserve">na tupo a elektrotvarovky z materiálu </w:t>
      </w:r>
      <w:r>
        <w:t>PE100</w:t>
      </w:r>
      <w:r w:rsidR="23958F4C">
        <w:t xml:space="preserve"> či PE100RC</w:t>
      </w:r>
      <w:r w:rsidR="607F178F">
        <w:t>,</w:t>
      </w:r>
    </w:p>
    <w:p w14:paraId="5E1A7084" w14:textId="618C7E90" w:rsidR="0097362B" w:rsidRPr="007D716F" w:rsidRDefault="00786593" w:rsidP="007A1053">
      <w:pPr>
        <w:pStyle w:val="stylseznamsymbol"/>
        <w:numPr>
          <w:ilvl w:val="1"/>
          <w:numId w:val="9"/>
        </w:numPr>
      </w:pPr>
      <w:r w:rsidRPr="007D716F">
        <w:t xml:space="preserve">mechanické </w:t>
      </w:r>
      <w:r w:rsidR="00E4024E" w:rsidRPr="007D716F">
        <w:t>spojky</w:t>
      </w:r>
      <w:r w:rsidR="00AD27F6" w:rsidRPr="007D716F">
        <w:t xml:space="preserve"> </w:t>
      </w:r>
      <w:r w:rsidR="0097362B" w:rsidRPr="007D716F">
        <w:t xml:space="preserve">- </w:t>
      </w:r>
      <w:r w:rsidR="00AD27F6" w:rsidRPr="007D716F">
        <w:t xml:space="preserve">přechodka </w:t>
      </w:r>
      <w:r w:rsidR="0097362B" w:rsidRPr="007D716F">
        <w:t xml:space="preserve">např. </w:t>
      </w:r>
      <w:r w:rsidR="00AD27F6" w:rsidRPr="007D716F">
        <w:t>Isiflo</w:t>
      </w:r>
      <w:r w:rsidR="0097362B" w:rsidRPr="007D716F">
        <w:t xml:space="preserve"> pro napojení HUP,</w:t>
      </w:r>
    </w:p>
    <w:p w14:paraId="7B52E47C" w14:textId="270C1E24" w:rsidR="0097362B" w:rsidRPr="007D716F" w:rsidRDefault="0097362B" w:rsidP="007A1053">
      <w:pPr>
        <w:pStyle w:val="stylseznamsymbol"/>
        <w:numPr>
          <w:ilvl w:val="1"/>
          <w:numId w:val="9"/>
        </w:numPr>
      </w:pPr>
      <w:r w:rsidRPr="007D716F">
        <w:t xml:space="preserve">mechanické spojky vhodné konstrukce např. WAGA multi joint pro </w:t>
      </w:r>
      <w:r w:rsidR="00AD27F6" w:rsidRPr="007D716F">
        <w:t>oprav</w:t>
      </w:r>
      <w:r w:rsidRPr="007D716F">
        <w:t>u</w:t>
      </w:r>
      <w:r w:rsidR="00AD27F6" w:rsidRPr="007D716F">
        <w:t xml:space="preserve"> sítí z Litenu PL 10</w:t>
      </w:r>
      <w:r w:rsidRPr="007D716F">
        <w:t>,</w:t>
      </w:r>
    </w:p>
    <w:p w14:paraId="46F0F551" w14:textId="56DF0FDD" w:rsidR="00AD27F6" w:rsidRPr="00E2229B" w:rsidRDefault="607F178F" w:rsidP="00051EFF">
      <w:pPr>
        <w:pStyle w:val="stylseznamsymbol"/>
      </w:pPr>
      <w:r>
        <w:t xml:space="preserve">mechanické spojky systému Elster perfection Permasert nebo Isiflo Sprint Gas pro </w:t>
      </w:r>
      <w:r w:rsidR="1AE362C8">
        <w:t>oprav</w:t>
      </w:r>
      <w:r>
        <w:t>u</w:t>
      </w:r>
      <w:r w:rsidR="1AE362C8">
        <w:t xml:space="preserve"> poškození 3. stranou u </w:t>
      </w:r>
      <w:r>
        <w:t xml:space="preserve">plynovodů a </w:t>
      </w:r>
      <w:r w:rsidR="1AE362C8">
        <w:t xml:space="preserve">plynovodních přípojek </w:t>
      </w:r>
      <w:r>
        <w:t xml:space="preserve">z PE, </w:t>
      </w:r>
      <w:r w:rsidR="1AE362C8">
        <w:t>d25, d32</w:t>
      </w:r>
      <w:r>
        <w:t xml:space="preserve">, </w:t>
      </w:r>
      <w:r w:rsidR="1AE362C8">
        <w:t>d40,</w:t>
      </w:r>
      <w:r>
        <w:t xml:space="preserve"> </w:t>
      </w:r>
      <w:r w:rsidR="194248C9">
        <w:t xml:space="preserve">d50, </w:t>
      </w:r>
      <w:r>
        <w:t>d63</w:t>
      </w:r>
      <w:r w:rsidR="1AE362C8">
        <w:t xml:space="preserve"> vlastními zaměstnanci </w:t>
      </w:r>
      <w:r w:rsidR="5B8114EB">
        <w:t>GasNet Služby</w:t>
      </w:r>
      <w:r w:rsidR="1AE362C8">
        <w:t>)</w:t>
      </w:r>
      <w:r w:rsidR="79C3B122">
        <w:t>,</w:t>
      </w:r>
    </w:p>
    <w:p w14:paraId="0672383F" w14:textId="5089E1EC" w:rsidR="00E4024E" w:rsidRDefault="73494089" w:rsidP="007E0C8B">
      <w:pPr>
        <w:pStyle w:val="stylseznamsymbol"/>
      </w:pPr>
      <w:r>
        <w:t>Ostatní ko</w:t>
      </w:r>
      <w:r w:rsidR="607F178F">
        <w:t>nstrukční</w:t>
      </w:r>
      <w:r>
        <w:t xml:space="preserve"> prvky z PE 100 nebo z </w:t>
      </w:r>
      <w:r w:rsidR="2E62E783">
        <w:t>PE100RC</w:t>
      </w:r>
      <w:r w:rsidR="607F178F">
        <w:t xml:space="preserve"> např. kulové kohouty</w:t>
      </w:r>
      <w:r w:rsidR="79C3B122">
        <w:t>,</w:t>
      </w:r>
    </w:p>
    <w:p w14:paraId="06723840" w14:textId="524663FC" w:rsidR="00786593" w:rsidRDefault="23958F4C" w:rsidP="007E0C8B">
      <w:pPr>
        <w:pStyle w:val="stylseznamsymbol"/>
      </w:pPr>
      <w:r>
        <w:t>Armatury</w:t>
      </w:r>
      <w:r w:rsidR="4B22E16D">
        <w:t xml:space="preserve"> (např. šoupátka</w:t>
      </w:r>
      <w:r w:rsidR="61624AB4">
        <w:t>)</w:t>
      </w:r>
      <w:r>
        <w:t xml:space="preserve"> s PE přivařovacími konci</w:t>
      </w:r>
      <w:r w:rsidR="2E62E783">
        <w:t>.</w:t>
      </w:r>
    </w:p>
    <w:p w14:paraId="30439E49" w14:textId="509C8A63" w:rsidR="002A5BD1" w:rsidRDefault="00E4024E" w:rsidP="00D23B29">
      <w:pPr>
        <w:pStyle w:val="stylTextkapitoly"/>
      </w:pPr>
      <w:r>
        <w:t xml:space="preserve">S PE materiály musí být nakládáno v souladu s pokyny uvedenými v návodu výrobce. </w:t>
      </w:r>
      <w:r w:rsidR="00B45376">
        <w:t>PE m</w:t>
      </w:r>
      <w:r>
        <w:t>ateriály jsou vzájemně spojovány svarovým spojem.</w:t>
      </w:r>
    </w:p>
    <w:p w14:paraId="054C79E6" w14:textId="54ACFBD7" w:rsidR="00284CEA" w:rsidRDefault="00786593" w:rsidP="00D23B29">
      <w:pPr>
        <w:pStyle w:val="stylTextkapitoly"/>
      </w:pPr>
      <w:r w:rsidRPr="00506DFA">
        <w:t xml:space="preserve">Použití mechanických </w:t>
      </w:r>
      <w:r w:rsidR="00E4024E">
        <w:t xml:space="preserve">spojek je možné pouze ve výjimečných </w:t>
      </w:r>
      <w:r w:rsidR="00664A6A">
        <w:t xml:space="preserve">případech </w:t>
      </w:r>
      <w:r w:rsidR="00284CEA">
        <w:t xml:space="preserve">např. napojování nesvařitelných PE </w:t>
      </w:r>
      <w:r w:rsidR="00B80F23">
        <w:t xml:space="preserve"> (</w:t>
      </w:r>
      <w:r w:rsidR="00284CEA">
        <w:t>Liten PL 10)</w:t>
      </w:r>
      <w:r w:rsidR="00BC2819">
        <w:t>.</w:t>
      </w:r>
      <w:r w:rsidR="00A4022E">
        <w:t xml:space="preserve"> K</w:t>
      </w:r>
      <w:r w:rsidR="00284CEA">
        <w:t xml:space="preserve">romě ukončení plynovodní přípojky přechodkou ISIFLO </w:t>
      </w:r>
      <w:r w:rsidR="00452489">
        <w:t>a</w:t>
      </w:r>
      <w:r w:rsidR="00A654AA">
        <w:t xml:space="preserve"> dále </w:t>
      </w:r>
      <w:r w:rsidR="00452489">
        <w:t>k</w:t>
      </w:r>
      <w:r w:rsidR="00284CEA">
        <w:t xml:space="preserve">romě případů použití mechanických spojek zaměstnanci </w:t>
      </w:r>
      <w:r w:rsidR="00AB26F0">
        <w:t xml:space="preserve">CGH </w:t>
      </w:r>
      <w:r w:rsidR="00284CEA">
        <w:t>při odstraňování některých případů narušení integrity plynovodu a přípojek v rámci pohotovostní služby.</w:t>
      </w:r>
    </w:p>
    <w:p w14:paraId="06723843" w14:textId="6F37B99D" w:rsidR="00786593" w:rsidRDefault="00786593" w:rsidP="00D23B29">
      <w:pPr>
        <w:pStyle w:val="stylTextkapitoly"/>
      </w:pPr>
      <w:r>
        <w:t xml:space="preserve">Každá dodávka trubek </w:t>
      </w:r>
      <w:r w:rsidR="00664A6A">
        <w:t>je dokladována od výrobce i</w:t>
      </w:r>
      <w:r>
        <w:t xml:space="preserve">nspekčním certifikátem 3.1 </w:t>
      </w:r>
      <w:r w:rsidR="00664A6A">
        <w:t>podle</w:t>
      </w:r>
      <w:r>
        <w:t> ČSN EN 10204</w:t>
      </w:r>
      <w:r w:rsidR="00664A6A">
        <w:t xml:space="preserve"> (pro každou výrobní šarži </w:t>
      </w:r>
      <w:r w:rsidR="00452489">
        <w:t xml:space="preserve">trubky </w:t>
      </w:r>
      <w:r w:rsidR="00664A6A">
        <w:t>samostatný certifikát).</w:t>
      </w:r>
    </w:p>
    <w:p w14:paraId="06723844" w14:textId="23B2F9E8" w:rsidR="006551F2" w:rsidRDefault="00786593" w:rsidP="00723C1F">
      <w:pPr>
        <w:pStyle w:val="stylTextkapitoly"/>
      </w:pPr>
      <w:r>
        <w:t>Inspekční c</w:t>
      </w:r>
      <w:r w:rsidRPr="00BB3F5B">
        <w:t>ertifikát pro</w:t>
      </w:r>
      <w:r w:rsidR="00664A6A" w:rsidRPr="00664A6A">
        <w:t xml:space="preserve"> PE tvarovky je dodáván výrobcem tvarovky na vyžádání do</w:t>
      </w:r>
      <w:r w:rsidR="00A35CB9">
        <w:t> </w:t>
      </w:r>
      <w:r w:rsidR="00664A6A" w:rsidRPr="00664A6A">
        <w:t>5</w:t>
      </w:r>
      <w:r w:rsidR="00A35CB9">
        <w:t> </w:t>
      </w:r>
      <w:r w:rsidR="00664A6A" w:rsidRPr="00664A6A">
        <w:t>dnů</w:t>
      </w:r>
      <w:r w:rsidR="00664A6A">
        <w:t xml:space="preserve"> (</w:t>
      </w:r>
      <w:r w:rsidR="00857E08">
        <w:t>např.</w:t>
      </w:r>
      <w:r w:rsidR="00A35CB9">
        <w:t> </w:t>
      </w:r>
      <w:r w:rsidR="00664A6A">
        <w:t>pro</w:t>
      </w:r>
      <w:r w:rsidR="00A35CB9">
        <w:t> </w:t>
      </w:r>
      <w:r w:rsidR="006551F2">
        <w:t xml:space="preserve">účel </w:t>
      </w:r>
      <w:r w:rsidR="00664A6A">
        <w:t>reklamační</w:t>
      </w:r>
      <w:r w:rsidR="006551F2">
        <w:t>ho</w:t>
      </w:r>
      <w:r w:rsidR="00664A6A">
        <w:t xml:space="preserve"> řízení).</w:t>
      </w:r>
    </w:p>
    <w:p w14:paraId="06723845" w14:textId="2F177902" w:rsidR="00786593" w:rsidRDefault="006551F2" w:rsidP="00723C1F">
      <w:pPr>
        <w:pStyle w:val="stylTextkapitoly"/>
      </w:pPr>
      <w:r>
        <w:lastRenderedPageBreak/>
        <w:t>V případech zjištěné vady na trubním materiálu nebo na jiném materiálu nakupovaném pod rámcovou smlouvou PDS upozorní zhotovitel na tuto skutečnost výrobce</w:t>
      </w:r>
      <w:r w:rsidR="00857E08">
        <w:t xml:space="preserve">/distributora </w:t>
      </w:r>
      <w:r>
        <w:t>a v kopii TPM pro</w:t>
      </w:r>
      <w:r w:rsidR="00A35CB9">
        <w:t> </w:t>
      </w:r>
      <w:r>
        <w:t>plyno</w:t>
      </w:r>
      <w:r w:rsidR="00211971">
        <w:t xml:space="preserve">vody MS, pana Františka Humhala </w:t>
      </w:r>
      <w:r>
        <w:t>e-mailem</w:t>
      </w:r>
      <w:r w:rsidR="00B80F23">
        <w:t xml:space="preserve"> frantisek.humhal@gasnet.cz</w:t>
      </w:r>
      <w:r>
        <w:t xml:space="preserve"> s popis</w:t>
      </w:r>
      <w:r w:rsidR="00211971">
        <w:t>em a fotografií zjištěné vady.</w:t>
      </w:r>
    </w:p>
    <w:p w14:paraId="0672384A" w14:textId="0747B6B1" w:rsidR="00786593" w:rsidRPr="00A06BBF" w:rsidRDefault="00786593" w:rsidP="007E0B66">
      <w:pPr>
        <w:pStyle w:val="stylNadpis3"/>
      </w:pPr>
      <w:bookmarkStart w:id="184" w:name="_Toc522606634"/>
      <w:bookmarkStart w:id="185" w:name="_Toc522606698"/>
      <w:bookmarkStart w:id="186" w:name="_Toc522608814"/>
      <w:bookmarkStart w:id="187" w:name="_Toc523901436"/>
      <w:bookmarkStart w:id="188" w:name="_Toc523901531"/>
      <w:bookmarkStart w:id="189" w:name="_Toc523903414"/>
      <w:bookmarkStart w:id="190" w:name="_Toc523903751"/>
      <w:bookmarkStart w:id="191" w:name="_Toc523903925"/>
      <w:bookmarkStart w:id="192" w:name="_Toc522606635"/>
      <w:bookmarkStart w:id="193" w:name="_Toc522606699"/>
      <w:bookmarkStart w:id="194" w:name="_Toc522608815"/>
      <w:bookmarkStart w:id="195" w:name="_Toc523901437"/>
      <w:bookmarkStart w:id="196" w:name="_Toc523901532"/>
      <w:bookmarkStart w:id="197" w:name="_Toc523903415"/>
      <w:bookmarkStart w:id="198" w:name="_Toc523903752"/>
      <w:bookmarkStart w:id="199" w:name="_Toc523903926"/>
      <w:bookmarkStart w:id="200" w:name="_Toc522606636"/>
      <w:bookmarkStart w:id="201" w:name="_Toc522606700"/>
      <w:bookmarkStart w:id="202" w:name="_Toc522608816"/>
      <w:bookmarkStart w:id="203" w:name="_Toc523901438"/>
      <w:bookmarkStart w:id="204" w:name="_Toc523901533"/>
      <w:bookmarkStart w:id="205" w:name="_Toc523903416"/>
      <w:bookmarkStart w:id="206" w:name="_Toc523903753"/>
      <w:bookmarkStart w:id="207" w:name="_Toc523903927"/>
      <w:bookmarkStart w:id="208" w:name="_Toc522606637"/>
      <w:bookmarkStart w:id="209" w:name="_Toc522606701"/>
      <w:bookmarkStart w:id="210" w:name="_Toc522608817"/>
      <w:bookmarkStart w:id="211" w:name="_Toc523901439"/>
      <w:bookmarkStart w:id="212" w:name="_Toc523901534"/>
      <w:bookmarkStart w:id="213" w:name="_Toc523903417"/>
      <w:bookmarkStart w:id="214" w:name="_Toc523903754"/>
      <w:bookmarkStart w:id="215" w:name="_Toc523903928"/>
      <w:bookmarkStart w:id="216" w:name="_Toc523903418"/>
      <w:bookmarkStart w:id="217" w:name="_Toc293416583"/>
      <w:bookmarkStart w:id="218" w:name="_Toc378844779"/>
      <w:bookmarkStart w:id="219" w:name="_Toc379362047"/>
      <w:bookmarkStart w:id="220" w:name="_Toc187848759"/>
      <w:bookmarkStart w:id="221" w:name="_Toc21876248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A06BBF">
        <w:t>Po</w:t>
      </w:r>
      <w:r w:rsidR="00664A6A">
        <w:t>dmínky pro ukládání PE trubek</w:t>
      </w:r>
      <w:r w:rsidR="00630928">
        <w:t xml:space="preserve"> a PE tvarovek na stavbách realizovaných "otevřeným výkopem"</w:t>
      </w:r>
      <w:bookmarkEnd w:id="216"/>
      <w:bookmarkEnd w:id="217"/>
      <w:bookmarkEnd w:id="218"/>
      <w:bookmarkEnd w:id="219"/>
      <w:r w:rsidR="00FA2EF7">
        <w:t xml:space="preserve"> a "pluhováním"</w:t>
      </w:r>
      <w:bookmarkEnd w:id="220"/>
      <w:bookmarkEnd w:id="221"/>
    </w:p>
    <w:tbl>
      <w:tblPr>
        <w:tblW w:w="9716" w:type="dxa"/>
        <w:tblInd w:w="55" w:type="dxa"/>
        <w:tblLayout w:type="fixed"/>
        <w:tblCellMar>
          <w:top w:w="28" w:type="dxa"/>
          <w:left w:w="113" w:type="dxa"/>
          <w:bottom w:w="28" w:type="dxa"/>
          <w:right w:w="113" w:type="dxa"/>
        </w:tblCellMar>
        <w:tblLook w:val="04A0" w:firstRow="1" w:lastRow="0" w:firstColumn="1" w:lastColumn="0" w:noHBand="0" w:noVBand="1"/>
      </w:tblPr>
      <w:tblGrid>
        <w:gridCol w:w="5322"/>
        <w:gridCol w:w="1134"/>
        <w:gridCol w:w="1134"/>
        <w:gridCol w:w="2126"/>
      </w:tblGrid>
      <w:tr w:rsidR="0097362B" w:rsidRPr="00D23B29" w14:paraId="06723851" w14:textId="77777777" w:rsidTr="00A35CB9">
        <w:trPr>
          <w:cantSplit/>
        </w:trPr>
        <w:tc>
          <w:tcPr>
            <w:tcW w:w="5322" w:type="dxa"/>
            <w:tcBorders>
              <w:top w:val="single" w:sz="8" w:space="0" w:color="auto"/>
              <w:left w:val="single" w:sz="8" w:space="0" w:color="auto"/>
              <w:bottom w:val="single" w:sz="8" w:space="0" w:color="auto"/>
              <w:right w:val="single" w:sz="8" w:space="0" w:color="auto"/>
            </w:tcBorders>
            <w:vAlign w:val="center"/>
            <w:hideMark/>
          </w:tcPr>
          <w:p w14:paraId="0672384B" w14:textId="425E28C4" w:rsidR="0097362B" w:rsidRPr="00723C1F" w:rsidRDefault="0097362B" w:rsidP="00E264D4">
            <w:pPr>
              <w:pStyle w:val="stylText"/>
              <w:jc w:val="left"/>
              <w:rPr>
                <w:rStyle w:val="stylzvraznntun"/>
              </w:rPr>
            </w:pPr>
            <w:r w:rsidRPr="00723C1F">
              <w:rPr>
                <w:rStyle w:val="stylzvraznntun"/>
              </w:rPr>
              <w:t xml:space="preserve">Uložení v otevřeném výkopu </w:t>
            </w:r>
          </w:p>
        </w:tc>
        <w:tc>
          <w:tcPr>
            <w:tcW w:w="1134" w:type="dxa"/>
            <w:tcBorders>
              <w:top w:val="single" w:sz="8" w:space="0" w:color="auto"/>
              <w:left w:val="nil"/>
              <w:bottom w:val="single" w:sz="8" w:space="0" w:color="auto"/>
              <w:right w:val="single" w:sz="8" w:space="0" w:color="auto"/>
            </w:tcBorders>
            <w:vAlign w:val="center"/>
            <w:hideMark/>
          </w:tcPr>
          <w:p w14:paraId="0672384E" w14:textId="77777777" w:rsidR="0097362B" w:rsidRPr="00723C1F" w:rsidRDefault="0097362B" w:rsidP="005E04C6">
            <w:pPr>
              <w:pStyle w:val="stylText"/>
              <w:jc w:val="left"/>
              <w:rPr>
                <w:rStyle w:val="stylzvraznntun"/>
              </w:rPr>
            </w:pPr>
            <w:r w:rsidRPr="00723C1F">
              <w:rPr>
                <w:rStyle w:val="stylzvraznntun"/>
              </w:rPr>
              <w:t>K 3</w:t>
            </w:r>
          </w:p>
        </w:tc>
        <w:tc>
          <w:tcPr>
            <w:tcW w:w="1134" w:type="dxa"/>
            <w:tcBorders>
              <w:top w:val="single" w:sz="8" w:space="0" w:color="auto"/>
              <w:left w:val="nil"/>
              <w:bottom w:val="single" w:sz="8" w:space="0" w:color="auto"/>
              <w:right w:val="single" w:sz="8" w:space="0" w:color="auto"/>
            </w:tcBorders>
            <w:vAlign w:val="center"/>
            <w:hideMark/>
          </w:tcPr>
          <w:p w14:paraId="0672384F" w14:textId="77777777" w:rsidR="0097362B" w:rsidRPr="00723C1F" w:rsidRDefault="0097362B" w:rsidP="005E04C6">
            <w:pPr>
              <w:pStyle w:val="stylText"/>
              <w:jc w:val="left"/>
              <w:rPr>
                <w:rStyle w:val="stylzvraznntun"/>
              </w:rPr>
            </w:pPr>
            <w:r w:rsidRPr="00723C1F">
              <w:rPr>
                <w:rStyle w:val="stylzvraznntun"/>
              </w:rPr>
              <w:t>K 4</w:t>
            </w:r>
          </w:p>
        </w:tc>
        <w:tc>
          <w:tcPr>
            <w:tcW w:w="2126" w:type="dxa"/>
            <w:tcBorders>
              <w:top w:val="single" w:sz="8" w:space="0" w:color="auto"/>
              <w:left w:val="nil"/>
              <w:bottom w:val="single" w:sz="8" w:space="0" w:color="auto"/>
              <w:right w:val="single" w:sz="8" w:space="0" w:color="auto"/>
            </w:tcBorders>
            <w:vAlign w:val="center"/>
            <w:hideMark/>
          </w:tcPr>
          <w:p w14:paraId="06723850" w14:textId="314EB175" w:rsidR="0097362B" w:rsidRPr="00723C1F" w:rsidRDefault="0097362B" w:rsidP="005E04C6">
            <w:pPr>
              <w:pStyle w:val="stylText"/>
              <w:jc w:val="left"/>
              <w:rPr>
                <w:rStyle w:val="stylzvraznntun"/>
              </w:rPr>
            </w:pPr>
            <w:r w:rsidRPr="00723C1F">
              <w:rPr>
                <w:rStyle w:val="stylzvraznntun"/>
              </w:rPr>
              <w:t>Materiál tvarovek</w:t>
            </w:r>
          </w:p>
        </w:tc>
      </w:tr>
      <w:tr w:rsidR="0097362B" w:rsidRPr="00C55885" w14:paraId="06723858" w14:textId="77777777" w:rsidTr="00A35CB9">
        <w:trPr>
          <w:cantSplit/>
        </w:trPr>
        <w:tc>
          <w:tcPr>
            <w:tcW w:w="5322" w:type="dxa"/>
            <w:tcBorders>
              <w:top w:val="nil"/>
              <w:left w:val="single" w:sz="8" w:space="0" w:color="auto"/>
              <w:bottom w:val="single" w:sz="8" w:space="0" w:color="auto"/>
              <w:right w:val="single" w:sz="8" w:space="0" w:color="auto"/>
            </w:tcBorders>
            <w:hideMark/>
          </w:tcPr>
          <w:p w14:paraId="06723852" w14:textId="0B8DD45A" w:rsidR="0097362B" w:rsidRPr="00C55885" w:rsidRDefault="0097362B" w:rsidP="00E264D4">
            <w:pPr>
              <w:pStyle w:val="stylText"/>
              <w:jc w:val="left"/>
            </w:pPr>
            <w:r>
              <w:t>Podsyp (10cm)</w:t>
            </w:r>
            <w:r w:rsidR="00367675">
              <w:t>,</w:t>
            </w:r>
            <w:r>
              <w:t xml:space="preserve"> obsyp</w:t>
            </w:r>
            <w:r w:rsidR="000574C9">
              <w:t xml:space="preserve"> a zásyp</w:t>
            </w:r>
            <w:r>
              <w:t xml:space="preserve"> (dn+20cm) pískem</w:t>
            </w:r>
            <w:r w:rsidR="000C2895">
              <w:t>,</w:t>
            </w:r>
            <w:r>
              <w:t xml:space="preserve"> resp. materiálem bez ostrohranných částic s ojedinělými zrny do 16 mm*)</w:t>
            </w:r>
          </w:p>
        </w:tc>
        <w:tc>
          <w:tcPr>
            <w:tcW w:w="1134" w:type="dxa"/>
            <w:tcBorders>
              <w:top w:val="single" w:sz="8" w:space="0" w:color="auto"/>
              <w:left w:val="nil"/>
              <w:bottom w:val="single" w:sz="8" w:space="0" w:color="auto"/>
              <w:right w:val="single" w:sz="8" w:space="0" w:color="auto"/>
            </w:tcBorders>
            <w:vAlign w:val="center"/>
            <w:hideMark/>
          </w:tcPr>
          <w:p w14:paraId="06723855" w14:textId="77777777" w:rsidR="0097362B" w:rsidRPr="00C55885" w:rsidRDefault="0097362B" w:rsidP="005E04C6">
            <w:pPr>
              <w:pStyle w:val="stylText"/>
              <w:jc w:val="left"/>
            </w:pPr>
            <w:r w:rsidRPr="00C55885">
              <w:t>ano</w:t>
            </w:r>
          </w:p>
        </w:tc>
        <w:tc>
          <w:tcPr>
            <w:tcW w:w="1134" w:type="dxa"/>
            <w:tcBorders>
              <w:top w:val="single" w:sz="8" w:space="0" w:color="auto"/>
              <w:left w:val="nil"/>
              <w:bottom w:val="single" w:sz="8" w:space="0" w:color="auto"/>
              <w:right w:val="single" w:sz="8" w:space="0" w:color="auto"/>
            </w:tcBorders>
            <w:vAlign w:val="center"/>
            <w:hideMark/>
          </w:tcPr>
          <w:p w14:paraId="06723856" w14:textId="77777777" w:rsidR="0097362B" w:rsidRPr="00C55885" w:rsidRDefault="0097362B" w:rsidP="005E04C6">
            <w:pPr>
              <w:pStyle w:val="stylText"/>
              <w:jc w:val="left"/>
            </w:pPr>
            <w:r w:rsidRPr="00C55885">
              <w:t>ano</w:t>
            </w:r>
          </w:p>
        </w:tc>
        <w:tc>
          <w:tcPr>
            <w:tcW w:w="2126" w:type="dxa"/>
            <w:tcBorders>
              <w:top w:val="single" w:sz="8" w:space="0" w:color="auto"/>
              <w:left w:val="nil"/>
              <w:bottom w:val="single" w:sz="8" w:space="0" w:color="auto"/>
              <w:right w:val="single" w:sz="8" w:space="0" w:color="auto"/>
            </w:tcBorders>
            <w:vAlign w:val="center"/>
            <w:hideMark/>
          </w:tcPr>
          <w:p w14:paraId="06723857" w14:textId="066C63A7" w:rsidR="0097362B" w:rsidRPr="00C55885" w:rsidRDefault="0097362B" w:rsidP="005E04C6">
            <w:pPr>
              <w:pStyle w:val="stylText"/>
              <w:jc w:val="left"/>
            </w:pPr>
            <w:r>
              <w:t>PE100</w:t>
            </w:r>
          </w:p>
        </w:tc>
      </w:tr>
      <w:tr w:rsidR="0097362B" w:rsidRPr="00C55885" w14:paraId="0672385F" w14:textId="77777777" w:rsidTr="00A35CB9">
        <w:trPr>
          <w:cantSplit/>
        </w:trPr>
        <w:tc>
          <w:tcPr>
            <w:tcW w:w="5322" w:type="dxa"/>
            <w:tcBorders>
              <w:top w:val="nil"/>
              <w:left w:val="single" w:sz="8" w:space="0" w:color="auto"/>
              <w:bottom w:val="single" w:sz="8" w:space="0" w:color="auto"/>
              <w:right w:val="single" w:sz="8" w:space="0" w:color="auto"/>
            </w:tcBorders>
            <w:hideMark/>
          </w:tcPr>
          <w:p w14:paraId="06723859" w14:textId="41185858" w:rsidR="0097362B" w:rsidRPr="00C55885" w:rsidRDefault="0097362B" w:rsidP="00E264D4">
            <w:pPr>
              <w:pStyle w:val="stylText"/>
              <w:jc w:val="left"/>
            </w:pPr>
            <w:r>
              <w:t>Podsyp (10cm)</w:t>
            </w:r>
            <w:r w:rsidR="000574C9">
              <w:t xml:space="preserve">, </w:t>
            </w:r>
            <w:r>
              <w:t>obsyp</w:t>
            </w:r>
            <w:r w:rsidR="000574C9">
              <w:t xml:space="preserve"> a zásyp</w:t>
            </w:r>
            <w:r>
              <w:t xml:space="preserve"> (dn+20cm) výkopkem s ojedinělými zrny do 63mm</w:t>
            </w:r>
            <w:r w:rsidRPr="00C55885">
              <w:rPr>
                <w:vertAlign w:val="superscript"/>
              </w:rPr>
              <w:t>*)</w:t>
            </w:r>
          </w:p>
        </w:tc>
        <w:tc>
          <w:tcPr>
            <w:tcW w:w="1134" w:type="dxa"/>
            <w:tcBorders>
              <w:top w:val="single" w:sz="8" w:space="0" w:color="auto"/>
              <w:left w:val="nil"/>
              <w:bottom w:val="single" w:sz="8" w:space="0" w:color="auto"/>
              <w:right w:val="single" w:sz="8" w:space="0" w:color="auto"/>
            </w:tcBorders>
            <w:vAlign w:val="center"/>
            <w:hideMark/>
          </w:tcPr>
          <w:p w14:paraId="0672385C" w14:textId="77777777" w:rsidR="0097362B" w:rsidRPr="00C55885" w:rsidRDefault="0097362B" w:rsidP="005E04C6">
            <w:pPr>
              <w:pStyle w:val="stylText"/>
              <w:jc w:val="left"/>
            </w:pPr>
            <w:r w:rsidRPr="00C55885">
              <w:t>ano</w:t>
            </w:r>
          </w:p>
        </w:tc>
        <w:tc>
          <w:tcPr>
            <w:tcW w:w="1134" w:type="dxa"/>
            <w:tcBorders>
              <w:top w:val="single" w:sz="8" w:space="0" w:color="auto"/>
              <w:left w:val="nil"/>
              <w:bottom w:val="single" w:sz="8" w:space="0" w:color="auto"/>
              <w:right w:val="single" w:sz="8" w:space="0" w:color="auto"/>
            </w:tcBorders>
            <w:vAlign w:val="center"/>
            <w:hideMark/>
          </w:tcPr>
          <w:p w14:paraId="0672385D" w14:textId="77777777" w:rsidR="0097362B" w:rsidRPr="00C55885" w:rsidRDefault="0097362B" w:rsidP="005E04C6">
            <w:pPr>
              <w:pStyle w:val="stylText"/>
              <w:jc w:val="left"/>
            </w:pPr>
            <w:r w:rsidRPr="00C55885">
              <w:t>ano</w:t>
            </w:r>
          </w:p>
        </w:tc>
        <w:tc>
          <w:tcPr>
            <w:tcW w:w="2126" w:type="dxa"/>
            <w:tcBorders>
              <w:top w:val="single" w:sz="8" w:space="0" w:color="auto"/>
              <w:left w:val="nil"/>
              <w:bottom w:val="single" w:sz="8" w:space="0" w:color="auto"/>
              <w:right w:val="single" w:sz="8" w:space="0" w:color="auto"/>
            </w:tcBorders>
            <w:vAlign w:val="center"/>
            <w:hideMark/>
          </w:tcPr>
          <w:p w14:paraId="0672385E" w14:textId="09CBBE66" w:rsidR="0097362B" w:rsidRPr="00C55885" w:rsidRDefault="0097362B" w:rsidP="005E04C6">
            <w:pPr>
              <w:pStyle w:val="stylText"/>
              <w:jc w:val="left"/>
            </w:pPr>
            <w:r>
              <w:t>PE100RC</w:t>
            </w:r>
          </w:p>
        </w:tc>
      </w:tr>
      <w:tr w:rsidR="0097362B" w:rsidRPr="00C55885" w14:paraId="06723866" w14:textId="77777777" w:rsidTr="00A35CB9">
        <w:trPr>
          <w:cantSplit/>
        </w:trPr>
        <w:tc>
          <w:tcPr>
            <w:tcW w:w="5322" w:type="dxa"/>
            <w:tcBorders>
              <w:top w:val="nil"/>
              <w:left w:val="single" w:sz="8" w:space="0" w:color="auto"/>
              <w:bottom w:val="single" w:sz="8" w:space="0" w:color="auto"/>
              <w:right w:val="single" w:sz="8" w:space="0" w:color="auto"/>
            </w:tcBorders>
            <w:hideMark/>
          </w:tcPr>
          <w:p w14:paraId="06723860" w14:textId="1113D67E" w:rsidR="0097362B" w:rsidRPr="00C55885" w:rsidRDefault="0097362B" w:rsidP="00E264D4">
            <w:pPr>
              <w:pStyle w:val="stylText"/>
              <w:jc w:val="left"/>
            </w:pPr>
            <w:r>
              <w:t>Podsyp (10cm)</w:t>
            </w:r>
            <w:r w:rsidR="000574C9">
              <w:t xml:space="preserve">, </w:t>
            </w:r>
            <w:r>
              <w:t>obsyp</w:t>
            </w:r>
            <w:r w:rsidR="00766D64">
              <w:t xml:space="preserve"> a zásyp</w:t>
            </w:r>
            <w:r>
              <w:t xml:space="preserve"> výkopkem bez omezení zrnitosti za předpokladu </w:t>
            </w:r>
            <w:r w:rsidRPr="00C55885">
              <w:t xml:space="preserve">že nebude narušena tvarová stabilita trubky (SN) </w:t>
            </w:r>
            <w:r w:rsidRPr="00C55885">
              <w:rPr>
                <w:vertAlign w:val="superscript"/>
              </w:rPr>
              <w:t>*)</w:t>
            </w:r>
            <w:r>
              <w:t>**)</w:t>
            </w:r>
          </w:p>
        </w:tc>
        <w:tc>
          <w:tcPr>
            <w:tcW w:w="1134" w:type="dxa"/>
            <w:tcBorders>
              <w:top w:val="single" w:sz="8" w:space="0" w:color="auto"/>
              <w:left w:val="nil"/>
              <w:bottom w:val="single" w:sz="8" w:space="0" w:color="auto"/>
              <w:right w:val="single" w:sz="8" w:space="0" w:color="auto"/>
            </w:tcBorders>
            <w:vAlign w:val="center"/>
            <w:hideMark/>
          </w:tcPr>
          <w:p w14:paraId="06723863" w14:textId="77777777" w:rsidR="0097362B" w:rsidRPr="00C55885" w:rsidRDefault="0097362B" w:rsidP="005E04C6">
            <w:pPr>
              <w:pStyle w:val="stylText"/>
              <w:jc w:val="left"/>
            </w:pPr>
            <w:r w:rsidRPr="00C55885">
              <w:t>ne</w:t>
            </w:r>
          </w:p>
        </w:tc>
        <w:tc>
          <w:tcPr>
            <w:tcW w:w="1134" w:type="dxa"/>
            <w:tcBorders>
              <w:top w:val="single" w:sz="8" w:space="0" w:color="auto"/>
              <w:left w:val="nil"/>
              <w:bottom w:val="single" w:sz="8" w:space="0" w:color="auto"/>
              <w:right w:val="single" w:sz="8" w:space="0" w:color="auto"/>
            </w:tcBorders>
            <w:vAlign w:val="center"/>
            <w:hideMark/>
          </w:tcPr>
          <w:p w14:paraId="06723864" w14:textId="77777777" w:rsidR="0097362B" w:rsidRPr="00C55885" w:rsidRDefault="0097362B" w:rsidP="005E04C6">
            <w:pPr>
              <w:pStyle w:val="stylText"/>
              <w:jc w:val="left"/>
            </w:pPr>
            <w:r w:rsidRPr="00C55885">
              <w:t>ano</w:t>
            </w:r>
          </w:p>
        </w:tc>
        <w:tc>
          <w:tcPr>
            <w:tcW w:w="2126" w:type="dxa"/>
            <w:tcBorders>
              <w:top w:val="single" w:sz="8" w:space="0" w:color="auto"/>
              <w:left w:val="nil"/>
              <w:bottom w:val="single" w:sz="8" w:space="0" w:color="auto"/>
              <w:right w:val="single" w:sz="8" w:space="0" w:color="auto"/>
            </w:tcBorders>
            <w:vAlign w:val="center"/>
            <w:hideMark/>
          </w:tcPr>
          <w:p w14:paraId="06723865" w14:textId="77777777" w:rsidR="0097362B" w:rsidRPr="00C55885" w:rsidRDefault="0097362B" w:rsidP="005E04C6">
            <w:pPr>
              <w:pStyle w:val="stylText"/>
              <w:jc w:val="left"/>
            </w:pPr>
            <w:r w:rsidRPr="00C55885">
              <w:t>ne</w:t>
            </w:r>
          </w:p>
        </w:tc>
      </w:tr>
      <w:tr w:rsidR="0097362B" w:rsidRPr="00C55885" w14:paraId="0672386D" w14:textId="77777777" w:rsidTr="00A35CB9">
        <w:trPr>
          <w:cantSplit/>
        </w:trPr>
        <w:tc>
          <w:tcPr>
            <w:tcW w:w="5322" w:type="dxa"/>
            <w:tcBorders>
              <w:top w:val="single" w:sz="8" w:space="0" w:color="auto"/>
              <w:left w:val="single" w:sz="8" w:space="0" w:color="auto"/>
              <w:bottom w:val="single" w:sz="8" w:space="0" w:color="auto"/>
              <w:right w:val="single" w:sz="8" w:space="0" w:color="auto"/>
            </w:tcBorders>
            <w:hideMark/>
          </w:tcPr>
          <w:p w14:paraId="06723867" w14:textId="77777777" w:rsidR="0097362B" w:rsidRPr="00C55885" w:rsidRDefault="0097362B" w:rsidP="00E264D4">
            <w:pPr>
              <w:pStyle w:val="stylText"/>
              <w:jc w:val="left"/>
            </w:pPr>
            <w:r w:rsidRPr="00C55885">
              <w:t xml:space="preserve">Výkopkem - ukládání nových potrubí pluhováním </w:t>
            </w:r>
          </w:p>
        </w:tc>
        <w:tc>
          <w:tcPr>
            <w:tcW w:w="1134" w:type="dxa"/>
            <w:tcBorders>
              <w:top w:val="single" w:sz="8" w:space="0" w:color="auto"/>
              <w:left w:val="nil"/>
              <w:bottom w:val="single" w:sz="8" w:space="0" w:color="auto"/>
              <w:right w:val="single" w:sz="8" w:space="0" w:color="auto"/>
            </w:tcBorders>
            <w:vAlign w:val="center"/>
            <w:hideMark/>
          </w:tcPr>
          <w:p w14:paraId="0672386A" w14:textId="77777777" w:rsidR="0097362B" w:rsidRPr="00C55885" w:rsidRDefault="0097362B" w:rsidP="005E04C6">
            <w:pPr>
              <w:pStyle w:val="stylText"/>
              <w:jc w:val="left"/>
            </w:pPr>
            <w:r w:rsidRPr="00C55885">
              <w:rPr>
                <w:lang w:val="en-GB"/>
              </w:rPr>
              <w:t>ne</w:t>
            </w:r>
          </w:p>
        </w:tc>
        <w:tc>
          <w:tcPr>
            <w:tcW w:w="1134" w:type="dxa"/>
            <w:tcBorders>
              <w:top w:val="single" w:sz="8" w:space="0" w:color="auto"/>
              <w:left w:val="nil"/>
              <w:bottom w:val="single" w:sz="8" w:space="0" w:color="auto"/>
              <w:right w:val="single" w:sz="8" w:space="0" w:color="auto"/>
            </w:tcBorders>
            <w:vAlign w:val="center"/>
            <w:hideMark/>
          </w:tcPr>
          <w:p w14:paraId="0672386B" w14:textId="77777777" w:rsidR="0097362B" w:rsidRPr="00C55885" w:rsidRDefault="0097362B" w:rsidP="005E04C6">
            <w:pPr>
              <w:pStyle w:val="stylText"/>
              <w:jc w:val="left"/>
            </w:pPr>
            <w:r w:rsidRPr="00C55885">
              <w:rPr>
                <w:lang w:val="en-GB"/>
              </w:rPr>
              <w:t>ano</w:t>
            </w:r>
          </w:p>
        </w:tc>
        <w:tc>
          <w:tcPr>
            <w:tcW w:w="2126" w:type="dxa"/>
            <w:tcBorders>
              <w:top w:val="single" w:sz="8" w:space="0" w:color="auto"/>
              <w:left w:val="nil"/>
              <w:bottom w:val="single" w:sz="8" w:space="0" w:color="auto"/>
              <w:right w:val="single" w:sz="8" w:space="0" w:color="auto"/>
            </w:tcBorders>
            <w:vAlign w:val="center"/>
            <w:hideMark/>
          </w:tcPr>
          <w:p w14:paraId="0672386C" w14:textId="16B132E8" w:rsidR="0097362B" w:rsidRPr="00C55885" w:rsidRDefault="00BE50E0" w:rsidP="005E04C6">
            <w:pPr>
              <w:pStyle w:val="stylText"/>
              <w:jc w:val="left"/>
            </w:pPr>
            <w:r>
              <w:t>PE100/PE100RC</w:t>
            </w:r>
          </w:p>
        </w:tc>
      </w:tr>
      <w:tr w:rsidR="00630928" w:rsidRPr="00C55885" w14:paraId="06723871" w14:textId="77777777" w:rsidTr="00A35CB9">
        <w:trPr>
          <w:cantSplit/>
        </w:trPr>
        <w:tc>
          <w:tcPr>
            <w:tcW w:w="9716" w:type="dxa"/>
            <w:gridSpan w:val="4"/>
            <w:tcBorders>
              <w:top w:val="single" w:sz="8" w:space="0" w:color="auto"/>
              <w:left w:val="single" w:sz="8" w:space="0" w:color="auto"/>
              <w:bottom w:val="single" w:sz="8" w:space="0" w:color="auto"/>
              <w:right w:val="single" w:sz="8" w:space="0" w:color="auto"/>
            </w:tcBorders>
          </w:tcPr>
          <w:p w14:paraId="0672386E" w14:textId="44AE8149" w:rsidR="00232F88" w:rsidRDefault="00232F88" w:rsidP="005E04C6">
            <w:pPr>
              <w:pStyle w:val="stylText"/>
              <w:jc w:val="left"/>
            </w:pPr>
            <w:r>
              <w:t xml:space="preserve">*) zásypový materiál musí být bez cizorodých částic (beton, cihly, keramika, kovy </w:t>
            </w:r>
            <w:r w:rsidR="00C2085B">
              <w:t>apod.</w:t>
            </w:r>
          </w:p>
          <w:p w14:paraId="0672386F" w14:textId="72B84E3A" w:rsidR="00232F88" w:rsidRDefault="003008C7" w:rsidP="005E04C6">
            <w:pPr>
              <w:pStyle w:val="stylText"/>
              <w:jc w:val="left"/>
            </w:pPr>
            <w:r>
              <w:t>**) konce trubek konstrukcí K4 s odstraněným ochranným pláštěm budou před uložením opatřeny tímto ochranným pláštěm, který bude zafixován páskou tak, aby při obsypu setrval.</w:t>
            </w:r>
          </w:p>
          <w:p w14:paraId="3E1CB14D" w14:textId="77777777" w:rsidR="00630928" w:rsidRDefault="00232F88" w:rsidP="005E04C6">
            <w:pPr>
              <w:pStyle w:val="stylText"/>
              <w:jc w:val="left"/>
            </w:pPr>
            <w:r>
              <w:t>Šíře/hloubka podsypu a obsypu od stěny plynovodu/příp</w:t>
            </w:r>
            <w:r w:rsidR="00211971">
              <w:t>ojky musí být alespoň 10 cm, viz </w:t>
            </w:r>
            <w:r>
              <w:t>TPG</w:t>
            </w:r>
            <w:r w:rsidR="00211971">
              <w:t> </w:t>
            </w:r>
            <w:r>
              <w:t>702</w:t>
            </w:r>
            <w:r w:rsidR="00211971">
              <w:t> </w:t>
            </w:r>
            <w:r>
              <w:t>01, Příloha č. 11 r</w:t>
            </w:r>
          </w:p>
          <w:p w14:paraId="06723870" w14:textId="3E49B0C4" w:rsidR="00F1396A" w:rsidRPr="00996309" w:rsidRDefault="003368E7" w:rsidP="005E04C6">
            <w:pPr>
              <w:pStyle w:val="stylText"/>
              <w:jc w:val="left"/>
            </w:pPr>
            <w:r>
              <w:t xml:space="preserve">Hutnění nad plynovodem. V závislosti na použitém </w:t>
            </w:r>
            <w:r w:rsidR="00121763">
              <w:t xml:space="preserve">materiálu zásypu a případném umístění markerů na plynovodu </w:t>
            </w:r>
            <w:r w:rsidR="00CD337D">
              <w:t>by mělo být hutnění prováděno až od úrovně cca 30 cm nad plynovodem</w:t>
            </w:r>
            <w:r w:rsidR="00573FC6">
              <w:t xml:space="preserve"> (poloha výstražné fólie</w:t>
            </w:r>
            <w:r w:rsidR="0037264D">
              <w:t>)</w:t>
            </w:r>
            <w:r w:rsidR="003121E0">
              <w:t xml:space="preserve">. </w:t>
            </w:r>
            <w:r w:rsidR="00715559">
              <w:t xml:space="preserve">Aby při intenzivním hutnění </w:t>
            </w:r>
            <w:r w:rsidR="0037264D">
              <w:t>s </w:t>
            </w:r>
            <w:r w:rsidR="00573FC6">
              <w:t>mal</w:t>
            </w:r>
            <w:r w:rsidR="0037264D">
              <w:t xml:space="preserve">ou tloušťkou </w:t>
            </w:r>
            <w:r w:rsidR="000B7FDD">
              <w:t>zásypu</w:t>
            </w:r>
            <w:r w:rsidR="0037264D">
              <w:t xml:space="preserve"> </w:t>
            </w:r>
            <w:r w:rsidR="00715559">
              <w:t xml:space="preserve">nedošlo k poškození </w:t>
            </w:r>
            <w:r w:rsidR="000B7FDD">
              <w:t xml:space="preserve">potrubí </w:t>
            </w:r>
            <w:r w:rsidR="00715559">
              <w:t>plynovodu</w:t>
            </w:r>
            <w:r w:rsidR="000B7FDD">
              <w:t xml:space="preserve"> nebo </w:t>
            </w:r>
            <w:r w:rsidR="00C90057">
              <w:t>markerů.</w:t>
            </w:r>
          </w:p>
        </w:tc>
      </w:tr>
    </w:tbl>
    <w:p w14:paraId="06723872" w14:textId="77777777" w:rsidR="00786593" w:rsidRDefault="00786593" w:rsidP="00D23B29">
      <w:pPr>
        <w:pStyle w:val="stylTextkapitoly"/>
      </w:pPr>
    </w:p>
    <w:tbl>
      <w:tblPr>
        <w:tblW w:w="9738" w:type="dxa"/>
        <w:tblInd w:w="55"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113" w:type="dxa"/>
          <w:bottom w:w="28" w:type="dxa"/>
          <w:right w:w="113" w:type="dxa"/>
        </w:tblCellMar>
        <w:tblLook w:val="04A0" w:firstRow="1" w:lastRow="0" w:firstColumn="1" w:lastColumn="0" w:noHBand="0" w:noVBand="1"/>
      </w:tblPr>
      <w:tblGrid>
        <w:gridCol w:w="7590"/>
        <w:gridCol w:w="1074"/>
        <w:gridCol w:w="1074"/>
      </w:tblGrid>
      <w:tr w:rsidR="0097362B" w:rsidRPr="00D23B29" w14:paraId="06723878" w14:textId="77777777" w:rsidTr="00902CA6">
        <w:trPr>
          <w:cantSplit/>
          <w:tblHeader/>
        </w:trPr>
        <w:tc>
          <w:tcPr>
            <w:tcW w:w="7590" w:type="dxa"/>
            <w:hideMark/>
          </w:tcPr>
          <w:p w14:paraId="06723873" w14:textId="77777777" w:rsidR="0097362B" w:rsidRPr="00723C1F" w:rsidRDefault="0097362B" w:rsidP="00D23B29">
            <w:pPr>
              <w:pStyle w:val="stylText"/>
              <w:keepNext/>
              <w:jc w:val="left"/>
              <w:rPr>
                <w:rStyle w:val="stylzvraznntun"/>
              </w:rPr>
            </w:pPr>
            <w:r w:rsidRPr="00723C1F">
              <w:rPr>
                <w:rStyle w:val="stylzvraznntun"/>
              </w:rPr>
              <w:lastRenderedPageBreak/>
              <w:t>Bezvýkopové metody výstavby potrubí</w:t>
            </w:r>
          </w:p>
        </w:tc>
        <w:tc>
          <w:tcPr>
            <w:tcW w:w="1074" w:type="dxa"/>
            <w:vAlign w:val="center"/>
            <w:hideMark/>
          </w:tcPr>
          <w:p w14:paraId="06723876" w14:textId="77777777" w:rsidR="0097362B" w:rsidRPr="00723C1F" w:rsidRDefault="0097362B" w:rsidP="005E04C6">
            <w:pPr>
              <w:pStyle w:val="stylText"/>
              <w:jc w:val="left"/>
              <w:rPr>
                <w:rStyle w:val="stylzvraznntun"/>
              </w:rPr>
            </w:pPr>
            <w:r w:rsidRPr="00723C1F">
              <w:rPr>
                <w:rStyle w:val="stylzvraznntun"/>
              </w:rPr>
              <w:t>K 3</w:t>
            </w:r>
          </w:p>
        </w:tc>
        <w:tc>
          <w:tcPr>
            <w:tcW w:w="1074" w:type="dxa"/>
            <w:vAlign w:val="center"/>
            <w:hideMark/>
          </w:tcPr>
          <w:p w14:paraId="06723877" w14:textId="77777777" w:rsidR="0097362B" w:rsidRPr="00723C1F" w:rsidRDefault="0097362B" w:rsidP="005E04C6">
            <w:pPr>
              <w:pStyle w:val="stylText"/>
              <w:jc w:val="left"/>
              <w:rPr>
                <w:rStyle w:val="stylzvraznntun"/>
              </w:rPr>
            </w:pPr>
            <w:r w:rsidRPr="00723C1F">
              <w:rPr>
                <w:rStyle w:val="stylzvraznntun"/>
              </w:rPr>
              <w:t>K 4</w:t>
            </w:r>
          </w:p>
        </w:tc>
      </w:tr>
      <w:tr w:rsidR="0097362B" w:rsidRPr="00C55885" w14:paraId="0672387F" w14:textId="77777777" w:rsidTr="00902CA6">
        <w:trPr>
          <w:cantSplit/>
        </w:trPr>
        <w:tc>
          <w:tcPr>
            <w:tcW w:w="7590" w:type="dxa"/>
            <w:hideMark/>
          </w:tcPr>
          <w:p w14:paraId="06723879" w14:textId="77777777" w:rsidR="0097362B" w:rsidRDefault="0097362B" w:rsidP="00D64898">
            <w:pPr>
              <w:pStyle w:val="stylText"/>
              <w:keepNext/>
              <w:jc w:val="left"/>
            </w:pPr>
            <w:r>
              <w:t>Relining do PE</w:t>
            </w:r>
          </w:p>
          <w:p w14:paraId="0672387A" w14:textId="6B1499FA" w:rsidR="0097362B" w:rsidRPr="00C55885" w:rsidRDefault="0097362B">
            <w:pPr>
              <w:pStyle w:val="stylText"/>
              <w:keepNext/>
              <w:jc w:val="left"/>
            </w:pPr>
            <w:r w:rsidRPr="00C55885">
              <w:t xml:space="preserve">Ukládání nových </w:t>
            </w:r>
            <w:r>
              <w:t>PE trubek</w:t>
            </w:r>
            <w:r w:rsidRPr="00C55885">
              <w:t xml:space="preserve"> do stávajícího </w:t>
            </w:r>
            <w:r>
              <w:t xml:space="preserve">PE </w:t>
            </w:r>
            <w:r w:rsidRPr="00C55885">
              <w:t xml:space="preserve">potrubí </w:t>
            </w:r>
            <w:r>
              <w:t xml:space="preserve">větší dimenze prokazatelně </w:t>
            </w:r>
            <w:r w:rsidRPr="00C55885">
              <w:t xml:space="preserve">bez </w:t>
            </w:r>
            <w:r>
              <w:t>ostrohranných výstupků (tato skutečnost musí být ověřena vizuální inspekcí (kamera) před realizací!</w:t>
            </w:r>
            <w:r w:rsidR="00B80F23">
              <w:t>)</w:t>
            </w:r>
            <w:r>
              <w:t>.</w:t>
            </w:r>
          </w:p>
        </w:tc>
        <w:tc>
          <w:tcPr>
            <w:tcW w:w="1074" w:type="dxa"/>
            <w:vAlign w:val="center"/>
            <w:hideMark/>
          </w:tcPr>
          <w:p w14:paraId="0672387D" w14:textId="77777777" w:rsidR="0097362B" w:rsidRPr="00C55885" w:rsidRDefault="0097362B" w:rsidP="005E04C6">
            <w:pPr>
              <w:pStyle w:val="stylText"/>
              <w:jc w:val="left"/>
            </w:pPr>
            <w:r w:rsidRPr="00C55885">
              <w:t>ano</w:t>
            </w:r>
          </w:p>
        </w:tc>
        <w:tc>
          <w:tcPr>
            <w:tcW w:w="1074" w:type="dxa"/>
            <w:vAlign w:val="center"/>
            <w:hideMark/>
          </w:tcPr>
          <w:p w14:paraId="0672387E" w14:textId="77777777" w:rsidR="0097362B" w:rsidRPr="00C55885" w:rsidRDefault="0097362B" w:rsidP="005E04C6">
            <w:pPr>
              <w:pStyle w:val="stylText"/>
              <w:jc w:val="left"/>
            </w:pPr>
            <w:r w:rsidRPr="00C55885">
              <w:t>ano</w:t>
            </w:r>
          </w:p>
        </w:tc>
      </w:tr>
      <w:tr w:rsidR="0097362B" w:rsidRPr="00C55885" w14:paraId="06723886" w14:textId="77777777" w:rsidTr="00902CA6">
        <w:trPr>
          <w:cantSplit/>
        </w:trPr>
        <w:tc>
          <w:tcPr>
            <w:tcW w:w="7590" w:type="dxa"/>
          </w:tcPr>
          <w:p w14:paraId="06723880" w14:textId="77777777" w:rsidR="0097362B" w:rsidRDefault="0097362B" w:rsidP="00D64898">
            <w:pPr>
              <w:pStyle w:val="stylText"/>
              <w:keepNext/>
              <w:jc w:val="left"/>
            </w:pPr>
            <w:r>
              <w:t>Compactpipe, Egeliner, Dynatec</w:t>
            </w:r>
          </w:p>
          <w:p w14:paraId="06723881" w14:textId="1C94A733" w:rsidR="0097362B" w:rsidRDefault="0097362B" w:rsidP="00D64898">
            <w:pPr>
              <w:pStyle w:val="stylText"/>
              <w:keepNext/>
              <w:jc w:val="left"/>
            </w:pPr>
            <w:r>
              <w:t>Vtahování PE trubky vyrobené na míru do vyčištěného tubusu hostitelské trubky (closefit).</w:t>
            </w:r>
          </w:p>
        </w:tc>
        <w:tc>
          <w:tcPr>
            <w:tcW w:w="1074" w:type="dxa"/>
            <w:vAlign w:val="center"/>
          </w:tcPr>
          <w:p w14:paraId="06723884" w14:textId="77777777" w:rsidR="0097362B" w:rsidRPr="00C55885" w:rsidRDefault="0097362B" w:rsidP="005E04C6">
            <w:pPr>
              <w:pStyle w:val="stylText"/>
              <w:jc w:val="left"/>
            </w:pPr>
            <w:r>
              <w:t>ano</w:t>
            </w:r>
          </w:p>
        </w:tc>
        <w:tc>
          <w:tcPr>
            <w:tcW w:w="1074" w:type="dxa"/>
            <w:vAlign w:val="center"/>
          </w:tcPr>
          <w:p w14:paraId="06723885" w14:textId="77777777" w:rsidR="0097362B" w:rsidRPr="00C55885" w:rsidRDefault="0097362B" w:rsidP="005E04C6">
            <w:pPr>
              <w:pStyle w:val="stylText"/>
              <w:jc w:val="left"/>
            </w:pPr>
            <w:r>
              <w:t>ne</w:t>
            </w:r>
          </w:p>
        </w:tc>
      </w:tr>
      <w:tr w:rsidR="0097362B" w:rsidRPr="00C55885" w14:paraId="0672388D" w14:textId="77777777" w:rsidTr="00902CA6">
        <w:trPr>
          <w:cantSplit/>
        </w:trPr>
        <w:tc>
          <w:tcPr>
            <w:tcW w:w="7590" w:type="dxa"/>
          </w:tcPr>
          <w:p w14:paraId="06723887" w14:textId="77777777" w:rsidR="0097362B" w:rsidRDefault="0097362B" w:rsidP="00D23B29">
            <w:pPr>
              <w:pStyle w:val="stylText"/>
              <w:keepNext/>
              <w:jc w:val="left"/>
            </w:pPr>
            <w:r>
              <w:t>Relining do oceli</w:t>
            </w:r>
          </w:p>
          <w:p w14:paraId="06723888" w14:textId="0DDF16B6" w:rsidR="0097362B" w:rsidRPr="00C55885" w:rsidRDefault="0097362B">
            <w:pPr>
              <w:pStyle w:val="stylText"/>
              <w:keepNext/>
              <w:jc w:val="left"/>
            </w:pPr>
            <w:r>
              <w:t>Ukládání nových PE trubek do ocelového potrubí větší dimenze.</w:t>
            </w:r>
          </w:p>
        </w:tc>
        <w:tc>
          <w:tcPr>
            <w:tcW w:w="1074" w:type="dxa"/>
            <w:vAlign w:val="center"/>
          </w:tcPr>
          <w:p w14:paraId="0672388B" w14:textId="77777777" w:rsidR="0097362B" w:rsidRPr="00C55885" w:rsidRDefault="0097362B" w:rsidP="005E04C6">
            <w:pPr>
              <w:pStyle w:val="stylText"/>
              <w:jc w:val="left"/>
              <w:rPr>
                <w:lang w:val="en-GB"/>
              </w:rPr>
            </w:pPr>
            <w:r>
              <w:t>ne</w:t>
            </w:r>
          </w:p>
        </w:tc>
        <w:tc>
          <w:tcPr>
            <w:tcW w:w="1074" w:type="dxa"/>
            <w:vAlign w:val="center"/>
          </w:tcPr>
          <w:p w14:paraId="0672388C" w14:textId="77777777" w:rsidR="0097362B" w:rsidRPr="00C55885" w:rsidRDefault="0097362B" w:rsidP="005E04C6">
            <w:pPr>
              <w:pStyle w:val="stylText"/>
              <w:jc w:val="left"/>
              <w:rPr>
                <w:lang w:val="en-GB"/>
              </w:rPr>
            </w:pPr>
            <w:r>
              <w:t>ano</w:t>
            </w:r>
          </w:p>
        </w:tc>
      </w:tr>
      <w:tr w:rsidR="0097362B" w:rsidRPr="00C55885" w14:paraId="06723894" w14:textId="77777777" w:rsidTr="00902CA6">
        <w:trPr>
          <w:cantSplit/>
        </w:trPr>
        <w:tc>
          <w:tcPr>
            <w:tcW w:w="7590" w:type="dxa"/>
            <w:hideMark/>
          </w:tcPr>
          <w:p w14:paraId="0672388E" w14:textId="77777777" w:rsidR="0097362B" w:rsidRDefault="0097362B" w:rsidP="00D23B29">
            <w:pPr>
              <w:pStyle w:val="stylText"/>
              <w:keepNext/>
              <w:jc w:val="left"/>
            </w:pPr>
            <w:r>
              <w:t>Berstlining</w:t>
            </w:r>
          </w:p>
          <w:p w14:paraId="0672388F" w14:textId="3CF0BE81" w:rsidR="0097362B" w:rsidRPr="00C55885" w:rsidRDefault="0097362B" w:rsidP="00D23B29">
            <w:pPr>
              <w:pStyle w:val="stylText"/>
              <w:keepNext/>
              <w:jc w:val="left"/>
            </w:pPr>
            <w:r w:rsidRPr="00C55885">
              <w:t>Ukládání nových potrubí do stávajícího potrubí s jeho podélným rozrušením (Berstlining, Pipebursting)</w:t>
            </w:r>
            <w:r w:rsidR="000923E8">
              <w:t>.</w:t>
            </w:r>
          </w:p>
        </w:tc>
        <w:tc>
          <w:tcPr>
            <w:tcW w:w="1074" w:type="dxa"/>
            <w:vAlign w:val="center"/>
            <w:hideMark/>
          </w:tcPr>
          <w:p w14:paraId="06723892" w14:textId="77777777" w:rsidR="0097362B" w:rsidRPr="00C55885" w:rsidRDefault="0097362B" w:rsidP="005E04C6">
            <w:pPr>
              <w:pStyle w:val="stylText"/>
              <w:jc w:val="left"/>
            </w:pPr>
            <w:r w:rsidRPr="00C55885">
              <w:rPr>
                <w:lang w:val="en-GB"/>
              </w:rPr>
              <w:t>ne</w:t>
            </w:r>
          </w:p>
        </w:tc>
        <w:tc>
          <w:tcPr>
            <w:tcW w:w="1074" w:type="dxa"/>
            <w:vAlign w:val="center"/>
            <w:hideMark/>
          </w:tcPr>
          <w:p w14:paraId="06723893" w14:textId="6F3B0AC1" w:rsidR="0097362B" w:rsidRPr="00C55885" w:rsidRDefault="0097362B" w:rsidP="005E04C6">
            <w:pPr>
              <w:pStyle w:val="stylText"/>
              <w:jc w:val="left"/>
            </w:pPr>
            <w:r>
              <w:t>a</w:t>
            </w:r>
            <w:r w:rsidRPr="00C55885">
              <w:rPr>
                <w:lang w:val="en-GB"/>
              </w:rPr>
              <w:t>no</w:t>
            </w:r>
          </w:p>
        </w:tc>
      </w:tr>
      <w:tr w:rsidR="0097362B" w:rsidRPr="00C55885" w14:paraId="0672389B" w14:textId="77777777" w:rsidTr="00902CA6">
        <w:trPr>
          <w:cantSplit/>
        </w:trPr>
        <w:tc>
          <w:tcPr>
            <w:tcW w:w="7590" w:type="dxa"/>
            <w:hideMark/>
          </w:tcPr>
          <w:p w14:paraId="06723895" w14:textId="77777777" w:rsidR="0097362B" w:rsidRDefault="0097362B" w:rsidP="00D23B29">
            <w:pPr>
              <w:pStyle w:val="stylText"/>
              <w:jc w:val="left"/>
            </w:pPr>
            <w:r>
              <w:t>Pluhování</w:t>
            </w:r>
          </w:p>
          <w:p w14:paraId="06723896" w14:textId="7AC9311A" w:rsidR="0097362B" w:rsidRPr="00C55885" w:rsidRDefault="0097362B" w:rsidP="00DF4526">
            <w:pPr>
              <w:pStyle w:val="stylText"/>
              <w:jc w:val="left"/>
            </w:pPr>
            <w:r w:rsidRPr="00C55885">
              <w:t>Ukládání nových potrubí bez ochranné trubky</w:t>
            </w:r>
            <w:r>
              <w:t xml:space="preserve"> tzv. zaoráním do půdy</w:t>
            </w:r>
            <w:r w:rsidRPr="00C55885">
              <w:t xml:space="preserve"> (</w:t>
            </w:r>
            <w:r>
              <w:t>Pluhování, raketování, …)</w:t>
            </w:r>
            <w:r w:rsidR="000923E8">
              <w:t>.</w:t>
            </w:r>
          </w:p>
        </w:tc>
        <w:tc>
          <w:tcPr>
            <w:tcW w:w="1074" w:type="dxa"/>
            <w:vAlign w:val="center"/>
            <w:hideMark/>
          </w:tcPr>
          <w:p w14:paraId="06723899" w14:textId="6B77AFCD" w:rsidR="0097362B" w:rsidRPr="00C55885" w:rsidRDefault="00780FB8" w:rsidP="005E04C6">
            <w:pPr>
              <w:pStyle w:val="stylText"/>
              <w:jc w:val="left"/>
            </w:pPr>
            <w:r>
              <w:rPr>
                <w:lang w:val="en-GB"/>
              </w:rPr>
              <w:t>ano</w:t>
            </w:r>
          </w:p>
        </w:tc>
        <w:tc>
          <w:tcPr>
            <w:tcW w:w="1074" w:type="dxa"/>
            <w:vAlign w:val="center"/>
            <w:hideMark/>
          </w:tcPr>
          <w:p w14:paraId="0672389A" w14:textId="77777777" w:rsidR="0097362B" w:rsidRPr="00C55885" w:rsidRDefault="0097362B" w:rsidP="005E04C6">
            <w:pPr>
              <w:pStyle w:val="stylText"/>
              <w:jc w:val="left"/>
            </w:pPr>
            <w:r w:rsidRPr="00C55885">
              <w:rPr>
                <w:lang w:val="en-GB"/>
              </w:rPr>
              <w:t>ano</w:t>
            </w:r>
          </w:p>
        </w:tc>
      </w:tr>
      <w:tr w:rsidR="0097362B" w:rsidRPr="00C55885" w14:paraId="067238A2" w14:textId="77777777" w:rsidTr="00902CA6">
        <w:trPr>
          <w:cantSplit/>
        </w:trPr>
        <w:tc>
          <w:tcPr>
            <w:tcW w:w="7590" w:type="dxa"/>
            <w:hideMark/>
          </w:tcPr>
          <w:p w14:paraId="0672389C" w14:textId="77777777" w:rsidR="0097362B" w:rsidRDefault="0097362B" w:rsidP="00211971">
            <w:pPr>
              <w:pStyle w:val="stylText"/>
              <w:keepNext/>
              <w:jc w:val="left"/>
            </w:pPr>
            <w:r>
              <w:t>HDD</w:t>
            </w:r>
          </w:p>
          <w:p w14:paraId="0672389D" w14:textId="136DB546" w:rsidR="0097362B" w:rsidRPr="00C55885" w:rsidRDefault="0097362B" w:rsidP="00211971">
            <w:pPr>
              <w:pStyle w:val="stylText"/>
              <w:keepNext/>
              <w:jc w:val="left"/>
            </w:pPr>
            <w:r w:rsidRPr="00C55885">
              <w:t xml:space="preserve">Ukládání nových potrubí do nově </w:t>
            </w:r>
            <w:r>
              <w:t>vytvořené dutiny</w:t>
            </w:r>
            <w:r w:rsidRPr="00C55885">
              <w:t xml:space="preserve"> (protlak, propichování, mikrotunelov</w:t>
            </w:r>
            <w:r>
              <w:t>ání, horizont.</w:t>
            </w:r>
            <w:r w:rsidRPr="00C55885">
              <w:t>/řízené vrtání s výplachem, aj)</w:t>
            </w:r>
            <w:r w:rsidR="000923E8">
              <w:t>.</w:t>
            </w:r>
          </w:p>
        </w:tc>
        <w:tc>
          <w:tcPr>
            <w:tcW w:w="1074" w:type="dxa"/>
            <w:vAlign w:val="center"/>
            <w:hideMark/>
          </w:tcPr>
          <w:p w14:paraId="067238A0" w14:textId="7F22F38A" w:rsidR="0097362B" w:rsidRPr="00C55885" w:rsidRDefault="0097362B" w:rsidP="005E04C6">
            <w:pPr>
              <w:pStyle w:val="stylText"/>
              <w:jc w:val="left"/>
            </w:pPr>
            <w:r w:rsidRPr="00C55885">
              <w:rPr>
                <w:lang w:val="en-GB"/>
              </w:rPr>
              <w:t>n</w:t>
            </w:r>
            <w:r>
              <w:t>e</w:t>
            </w:r>
          </w:p>
        </w:tc>
        <w:tc>
          <w:tcPr>
            <w:tcW w:w="1074" w:type="dxa"/>
            <w:vAlign w:val="center"/>
            <w:hideMark/>
          </w:tcPr>
          <w:p w14:paraId="067238A1" w14:textId="77777777" w:rsidR="0097362B" w:rsidRPr="00C55885" w:rsidRDefault="0097362B" w:rsidP="005E04C6">
            <w:pPr>
              <w:pStyle w:val="stylText"/>
              <w:jc w:val="left"/>
            </w:pPr>
            <w:r w:rsidRPr="00C55885">
              <w:rPr>
                <w:lang w:val="en-GB"/>
              </w:rPr>
              <w:t>ano</w:t>
            </w:r>
          </w:p>
        </w:tc>
      </w:tr>
    </w:tbl>
    <w:p w14:paraId="067238A7" w14:textId="77777777" w:rsidR="00786593" w:rsidRPr="00A06BBF" w:rsidRDefault="00786593" w:rsidP="007E0B66">
      <w:pPr>
        <w:pStyle w:val="stylNadpis3"/>
      </w:pPr>
      <w:bookmarkStart w:id="222" w:name="_Toc293416584"/>
      <w:bookmarkStart w:id="223" w:name="_Toc378844780"/>
      <w:bookmarkStart w:id="224" w:name="_Toc379362048"/>
      <w:bookmarkStart w:id="225" w:name="_Toc523903419"/>
      <w:bookmarkStart w:id="226" w:name="_Toc187848760"/>
      <w:bookmarkStart w:id="227" w:name="_Toc218762483"/>
      <w:r w:rsidRPr="00A06BBF">
        <w:t>Dimenzování plynovodů a plynovodních přípojek místních sítí</w:t>
      </w:r>
      <w:bookmarkEnd w:id="222"/>
      <w:bookmarkEnd w:id="223"/>
      <w:bookmarkEnd w:id="224"/>
      <w:bookmarkEnd w:id="225"/>
      <w:bookmarkEnd w:id="226"/>
      <w:bookmarkEnd w:id="227"/>
    </w:p>
    <w:p w14:paraId="067238A8" w14:textId="72A83F4C" w:rsidR="00786593" w:rsidRDefault="3280D3E2" w:rsidP="00D23B29">
      <w:pPr>
        <w:pStyle w:val="stylTextkapitoly"/>
      </w:pPr>
      <w:r>
        <w:t>Dimenzování plynovodů je prováděno tak aby v plynovodech nebyla překročena rychlost proudění plynu 1</w:t>
      </w:r>
      <w:r w:rsidR="11146D84">
        <w:t>7</w:t>
      </w:r>
      <w:r>
        <w:t xml:space="preserve"> m/s u STL plynovodů</w:t>
      </w:r>
      <w:r w:rsidR="6EA05854">
        <w:t>, 20 m/s u STL plynovodních přípojek</w:t>
      </w:r>
      <w:r>
        <w:t xml:space="preserve"> resp. 10 m/s u NTL plynovodů, s ohledem na aktuální a předpokládaný provozní tlak.</w:t>
      </w:r>
    </w:p>
    <w:p w14:paraId="067238A9" w14:textId="72CFF799" w:rsidR="00786593" w:rsidRDefault="00786593" w:rsidP="00723C1F">
      <w:pPr>
        <w:pStyle w:val="stylNadodrky"/>
      </w:pPr>
      <w:r>
        <w:t>Standardní rozměrová řada je u</w:t>
      </w:r>
      <w:r w:rsidR="000923E8">
        <w:t>:</w:t>
      </w:r>
    </w:p>
    <w:p w14:paraId="067238AA" w14:textId="2F5A9920" w:rsidR="00786593" w:rsidRPr="00326281" w:rsidRDefault="73494089" w:rsidP="007E0C8B">
      <w:pPr>
        <w:pStyle w:val="stylseznamsymbol"/>
      </w:pPr>
      <w:r>
        <w:t>Přípojek - dn 32, dn 40, dn 50, dn 63 v SDR 11</w:t>
      </w:r>
      <w:r w:rsidR="000923E8">
        <w:t>;</w:t>
      </w:r>
    </w:p>
    <w:p w14:paraId="067238AB" w14:textId="238C3AB0" w:rsidR="00786593" w:rsidRDefault="73494089" w:rsidP="007E0C8B">
      <w:pPr>
        <w:pStyle w:val="stylseznamsymbol"/>
      </w:pPr>
      <w:r>
        <w:t>Plynovodů - dn 63 v (SDR 11), dn 90, dn 110, dn 160, dn 225, dn 315, dn 400 (SDR 17)</w:t>
      </w:r>
      <w:r w:rsidR="338381E4">
        <w:t>.</w:t>
      </w:r>
    </w:p>
    <w:p w14:paraId="067238AC" w14:textId="77777777" w:rsidR="00D23B29" w:rsidRPr="00326281" w:rsidRDefault="00D23B29" w:rsidP="00D23B29">
      <w:pPr>
        <w:pStyle w:val="stylText"/>
      </w:pPr>
    </w:p>
    <w:p w14:paraId="067238AD" w14:textId="7B89315A" w:rsidR="00786593" w:rsidRPr="00723C1F" w:rsidRDefault="00786593" w:rsidP="00D23B29">
      <w:pPr>
        <w:pStyle w:val="stylTextkapitoly"/>
        <w:rPr>
          <w:rStyle w:val="stylzvraznnkurzva"/>
        </w:rPr>
      </w:pPr>
      <w:r w:rsidRPr="00723C1F">
        <w:rPr>
          <w:rStyle w:val="stylzvraznnkurzva"/>
        </w:rPr>
        <w:t>Pozn. Jiný rozměr lze použít výjimečně např. při realizaci bezvýkopových technologií (např. relining, swagelining, …)</w:t>
      </w:r>
      <w:r w:rsidR="0082415E">
        <w:rPr>
          <w:rStyle w:val="stylzvraznnkurzva"/>
        </w:rPr>
        <w:t xml:space="preserve"> - v</w:t>
      </w:r>
      <w:r w:rsidRPr="00723C1F">
        <w:rPr>
          <w:rStyle w:val="stylzvraznnkurzva"/>
        </w:rPr>
        <w:t> případech, kdy je to technicky zdůvodnitelné.</w:t>
      </w:r>
    </w:p>
    <w:p w14:paraId="067238AE" w14:textId="77777777" w:rsidR="00786593" w:rsidRPr="00A06BBF" w:rsidRDefault="00786593" w:rsidP="007E0B66">
      <w:pPr>
        <w:pStyle w:val="stylNadpis3"/>
      </w:pPr>
      <w:bookmarkStart w:id="228" w:name="_Toc293416585"/>
      <w:bookmarkStart w:id="229" w:name="_Toc378844781"/>
      <w:bookmarkStart w:id="230" w:name="_Toc379362049"/>
      <w:bookmarkStart w:id="231" w:name="_Toc523903420"/>
      <w:bookmarkStart w:id="232" w:name="_Toc187848761"/>
      <w:bookmarkStart w:id="233" w:name="_Toc218762484"/>
      <w:r w:rsidRPr="00A06BBF">
        <w:t>Signalizační vodič</w:t>
      </w:r>
      <w:bookmarkEnd w:id="228"/>
      <w:bookmarkEnd w:id="229"/>
      <w:bookmarkEnd w:id="230"/>
      <w:bookmarkEnd w:id="231"/>
      <w:bookmarkEnd w:id="232"/>
      <w:bookmarkEnd w:id="233"/>
    </w:p>
    <w:p w14:paraId="7F57EC93" w14:textId="3E97FB84" w:rsidR="00054D0A" w:rsidRDefault="00786593" w:rsidP="00637757">
      <w:pPr>
        <w:pStyle w:val="stylTextkapitoly"/>
      </w:pPr>
      <w:r>
        <w:t>Signalizační vodič se ukládá vždy souběžně na všech PE plynovode</w:t>
      </w:r>
      <w:r w:rsidR="00E906EB">
        <w:t>ch a plynovodních přípojkách ve </w:t>
      </w:r>
      <w:r>
        <w:t xml:space="preserve">smyslu TPG 702 01. Barva signalizačního vodiče nesmí být </w:t>
      </w:r>
      <w:r w:rsidR="00F305B4">
        <w:t>zaměnitelná</w:t>
      </w:r>
      <w:r>
        <w:t xml:space="preserve"> s uzemňovacím vodičem (zeleno-žlutá). V konkrétních případech lze řešit např. ovinutím izolované části konce signalizačního vodiče izolační páskou např. červené barvy.  Minimální průřez vodiče je 2,5 mm</w:t>
      </w:r>
      <w:r w:rsidRPr="00E16EC0">
        <w:rPr>
          <w:vertAlign w:val="superscript"/>
        </w:rPr>
        <w:t>2</w:t>
      </w:r>
      <w:r>
        <w:t>, provedení CYY</w:t>
      </w:r>
      <w:r w:rsidR="0082415E">
        <w:t xml:space="preserve"> </w:t>
      </w:r>
      <w:r>
        <w:t xml:space="preserve">(plný měděný vodič + pracovní + vnější izolace). Využití </w:t>
      </w:r>
      <w:r w:rsidR="00714C57">
        <w:t>signálního vodiče vloženého pod </w:t>
      </w:r>
      <w:r>
        <w:t>plášť PE trubky je možné pouze pro účel bezvýkopových technologií bez ochranné trubky. Použití signalizačního vodiče integrovaného ve výstražné fólii je na všech stavbách nepřípustné.</w:t>
      </w:r>
    </w:p>
    <w:p w14:paraId="067238AF" w14:textId="6AF3BFE9" w:rsidR="00786593" w:rsidRDefault="005A5539" w:rsidP="00637757">
      <w:pPr>
        <w:pStyle w:val="stylTextkapitoly"/>
      </w:pPr>
      <w:r>
        <w:t xml:space="preserve">Jako signalizační vodič je možné </w:t>
      </w:r>
      <w:r w:rsidR="00290999">
        <w:t xml:space="preserve">na stavbách </w:t>
      </w:r>
      <w:r>
        <w:t xml:space="preserve">použít také </w:t>
      </w:r>
      <w:r w:rsidR="00567FB4">
        <w:t>Signalizační vodič</w:t>
      </w:r>
      <w:r w:rsidR="00290999">
        <w:t xml:space="preserve"> </w:t>
      </w:r>
      <w:r w:rsidR="004410C3">
        <w:t>PRAKAB CXKE-O</w:t>
      </w:r>
      <w:r w:rsidR="00054D0A">
        <w:t>. Tento signalizační vodič je dvoužilový</w:t>
      </w:r>
      <w:r w:rsidR="00E118DB">
        <w:t xml:space="preserve">. Na začátku a konci každé stavby se </w:t>
      </w:r>
      <w:r w:rsidR="0019183C">
        <w:t>v propojovacím objektu obě žíly vodivě propojí</w:t>
      </w:r>
      <w:r w:rsidR="00AE36C2">
        <w:t xml:space="preserve">; signalizační vodič přípojek je napojen vždy na obě žíly </w:t>
      </w:r>
      <w:r w:rsidR="004E5AF0">
        <w:t>signalizačního vodiče.</w:t>
      </w:r>
    </w:p>
    <w:p w14:paraId="067238B0" w14:textId="77777777" w:rsidR="00786593" w:rsidRDefault="00786593" w:rsidP="00637757">
      <w:pPr>
        <w:pStyle w:val="stylTextkapitoly"/>
      </w:pPr>
      <w:r>
        <w:lastRenderedPageBreak/>
        <w:t>Připojení signalizačního vodiče plynovodní přípojky nebo odbočky na signalizační vodič plynovodu se provádí tak, aby signalizační vodič plynovodu nebyl přerušen. Spoj musí být vodivý, musí být proveden pájením nebo mechanickou svorkou a musí být izolován. Druh izolace se volí tak aby odpovídala předpokládané životnosti plynovodu. Tepelná aplikace izolace na spoj signálního vodiče nesmí ohrozit PE trubku. V lokalitách s aktivní PKO, v lokalitách zatížených výskytem tzv. bludných proudů a při vkládání PE potrubí do ocelového při opravách je nutno tento vliv kompenzovat vhodným způsobem (aby nedocházelo k nadměrnému proudovému zatěžování signalizačního vodiče). V uvedených oblastech musí být dimenze signalizačního vodiče konzultována se specialistou PKO.</w:t>
      </w:r>
    </w:p>
    <w:p w14:paraId="067238B1" w14:textId="359716DB" w:rsidR="00786593" w:rsidRDefault="00786593" w:rsidP="00637757">
      <w:pPr>
        <w:pStyle w:val="stylTextkapitoly"/>
      </w:pPr>
      <w:r>
        <w:t>Funkce signalizačního vodiče musí být před předáním stavby o</w:t>
      </w:r>
      <w:r w:rsidR="00714C57">
        <w:t>věřena. Kontrola se provádí dle </w:t>
      </w:r>
      <w:r>
        <w:t xml:space="preserve">typu stavby za účasti Poskytovatele </w:t>
      </w:r>
      <w:r w:rsidR="004F263F">
        <w:t>IV</w:t>
      </w:r>
      <w:r>
        <w:t xml:space="preserve"> nebo PUS. O výsledku kontroly musí být sepsán zápis, který je součástí předávané stavebně-technické dokumentace.</w:t>
      </w:r>
    </w:p>
    <w:p w14:paraId="067238B2" w14:textId="41817699" w:rsidR="00786593" w:rsidRDefault="00786593" w:rsidP="00723C1F">
      <w:pPr>
        <w:pStyle w:val="stylNadpisneslovan"/>
      </w:pPr>
      <w:r w:rsidRPr="00E642CE">
        <w:t>Ukončení signalizačního vodiče</w:t>
      </w:r>
      <w:r>
        <w:t>:</w:t>
      </w:r>
    </w:p>
    <w:p w14:paraId="067238B3" w14:textId="77777777" w:rsidR="00786593" w:rsidRPr="00E642CE" w:rsidRDefault="00786593" w:rsidP="00723C1F">
      <w:pPr>
        <w:pStyle w:val="stylNadpisneslovan"/>
      </w:pPr>
      <w:r w:rsidRPr="00E642CE">
        <w:t>u plynovod</w:t>
      </w:r>
      <w:r>
        <w:t>u</w:t>
      </w:r>
    </w:p>
    <w:p w14:paraId="067238B4" w14:textId="7C8255D4" w:rsidR="00786593" w:rsidRDefault="00786593" w:rsidP="00637757">
      <w:pPr>
        <w:pStyle w:val="stylTextkapitoly"/>
      </w:pPr>
      <w:r>
        <w:t>Ukončení signalizačního vodiče je možné realizovat různými způsoby. Na nadzemních objektech, nejčastěji orientačních sloupcích ve formě zásuvek či zdířek (např. propojovací objekty). Na zemních objektech např. v uličních poklopech se zaizolovaným koncem (svitek).</w:t>
      </w:r>
    </w:p>
    <w:p w14:paraId="067238B5" w14:textId="541D0807" w:rsidR="00786593" w:rsidRPr="00885890" w:rsidRDefault="00786593" w:rsidP="00723C1F">
      <w:pPr>
        <w:pStyle w:val="stylNadpisneslovan"/>
      </w:pPr>
      <w:r w:rsidRPr="00885890">
        <w:t>u plynovodní přípojky</w:t>
      </w:r>
    </w:p>
    <w:p w14:paraId="067238B6" w14:textId="7D13DBF2" w:rsidR="00786593" w:rsidRDefault="00786593" w:rsidP="00637757">
      <w:pPr>
        <w:pStyle w:val="stylTextkapitoly"/>
      </w:pPr>
      <w:r w:rsidRPr="007F3F62">
        <w:t xml:space="preserve">Konce signalizačních vodičů u jednotlivých plynovodních přípojek budou ukončeny v objektech HUP. Konce signalizačních vodičů ve skříni HUP budou </w:t>
      </w:r>
      <w:r>
        <w:t xml:space="preserve">odizolovány a </w:t>
      </w:r>
      <w:r w:rsidRPr="007F3F62">
        <w:t xml:space="preserve">uchyceny </w:t>
      </w:r>
      <w:r>
        <w:t>např. bernard svorkou (signalizační vodič musí být „volný-nenapnutý“), tak aby signalizační v</w:t>
      </w:r>
      <w:r w:rsidR="00E906EB">
        <w:t>odič nebyl vodivě propojen na </w:t>
      </w:r>
      <w:r>
        <w:t xml:space="preserve">OPZ. Pokud bude bernard svorka upevněna na PE, musí být pod dotahovacím páskem podložka po celém </w:t>
      </w:r>
      <w:r w:rsidR="00F305B4">
        <w:t>obvodu, aby</w:t>
      </w:r>
      <w:r>
        <w:t xml:space="preserve"> nedošlo k poškození PE.</w:t>
      </w:r>
    </w:p>
    <w:p w14:paraId="067238B7" w14:textId="77777777" w:rsidR="00786593" w:rsidRPr="004812CD" w:rsidRDefault="00786593" w:rsidP="00F53269">
      <w:pPr>
        <w:pStyle w:val="stylNadpisneslovan"/>
      </w:pPr>
      <w:r w:rsidRPr="004812CD">
        <w:t>Napojení signalizačního vodiče PE plynovodní přípojky na ocelový plynovod</w:t>
      </w:r>
    </w:p>
    <w:p w14:paraId="67F5D421" w14:textId="42770D06" w:rsidR="00786593" w:rsidRPr="000A2497" w:rsidRDefault="6EFB9242" w:rsidP="00614908">
      <w:pPr>
        <w:pStyle w:val="stylseznamsymbol"/>
      </w:pPr>
      <w:r>
        <w:t xml:space="preserve">Konec signalizačního vodiče se </w:t>
      </w:r>
      <w:r w:rsidR="3EA69F0F">
        <w:t>5 x ovine kolem ocelového plynovodu</w:t>
      </w:r>
      <w:r w:rsidR="4EDFABED">
        <w:t xml:space="preserve"> </w:t>
      </w:r>
      <w:r>
        <w:t>a mechanicky zajistí proti oddělení od ocelového plynovodu</w:t>
      </w:r>
      <w:r w:rsidR="46D64BA5">
        <w:t>.</w:t>
      </w:r>
    </w:p>
    <w:p w14:paraId="067238B9" w14:textId="69202B90" w:rsidR="00786593" w:rsidRDefault="66721256" w:rsidP="00160E4D">
      <w:pPr>
        <w:pStyle w:val="stylseznamsymbol"/>
      </w:pPr>
      <w:r>
        <w:t>Konec signalizačního vodiče se aluminotermicky nebo pomocí metody PinBrazing navaří na ocelový plynovod</w:t>
      </w:r>
      <w:r w:rsidR="2D328FA3">
        <w:t xml:space="preserve"> a zaizoluje</w:t>
      </w:r>
      <w:r w:rsidR="008B4808">
        <w:t>.</w:t>
      </w:r>
    </w:p>
    <w:p w14:paraId="067238BA" w14:textId="77777777" w:rsidR="00786593" w:rsidRPr="00723C1F" w:rsidRDefault="00786593" w:rsidP="00723C1F">
      <w:pPr>
        <w:pStyle w:val="stylNadpisneslovan"/>
        <w:rPr>
          <w:rStyle w:val="stylzvraznnkurzva"/>
        </w:rPr>
      </w:pPr>
      <w:r w:rsidRPr="00723C1F">
        <w:rPr>
          <w:rStyle w:val="stylzvraznnkurzva"/>
        </w:rPr>
        <w:t>Signalizační vodič při opravách ocelových plynovodů</w:t>
      </w:r>
    </w:p>
    <w:p w14:paraId="06E0C73C" w14:textId="77777777" w:rsidR="00284CEA" w:rsidRDefault="5B3EEB2D" w:rsidP="00637757">
      <w:pPr>
        <w:pStyle w:val="stylTextkapitoly"/>
      </w:pPr>
      <w:r>
        <w:t>Při opravách ocelových plynovodů, v případě náhrady jeho části PE trubkou, je vyžadován signalizační vodič. Uchycení signalizačního vodiče na ocelový plynovod se provádí aluminotermickým navařováním</w:t>
      </w:r>
      <w:r w:rsidR="35864BA4">
        <w:t xml:space="preserve"> a lze připojit i metodou i Pin Brazing.</w:t>
      </w:r>
    </w:p>
    <w:p w14:paraId="7EBC5E75" w14:textId="0D8B51CC" w:rsidR="00284CEA" w:rsidRDefault="00284CEA" w:rsidP="007E0B66">
      <w:pPr>
        <w:pStyle w:val="stylNadpis3"/>
      </w:pPr>
      <w:bookmarkStart w:id="234" w:name="_Ref69740443"/>
      <w:bookmarkStart w:id="235" w:name="_Toc187848762"/>
      <w:bookmarkStart w:id="236" w:name="_Toc218762485"/>
      <w:r>
        <w:t>Označení polohy plynovodů a plynovodních přípojek MARKERY</w:t>
      </w:r>
      <w:bookmarkEnd w:id="234"/>
      <w:bookmarkEnd w:id="235"/>
      <w:bookmarkEnd w:id="236"/>
    </w:p>
    <w:p w14:paraId="393C0ED8" w14:textId="27B024AC" w:rsidR="00CF218D" w:rsidRDefault="00CF218D" w:rsidP="00CF218D">
      <w:pPr>
        <w:pStyle w:val="stylTextkapitoly"/>
      </w:pPr>
      <w:r>
        <w:t>Při budování PZ/rekonstrukce, opravy, nová výstavba z PE nebo oceli, v místech zatížených cizími proudovými poli, které vlivem interference znesnadňují lokalizaci PZ pomocí signalizačního vodiče, budou při výstavbě PE plynovodů umisťovány paralelně (zároveň se signalizačním vodičem) tzv. pasivní markery (žluté – kulové, nebo ve tvaru „volantu“) s vyhledávací frekvencí 83 kHz.</w:t>
      </w:r>
    </w:p>
    <w:p w14:paraId="50123668" w14:textId="4DB951ED" w:rsidR="00CF218D" w:rsidRDefault="00CF218D" w:rsidP="00CF218D">
      <w:pPr>
        <w:pStyle w:val="stylTextkapitoly"/>
      </w:pPr>
      <w:r>
        <w:t>Rovněž při potřebě označit jednoznačně některá významná místa na stávajících plynovodech z PE nebo oceli (umístění armatur, opakovaně použitelných balonovacích hrdel, …), budou používány rovněž pasivní markery (žluté – kulové, nebo ve tvaru „volantu“) s vyhledávací frekvencí 83 kHz nebo aktivní markery, s možností záznamu informace.</w:t>
      </w:r>
    </w:p>
    <w:p w14:paraId="65BE07A0" w14:textId="77777777" w:rsidR="00CF218D" w:rsidRDefault="00CF218D" w:rsidP="00CF218D">
      <w:pPr>
        <w:pStyle w:val="stylTextkapitoly"/>
      </w:pPr>
      <w:r>
        <w:lastRenderedPageBreak/>
        <w:t>Použití markerů u nových staveb, jejich umístění a druh navrhne projektant při zpracování PD projektu. Potřeba použití markerů může být avizována již v TEZu a nejpozději na kontrolních dnech projektu se k jejich použití/potřebě a umístění vyjádří účastníci KD za PUS /technik RO/ či DSO.</w:t>
      </w:r>
    </w:p>
    <w:p w14:paraId="463768C8" w14:textId="41DFCA01" w:rsidR="00CF218D" w:rsidRPr="00402CD0" w:rsidRDefault="00CF218D" w:rsidP="00C701FF">
      <w:pPr>
        <w:pStyle w:val="stylNadpisneslovan"/>
      </w:pPr>
      <w:r w:rsidRPr="00402CD0">
        <w:t>Umístění a fixace markerů na plynovod.</w:t>
      </w:r>
    </w:p>
    <w:p w14:paraId="56BB8A76" w14:textId="00B3CC84" w:rsidR="00CF218D" w:rsidRDefault="00CF218D" w:rsidP="00CF218D">
      <w:pPr>
        <w:pStyle w:val="stylTextkapitoly"/>
      </w:pPr>
      <w:r w:rsidRPr="00FD3D37">
        <w:rPr>
          <w:b/>
        </w:rPr>
        <w:t>Kulové markery</w:t>
      </w:r>
      <w:r>
        <w:t xml:space="preserve"> fungují spolehlivě do cca 1,5 m hloubky. Orientace markeru v případě kulového markeru nehraje roli. Markery se umisťují vždy nad plynovod, ideálně v ose plynovodu do místa, jehož poloha má být vyznačena (např. liniový T-kus). Kulový mar</w:t>
      </w:r>
      <w:r w:rsidR="00C2085B">
        <w:t>ker se umístí na plynovod např. </w:t>
      </w:r>
      <w:r>
        <w:t>pomocí gumového O-kroužku (pozice koule na válci není stabilní) a následně se fixuje na PE plynovod lepící PVC páskou šíře cca 50 mm. Cílem je zajistit polohu markeru při provádění zásypu.</w:t>
      </w:r>
    </w:p>
    <w:p w14:paraId="73BBA77B" w14:textId="6FE8229B" w:rsidR="00CF218D" w:rsidRDefault="00CF218D" w:rsidP="00CF218D">
      <w:pPr>
        <w:pStyle w:val="stylTextkapitoly"/>
      </w:pPr>
      <w:r>
        <w:rPr>
          <w:b/>
          <w:noProof/>
        </w:rPr>
        <mc:AlternateContent>
          <mc:Choice Requires="wps">
            <w:drawing>
              <wp:anchor distT="0" distB="0" distL="114300" distR="114300" simplePos="0" relativeHeight="251658240" behindDoc="0" locked="0" layoutInCell="1" allowOverlap="1" wp14:anchorId="586BB334" wp14:editId="03683CAD">
                <wp:simplePos x="0" y="0"/>
                <wp:positionH relativeFrom="margin">
                  <wp:align>right</wp:align>
                </wp:positionH>
                <wp:positionV relativeFrom="paragraph">
                  <wp:posOffset>6350</wp:posOffset>
                </wp:positionV>
                <wp:extent cx="3457575" cy="693420"/>
                <wp:effectExtent l="0" t="0" r="28575" b="11430"/>
                <wp:wrapNone/>
                <wp:docPr id="8" name="Textové pole 8"/>
                <wp:cNvGraphicFramePr/>
                <a:graphic xmlns:a="http://schemas.openxmlformats.org/drawingml/2006/main">
                  <a:graphicData uri="http://schemas.microsoft.com/office/word/2010/wordprocessingShape">
                    <wps:wsp>
                      <wps:cNvSpPr txBox="1"/>
                      <wps:spPr>
                        <a:xfrm>
                          <a:off x="0" y="0"/>
                          <a:ext cx="3457575"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EBBF6" w14:textId="2FD9D841" w:rsidR="004E5143" w:rsidRDefault="00DD5A78" w:rsidP="00902CA6">
                            <w:pPr>
                              <w:pStyle w:val="stylText"/>
                            </w:pPr>
                            <w:r>
                              <w:t>I</w:t>
                            </w:r>
                            <w:r w:rsidR="004E5143">
                              <w:t>deální řešení osazení markeru na PE plynovod je pomocí gumového O-kroužku příslušné velikosti a PVC pásky šíře alespoň 50 mm, ideálně žluté barvy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6BB334" id="_x0000_t202" coordsize="21600,21600" o:spt="202" path="m,l,21600r21600,l21600,xe">
                <v:stroke joinstyle="miter"/>
                <v:path gradientshapeok="t" o:connecttype="rect"/>
              </v:shapetype>
              <v:shape id="Textové pole 8" o:spid="_x0000_s1026" type="#_x0000_t202" style="position:absolute;left:0;text-align:left;margin-left:221.05pt;margin-top:.5pt;width:272.25pt;height:54.6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" fillcolor="white [3201]" strokeweight=".5pt">
                <v:textbox>
                  <w:txbxContent>
                    <w:p w14:paraId="6BFEBBF6" w14:textId="2FD9D841" w:rsidR="004E5143" w:rsidRDefault="00DD5A78" w:rsidP="00902CA6">
                      <w:pPr>
                        <w:pStyle w:val="stylText"/>
                      </w:pPr>
                      <w:r>
                        <w:t>I</w:t>
                      </w:r>
                      <w:r w:rsidR="004E5143">
                        <w:t>deální řešení osazení markeru na PE plynovod je pomocí gumového O-kroužku příslušné velikosti a PVC pásky šíře alespoň 50 mm, ideálně žluté barvy</w:t>
                      </w:r>
                    </w:p>
                  </w:txbxContent>
                </v:textbox>
                <w10:wrap anchorx="margin"/>
              </v:shape>
            </w:pict>
          </mc:Fallback>
        </mc:AlternateContent>
      </w:r>
      <w:r>
        <w:rPr>
          <w:noProof/>
        </w:rPr>
        <w:drawing>
          <wp:inline distT="0" distB="0" distL="0" distR="0" wp14:anchorId="7EE214A9" wp14:editId="423FA60F">
            <wp:extent cx="1085850" cy="742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681" t="31452" r="20469" b="45620"/>
                    <a:stretch/>
                  </pic:blipFill>
                  <pic:spPr bwMode="auto">
                    <a:xfrm>
                      <a:off x="0" y="0"/>
                      <a:ext cx="1085850" cy="742950"/>
                    </a:xfrm>
                    <a:prstGeom prst="rect">
                      <a:avLst/>
                    </a:prstGeom>
                    <a:ln>
                      <a:noFill/>
                    </a:ln>
                    <a:extLst>
                      <a:ext uri="{53640926-AAD7-44D8-BBD7-CCE9431645EC}">
                        <a14:shadowObscured xmlns:a14="http://schemas.microsoft.com/office/drawing/2010/main"/>
                      </a:ext>
                    </a:extLst>
                  </pic:spPr>
                </pic:pic>
              </a:graphicData>
            </a:graphic>
          </wp:inline>
        </w:drawing>
      </w:r>
      <w:r w:rsidRPr="0034083C">
        <w:rPr>
          <w:noProof/>
        </w:rPr>
        <w:t xml:space="preserve"> </w:t>
      </w:r>
      <w:r>
        <w:rPr>
          <w:noProof/>
        </w:rPr>
        <w:drawing>
          <wp:inline distT="0" distB="0" distL="0" distR="0" wp14:anchorId="1ED2614C" wp14:editId="07EB5DE8">
            <wp:extent cx="895350" cy="9779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93" t="32793" r="52384" b="44444"/>
                    <a:stretch/>
                  </pic:blipFill>
                  <pic:spPr bwMode="auto">
                    <a:xfrm>
                      <a:off x="0" y="0"/>
                      <a:ext cx="897318" cy="980050"/>
                    </a:xfrm>
                    <a:prstGeom prst="rect">
                      <a:avLst/>
                    </a:prstGeom>
                    <a:ln>
                      <a:noFill/>
                    </a:ln>
                    <a:extLst>
                      <a:ext uri="{53640926-AAD7-44D8-BBD7-CCE9431645EC}">
                        <a14:shadowObscured xmlns:a14="http://schemas.microsoft.com/office/drawing/2010/main"/>
                      </a:ext>
                    </a:extLst>
                  </pic:spPr>
                </pic:pic>
              </a:graphicData>
            </a:graphic>
          </wp:inline>
        </w:drawing>
      </w:r>
    </w:p>
    <w:p w14:paraId="011518FE" w14:textId="77777777" w:rsidR="00CF218D" w:rsidRDefault="00CF218D" w:rsidP="00CF218D">
      <w:pPr>
        <w:pStyle w:val="stylTextkapitoly"/>
      </w:pPr>
      <w:r w:rsidRPr="00FD3D37">
        <w:rPr>
          <w:b/>
        </w:rPr>
        <w:t>Markery ve tvaru „volantu“</w:t>
      </w:r>
      <w:r>
        <w:t xml:space="preserve"> se používají pro větší hloubky uložení. Orientace markeru je velmi důležitá! Marker musí být orientován „vodorovně“, tak aby jeho osa procházela osou plynovodu v místě, které má být vyznačeno. Markery se umisťují vždy nad plynovod. Marker ve tvaru „volantu“ se umístí nad plynovod, podloží se vhodnou podložkou /měkkou bez ostrých hran, např. ve tvaru plastové misky/ a následně se zafixuje na PE plynovod lepící PVC páskou šíře cca 50 mm.  Cílem je zajistit polohu markeru při provádění zásypu.</w:t>
      </w:r>
    </w:p>
    <w:p w14:paraId="216C6CC4" w14:textId="3144A502" w:rsidR="00CF218D" w:rsidRDefault="00CF218D" w:rsidP="00CF218D">
      <w:pPr>
        <w:pStyle w:val="stylTextkapitoly"/>
      </w:pPr>
      <w:r>
        <w:rPr>
          <w:b/>
          <w:noProof/>
        </w:rPr>
        <mc:AlternateContent>
          <mc:Choice Requires="wps">
            <w:drawing>
              <wp:anchor distT="0" distB="0" distL="114300" distR="114300" simplePos="0" relativeHeight="251658241" behindDoc="0" locked="0" layoutInCell="1" allowOverlap="1" wp14:anchorId="6B7E30B8" wp14:editId="44ABE3EC">
                <wp:simplePos x="0" y="0"/>
                <wp:positionH relativeFrom="margin">
                  <wp:align>right</wp:align>
                </wp:positionH>
                <wp:positionV relativeFrom="paragraph">
                  <wp:posOffset>8255</wp:posOffset>
                </wp:positionV>
                <wp:extent cx="3457575" cy="1104900"/>
                <wp:effectExtent l="0" t="0" r="28575" b="19050"/>
                <wp:wrapNone/>
                <wp:docPr id="9" name="Textové pole 9"/>
                <wp:cNvGraphicFramePr/>
                <a:graphic xmlns:a="http://schemas.openxmlformats.org/drawingml/2006/main">
                  <a:graphicData uri="http://schemas.microsoft.com/office/word/2010/wordprocessingShape">
                    <wps:wsp>
                      <wps:cNvSpPr txBox="1"/>
                      <wps:spPr>
                        <a:xfrm>
                          <a:off x="0" y="0"/>
                          <a:ext cx="345757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66E79" w14:textId="4D3EB078" w:rsidR="004E5143" w:rsidRDefault="00DD5A78" w:rsidP="00902CA6">
                            <w:pPr>
                              <w:pStyle w:val="stylText"/>
                            </w:pPr>
                            <w:r>
                              <w:t>I</w:t>
                            </w:r>
                            <w:r w:rsidR="004E5143">
                              <w:t>deální řešení osazení markeru na PE plynovod je pomocí plastové misky dostatečné velikosti (miska se položí na plynovod, do ní se vloží marker, který se následně zafixuje na plynovod PVC páskou šíře alespoň 50 mm, ideálně žluté barvy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E30B8" id="Textové pole 9" o:spid="_x0000_s1027" type="#_x0000_t202" style="position:absolute;left:0;text-align:left;margin-left:221.05pt;margin-top:.65pt;width:272.25pt;height:87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" fillcolor="white [3201]" strokeweight=".5pt">
                <v:textbox>
                  <w:txbxContent>
                    <w:p w14:paraId="43266E79" w14:textId="4D3EB078" w:rsidR="004E5143" w:rsidRDefault="00DD5A78" w:rsidP="00902CA6">
                      <w:pPr>
                        <w:pStyle w:val="stylText"/>
                      </w:pPr>
                      <w:r>
                        <w:t>I</w:t>
                      </w:r>
                      <w:r w:rsidR="004E5143">
                        <w:t>deální řešení osazení markeru na PE plynovod je pomocí plastové misky dostatečné velikosti (miska se položí na plynovod, do ní se vloží marker, který se následně zafixuje na plynovod PVC páskou šíře alespoň 50 mm, ideálně žluté barvy</w:t>
                      </w:r>
                    </w:p>
                  </w:txbxContent>
                </v:textbox>
                <w10:wrap anchorx="margin"/>
              </v:shape>
            </w:pict>
          </mc:Fallback>
        </mc:AlternateContent>
      </w:r>
      <w:r>
        <w:rPr>
          <w:noProof/>
        </w:rPr>
        <w:drawing>
          <wp:inline distT="0" distB="0" distL="0" distR="0" wp14:anchorId="5DA61A97" wp14:editId="485703FF">
            <wp:extent cx="1104900" cy="11239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33" t="15286" r="43286" b="50029"/>
                    <a:stretch/>
                  </pic:blipFill>
                  <pic:spPr bwMode="auto">
                    <a:xfrm>
                      <a:off x="0" y="0"/>
                      <a:ext cx="1104900" cy="11239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D41321D" wp14:editId="592C72A0">
            <wp:extent cx="895350" cy="977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93" t="32793" r="52384" b="44444"/>
                    <a:stretch/>
                  </pic:blipFill>
                  <pic:spPr bwMode="auto">
                    <a:xfrm>
                      <a:off x="0" y="0"/>
                      <a:ext cx="897318" cy="980050"/>
                    </a:xfrm>
                    <a:prstGeom prst="rect">
                      <a:avLst/>
                    </a:prstGeom>
                    <a:ln>
                      <a:noFill/>
                    </a:ln>
                    <a:extLst>
                      <a:ext uri="{53640926-AAD7-44D8-BBD7-CCE9431645EC}">
                        <a14:shadowObscured xmlns:a14="http://schemas.microsoft.com/office/drawing/2010/main"/>
                      </a:ext>
                    </a:extLst>
                  </pic:spPr>
                </pic:pic>
              </a:graphicData>
            </a:graphic>
          </wp:inline>
        </w:drawing>
      </w:r>
    </w:p>
    <w:p w14:paraId="57956049" w14:textId="0752ADA7" w:rsidR="00CF218D" w:rsidRDefault="00CF218D" w:rsidP="00196B1E">
      <w:pPr>
        <w:pStyle w:val="stylTextkapitoly"/>
      </w:pPr>
      <w:r>
        <w:t>V případě umisťování markerů na plynovody z oceli je nutno mezi plynovodem a markerem umístit izolační podložku. Optimální řešení je podložka z PE trubky d110 s </w:t>
      </w:r>
      <w:r w:rsidR="00C2085B">
        <w:t>prizmatickým zářezem</w:t>
      </w:r>
      <w:r>
        <w:t xml:space="preserve"> na straně ocelového plynovodu, viz výkres na konci </w:t>
      </w:r>
      <w:r w:rsidR="00C2085B">
        <w:t>kapitole</w:t>
      </w:r>
      <w:r>
        <w:t xml:space="preserve"> </w:t>
      </w:r>
      <w:r w:rsidR="00BD362C">
        <w:fldChar w:fldCharType="begin"/>
      </w:r>
      <w:r w:rsidR="00BD362C">
        <w:instrText xml:space="preserve"> REF _Ref69740443 \r \h </w:instrText>
      </w:r>
      <w:r w:rsidR="00BD362C">
        <w:fldChar w:fldCharType="separate"/>
      </w:r>
      <w:r w:rsidR="00BD362C">
        <w:t>D.3.7</w:t>
      </w:r>
      <w:r w:rsidR="00BD362C">
        <w:fldChar w:fldCharType="end"/>
      </w:r>
      <w:r>
        <w:t>.</w:t>
      </w:r>
    </w:p>
    <w:p w14:paraId="2B5439FC" w14:textId="77777777" w:rsidR="00CF218D" w:rsidRDefault="00CF218D" w:rsidP="00CF218D">
      <w:pPr>
        <w:pStyle w:val="stylNadodrky"/>
      </w:pPr>
      <w:r>
        <w:t>Markery budou umisťovány (kde):</w:t>
      </w:r>
    </w:p>
    <w:p w14:paraId="594142CD" w14:textId="77777777" w:rsidR="00CF218D" w:rsidRDefault="23C4015C" w:rsidP="007A1053">
      <w:pPr>
        <w:pStyle w:val="stylseznamsymbol"/>
        <w:numPr>
          <w:ilvl w:val="0"/>
          <w:numId w:val="6"/>
        </w:numPr>
      </w:pPr>
      <w:r>
        <w:t>Na nových plynovodech z PE nebo oceli, které jsou ve vzdálenosti do 50 m od:</w:t>
      </w:r>
    </w:p>
    <w:p w14:paraId="37AC8C8A" w14:textId="4C62DD1C" w:rsidR="00CF218D" w:rsidRPr="00515250" w:rsidRDefault="00CF218D" w:rsidP="007A1053">
      <w:pPr>
        <w:pStyle w:val="stylseznamsymbol"/>
        <w:numPr>
          <w:ilvl w:val="1"/>
          <w:numId w:val="8"/>
        </w:numPr>
      </w:pPr>
      <w:r w:rsidRPr="00515250">
        <w:t>Nadzemních trakčních vedení</w:t>
      </w:r>
      <w:r w:rsidR="006F6259">
        <w:t>;</w:t>
      </w:r>
    </w:p>
    <w:p w14:paraId="71984A58" w14:textId="07C94F65" w:rsidR="00CF218D" w:rsidRPr="00515250" w:rsidRDefault="00CF218D" w:rsidP="007A1053">
      <w:pPr>
        <w:pStyle w:val="stylseznamsymbol"/>
        <w:numPr>
          <w:ilvl w:val="1"/>
          <w:numId w:val="8"/>
        </w:numPr>
      </w:pPr>
      <w:r w:rsidRPr="00515250">
        <w:t>Kolejových tratí elektrifikovaných drah</w:t>
      </w:r>
      <w:r w:rsidR="006F6259">
        <w:t>;</w:t>
      </w:r>
    </w:p>
    <w:p w14:paraId="7A69055B" w14:textId="50F78F76" w:rsidR="00CF218D" w:rsidRPr="00515250" w:rsidRDefault="00CF218D" w:rsidP="007A1053">
      <w:pPr>
        <w:pStyle w:val="stylseznamsymbol"/>
        <w:numPr>
          <w:ilvl w:val="1"/>
          <w:numId w:val="8"/>
        </w:numPr>
      </w:pPr>
      <w:r w:rsidRPr="00515250">
        <w:t>Měníren elektrifikovaných tratí</w:t>
      </w:r>
      <w:r w:rsidR="006F6259">
        <w:t>;</w:t>
      </w:r>
    </w:p>
    <w:p w14:paraId="29FF69C6" w14:textId="75A7D278" w:rsidR="00CF218D" w:rsidRPr="00515250" w:rsidRDefault="00CF218D" w:rsidP="007A1053">
      <w:pPr>
        <w:pStyle w:val="stylseznamsymbol"/>
        <w:numPr>
          <w:ilvl w:val="1"/>
          <w:numId w:val="8"/>
        </w:numPr>
      </w:pPr>
      <w:r w:rsidRPr="00515250">
        <w:t xml:space="preserve">Transformátoroven a jiných velkých zdrojů el. </w:t>
      </w:r>
      <w:r w:rsidR="006F6259">
        <w:t>p</w:t>
      </w:r>
      <w:r w:rsidRPr="00515250">
        <w:t>roudu</w:t>
      </w:r>
      <w:r w:rsidR="006F6259">
        <w:t>.</w:t>
      </w:r>
    </w:p>
    <w:p w14:paraId="46899231" w14:textId="77F66FD7" w:rsidR="00CF218D" w:rsidRPr="00196B1E" w:rsidRDefault="23C4015C" w:rsidP="00196B1E">
      <w:pPr>
        <w:pStyle w:val="stylseznamsymbol"/>
      </w:pPr>
      <w:r>
        <w:t>Na nových plynovodech v ostatních případech na základě požadavku zástupce PUS či DSO</w:t>
      </w:r>
      <w:r w:rsidR="359BC89A">
        <w:t>.</w:t>
      </w:r>
    </w:p>
    <w:p w14:paraId="41B28B28" w14:textId="77777777" w:rsidR="00CF218D" w:rsidRDefault="00CF218D" w:rsidP="00CF218D">
      <w:pPr>
        <w:pStyle w:val="stylText"/>
      </w:pPr>
    </w:p>
    <w:p w14:paraId="52C26669" w14:textId="77777777" w:rsidR="00CF218D" w:rsidRDefault="00CF218D" w:rsidP="00CF218D">
      <w:pPr>
        <w:pStyle w:val="stylNadodrky"/>
      </w:pPr>
      <w:r>
        <w:t>Markery se pro výše uvedené případy umisťují (jak)?</w:t>
      </w:r>
    </w:p>
    <w:p w14:paraId="06DFB6F2" w14:textId="77777777" w:rsidR="00CF218D" w:rsidRDefault="23C4015C" w:rsidP="007A1053">
      <w:pPr>
        <w:pStyle w:val="stylseznamsymbol"/>
        <w:numPr>
          <w:ilvl w:val="0"/>
          <w:numId w:val="6"/>
        </w:numPr>
      </w:pPr>
      <w:r>
        <w:t>Rovný úsek plynovodu - s roztečí 30 m</w:t>
      </w:r>
    </w:p>
    <w:p w14:paraId="4F7A0B80" w14:textId="77777777" w:rsidR="00CF218D" w:rsidRDefault="23C4015C" w:rsidP="007A1053">
      <w:pPr>
        <w:pStyle w:val="stylseznamsymbol"/>
        <w:numPr>
          <w:ilvl w:val="0"/>
          <w:numId w:val="6"/>
        </w:numPr>
      </w:pPr>
      <w:r>
        <w:t>Zakřivený úsek plynovodu - s roztečí 5 - 8 m</w:t>
      </w:r>
    </w:p>
    <w:p w14:paraId="18180013" w14:textId="77777777" w:rsidR="00CF218D" w:rsidRDefault="23C4015C" w:rsidP="007A1053">
      <w:pPr>
        <w:pStyle w:val="stylseznamsymbol"/>
        <w:numPr>
          <w:ilvl w:val="0"/>
          <w:numId w:val="6"/>
        </w:numPr>
      </w:pPr>
      <w:r>
        <w:t>Lomové body sítě</w:t>
      </w:r>
    </w:p>
    <w:p w14:paraId="6BC792D2" w14:textId="77777777" w:rsidR="00CF218D" w:rsidRPr="0099520A" w:rsidRDefault="23C4015C" w:rsidP="007A1053">
      <w:pPr>
        <w:pStyle w:val="stylseznamsymbol"/>
        <w:numPr>
          <w:ilvl w:val="0"/>
          <w:numId w:val="6"/>
        </w:numPr>
      </w:pPr>
      <w:r>
        <w:t>T-kusy, napojení odboček a přípojek)</w:t>
      </w:r>
    </w:p>
    <w:p w14:paraId="62586BC9" w14:textId="77777777" w:rsidR="00CF218D" w:rsidRDefault="00CF218D" w:rsidP="00CF218D">
      <w:pPr>
        <w:pStyle w:val="stylText"/>
      </w:pPr>
    </w:p>
    <w:p w14:paraId="752BF4A1" w14:textId="77777777" w:rsidR="00CF218D" w:rsidRDefault="00CF218D" w:rsidP="00CF218D">
      <w:pPr>
        <w:pStyle w:val="stylpoznmka"/>
      </w:pPr>
      <w:r>
        <w:lastRenderedPageBreak/>
        <w:t>Pozn. Nejmenší vzdálenost mezi markery je 1,06 m. Nad markerem či v jeho těsné blízkosti by se neměla vyskytovat žádná kovová překážka, trubní vedení, deska, silové kabely, které by zabránily vytýčení markeru.</w:t>
      </w:r>
    </w:p>
    <w:p w14:paraId="3254B2EF" w14:textId="1F6DFBB2" w:rsidR="00CF218D" w:rsidRDefault="00CF218D" w:rsidP="00CF218D">
      <w:pPr>
        <w:pStyle w:val="stylNadpisneslovan"/>
      </w:pPr>
      <w:r>
        <w:t>Další možnosti použití markerů v rámci iniciativy MO, RO,</w:t>
      </w:r>
      <w:r w:rsidR="00542990">
        <w:t xml:space="preserve"> ÚPÚTZ a </w:t>
      </w:r>
      <w:r w:rsidR="00A03404">
        <w:t>ÚSP</w:t>
      </w:r>
    </w:p>
    <w:p w14:paraId="76614AC5" w14:textId="77777777" w:rsidR="00CF218D" w:rsidRDefault="00CF218D" w:rsidP="00CF218D">
      <w:pPr>
        <w:pStyle w:val="stylNadodrky"/>
      </w:pPr>
      <w:r>
        <w:t>Při obnažení plynovodu při vlastní či cizí výkopové činnosti je možné označit markerem:</w:t>
      </w:r>
    </w:p>
    <w:p w14:paraId="0D7E6081" w14:textId="424242CD" w:rsidR="00CF218D" w:rsidRDefault="23C4015C" w:rsidP="007A1053">
      <w:pPr>
        <w:pStyle w:val="stylseznamsymbol"/>
        <w:numPr>
          <w:ilvl w:val="0"/>
          <w:numId w:val="6"/>
        </w:numPr>
      </w:pPr>
      <w:r>
        <w:t>Místa plynovodů z PE bez funkčních signalizačních vodičů</w:t>
      </w:r>
      <w:r w:rsidR="006F6259">
        <w:t>.</w:t>
      </w:r>
    </w:p>
    <w:p w14:paraId="4448EEEF" w14:textId="03097A09" w:rsidR="00CF218D" w:rsidRDefault="23C4015C" w:rsidP="007A1053">
      <w:pPr>
        <w:pStyle w:val="stylseznamsymbol"/>
        <w:numPr>
          <w:ilvl w:val="0"/>
          <w:numId w:val="6"/>
        </w:numPr>
      </w:pPr>
      <w:r>
        <w:t>V místech trasových uzávěrů/armatur</w:t>
      </w:r>
      <w:r w:rsidR="006F6259">
        <w:t>.</w:t>
      </w:r>
    </w:p>
    <w:p w14:paraId="3D0317E6" w14:textId="1C2F1EB1" w:rsidR="00CF218D" w:rsidRDefault="23C4015C" w:rsidP="007A1053">
      <w:pPr>
        <w:pStyle w:val="stylseznamsymbol"/>
        <w:numPr>
          <w:ilvl w:val="0"/>
          <w:numId w:val="6"/>
        </w:numPr>
      </w:pPr>
      <w:r>
        <w:t xml:space="preserve">U vsazených PE úseků v ocelových sítích bez sig. </w:t>
      </w:r>
      <w:r w:rsidR="006F6259">
        <w:t>v</w:t>
      </w:r>
      <w:r>
        <w:t>odiče</w:t>
      </w:r>
      <w:r w:rsidR="006F6259">
        <w:t>.</w:t>
      </w:r>
    </w:p>
    <w:p w14:paraId="3AB89A90" w14:textId="6CF4A56B" w:rsidR="00CF218D" w:rsidRDefault="23C4015C" w:rsidP="007A1053">
      <w:pPr>
        <w:pStyle w:val="stylseznamsymbol"/>
        <w:numPr>
          <w:ilvl w:val="0"/>
          <w:numId w:val="6"/>
        </w:numPr>
      </w:pPr>
      <w:r>
        <w:t xml:space="preserve">Na koncových větvích plynovodů a na propojích PE/ocel, bez sig. </w:t>
      </w:r>
      <w:r w:rsidR="005560D0">
        <w:t>v</w:t>
      </w:r>
      <w:r>
        <w:t>odiče</w:t>
      </w:r>
      <w:r w:rsidR="005560D0">
        <w:t>.</w:t>
      </w:r>
    </w:p>
    <w:p w14:paraId="570E4F24" w14:textId="007AE626" w:rsidR="00CF218D" w:rsidRDefault="23C4015C" w:rsidP="007A1053">
      <w:pPr>
        <w:pStyle w:val="stylseznamsymbol"/>
        <w:numPr>
          <w:ilvl w:val="0"/>
          <w:numId w:val="6"/>
        </w:numPr>
      </w:pPr>
      <w:r>
        <w:t>Na začátku a konci chrániček a ochr</w:t>
      </w:r>
      <w:r w:rsidR="2F46484D">
        <w:t>.</w:t>
      </w:r>
      <w:r>
        <w:t xml:space="preserve"> trubek, v místech křížení sítí cizích provozovatelů/složitějších křížení komunikací, vodotečí, kolejových tratí</w:t>
      </w:r>
      <w:r w:rsidR="005560D0">
        <w:t>.</w:t>
      </w:r>
    </w:p>
    <w:p w14:paraId="5AFF0732" w14:textId="05DBDF0E" w:rsidR="00CF218D" w:rsidRDefault="23C4015C" w:rsidP="007A1053">
      <w:pPr>
        <w:pStyle w:val="stylseznamsymbol"/>
        <w:numPr>
          <w:ilvl w:val="0"/>
          <w:numId w:val="6"/>
        </w:numPr>
      </w:pPr>
      <w:r>
        <w:t>Na začátku a konci shybky</w:t>
      </w:r>
      <w:r w:rsidR="005560D0">
        <w:t>.</w:t>
      </w:r>
    </w:p>
    <w:p w14:paraId="04C3F151" w14:textId="5F08C5BF" w:rsidR="00CF218D" w:rsidRDefault="23C4015C" w:rsidP="007A1053">
      <w:pPr>
        <w:pStyle w:val="stylseznamsymbol"/>
        <w:numPr>
          <w:ilvl w:val="0"/>
          <w:numId w:val="6"/>
        </w:numPr>
      </w:pPr>
      <w:r>
        <w:t>Při použití bezvýkopových technologií v místech poru</w:t>
      </w:r>
      <w:r w:rsidR="4C7F686C">
        <w:t>š</w:t>
      </w:r>
      <w:r>
        <w:t>ení celistvosti původního ocelového tubusu, v místě odboček a přípojek</w:t>
      </w:r>
      <w:r w:rsidR="005560D0">
        <w:t>.</w:t>
      </w:r>
    </w:p>
    <w:p w14:paraId="6C0D7655" w14:textId="6E97156C" w:rsidR="00CF218D" w:rsidRDefault="23C4015C" w:rsidP="007A1053">
      <w:pPr>
        <w:pStyle w:val="stylseznamsymbol"/>
        <w:numPr>
          <w:ilvl w:val="0"/>
          <w:numId w:val="6"/>
        </w:numPr>
      </w:pPr>
      <w:r>
        <w:t>V místě použití navrtávacích tvarovek (balonování+stoplování), kde je tyto možné opětovně použít</w:t>
      </w:r>
      <w:r w:rsidR="005560D0">
        <w:t>.</w:t>
      </w:r>
    </w:p>
    <w:p w14:paraId="5B8186C6" w14:textId="351DB371" w:rsidR="00CF218D" w:rsidRDefault="23C4015C" w:rsidP="007A1053">
      <w:pPr>
        <w:pStyle w:val="stylseznamsymbol"/>
        <w:numPr>
          <w:ilvl w:val="0"/>
          <w:numId w:val="6"/>
        </w:numPr>
      </w:pPr>
      <w:r>
        <w:t>V místech izolačních spojů, kabelových spojek a napojení kabelů na plynovod</w:t>
      </w:r>
      <w:r w:rsidR="005560D0">
        <w:t>.</w:t>
      </w:r>
    </w:p>
    <w:p w14:paraId="131C495A" w14:textId="4F79BC68" w:rsidR="00CF218D" w:rsidRDefault="23C4015C" w:rsidP="007A1053">
      <w:pPr>
        <w:pStyle w:val="stylseznamsymbol"/>
        <w:numPr>
          <w:ilvl w:val="0"/>
          <w:numId w:val="6"/>
        </w:numPr>
      </w:pPr>
      <w:r>
        <w:t>V dalších místech, která je nutno označit z provozních důvodů</w:t>
      </w:r>
      <w:r w:rsidR="005560D0">
        <w:t>.</w:t>
      </w:r>
    </w:p>
    <w:p w14:paraId="29CC0D4B" w14:textId="77777777" w:rsidR="005560D0" w:rsidRDefault="005560D0" w:rsidP="005560D0">
      <w:pPr>
        <w:pStyle w:val="stylseznamsymbol"/>
        <w:numPr>
          <w:ilvl w:val="0"/>
          <w:numId w:val="0"/>
        </w:numPr>
      </w:pPr>
    </w:p>
    <w:p w14:paraId="3F36B8FE" w14:textId="481BDDCA" w:rsidR="00CF218D" w:rsidRDefault="5DBBA1CE" w:rsidP="005560D0">
      <w:pPr>
        <w:pStyle w:val="stylTextkapitoly"/>
      </w:pPr>
      <w:r>
        <w:t xml:space="preserve">Funkce markerů </w:t>
      </w:r>
      <w:r w:rsidR="1FABFBBF">
        <w:t>(jsou</w:t>
      </w:r>
      <w:r w:rsidR="115203DA">
        <w:t>-</w:t>
      </w:r>
      <w:r w:rsidR="1FABFBBF">
        <w:t xml:space="preserve">li osazovány) </w:t>
      </w:r>
      <w:r>
        <w:t>musí být před předáním stavby ověřena</w:t>
      </w:r>
      <w:r w:rsidR="433F6DA8">
        <w:t xml:space="preserve"> (Marker musí být v místě </w:t>
      </w:r>
      <w:r w:rsidR="3EFEB872">
        <w:t xml:space="preserve">polohy na výkrese </w:t>
      </w:r>
      <w:r w:rsidR="6D805282">
        <w:t xml:space="preserve">bez pochybností </w:t>
      </w:r>
      <w:r w:rsidR="0F416A75">
        <w:t xml:space="preserve">lokátorem </w:t>
      </w:r>
      <w:r w:rsidR="6D805282">
        <w:t>dohledán</w:t>
      </w:r>
      <w:r w:rsidR="0FD9EEDB">
        <w:t>)</w:t>
      </w:r>
      <w:r w:rsidR="0F416A75">
        <w:t>.</w:t>
      </w:r>
      <w:r>
        <w:t xml:space="preserve"> Kontrol</w:t>
      </w:r>
      <w:r w:rsidR="0F8E3D5F">
        <w:t>u</w:t>
      </w:r>
      <w:r>
        <w:t xml:space="preserve"> provádí</w:t>
      </w:r>
      <w:r w:rsidR="34CE1BC4">
        <w:t xml:space="preserve"> </w:t>
      </w:r>
      <w:r w:rsidR="6D23FEFA">
        <w:t xml:space="preserve">poskytovatel </w:t>
      </w:r>
      <w:r w:rsidR="34CE1BC4">
        <w:t>PÚS</w:t>
      </w:r>
      <w:r w:rsidR="15ECE37C">
        <w:t xml:space="preserve"> (po</w:t>
      </w:r>
      <w:r w:rsidR="0338929B">
        <w:t> </w:t>
      </w:r>
      <w:r w:rsidR="15ECE37C">
        <w:t>ucelených větších celcích</w:t>
      </w:r>
      <w:r w:rsidR="29624D8D">
        <w:t>)</w:t>
      </w:r>
      <w:r>
        <w:t xml:space="preserve">. </w:t>
      </w:r>
      <w:r w:rsidR="58C3355F">
        <w:t>V</w:t>
      </w:r>
      <w:r>
        <w:t>ýsled</w:t>
      </w:r>
      <w:r w:rsidR="58C3355F">
        <w:t>e</w:t>
      </w:r>
      <w:r>
        <w:t xml:space="preserve">k kontroly </w:t>
      </w:r>
      <w:r w:rsidR="2131A4E1">
        <w:t xml:space="preserve">zaznamená </w:t>
      </w:r>
      <w:r w:rsidR="7BA7D600">
        <w:t xml:space="preserve">poskytovatel </w:t>
      </w:r>
      <w:r w:rsidR="2131A4E1">
        <w:t>PÚS do EVIS /</w:t>
      </w:r>
      <w:r w:rsidR="09A155D8">
        <w:t xml:space="preserve"> </w:t>
      </w:r>
      <w:r w:rsidR="2131A4E1">
        <w:t>Realizace</w:t>
      </w:r>
      <w:r w:rsidR="09A155D8">
        <w:t xml:space="preserve"> </w:t>
      </w:r>
      <w:r w:rsidR="2131A4E1">
        <w:t xml:space="preserve">/ Kontrola stavby / </w:t>
      </w:r>
      <w:r w:rsidR="1D22C4DD">
        <w:t xml:space="preserve">ÚPÚS přejímka. </w:t>
      </w:r>
      <w:r w:rsidR="73EC1A62">
        <w:t xml:space="preserve">Pracovník poskytovatele PÚS </w:t>
      </w:r>
      <w:r w:rsidR="4DC2DCF3">
        <w:t xml:space="preserve">informuje prokazatelně </w:t>
      </w:r>
      <w:r w:rsidR="24304A78">
        <w:t>(e-mail apod.)</w:t>
      </w:r>
      <w:r w:rsidR="4DE969FA">
        <w:t xml:space="preserve"> v případě vlastní stavby, kdy je investorem GN</w:t>
      </w:r>
      <w:r w:rsidR="5504B901">
        <w:t xml:space="preserve"> </w:t>
      </w:r>
      <w:r w:rsidR="00FE9921">
        <w:t>p</w:t>
      </w:r>
      <w:r w:rsidR="1D22C4DD">
        <w:t>říslušn</w:t>
      </w:r>
      <w:r w:rsidR="4DC2DCF3">
        <w:t>ého</w:t>
      </w:r>
      <w:r w:rsidR="1D22C4DD">
        <w:t xml:space="preserve"> TRS </w:t>
      </w:r>
      <w:r w:rsidR="2DA61FB6">
        <w:t xml:space="preserve">a v případě cizí stavy příslušného pracovníka OSS </w:t>
      </w:r>
      <w:r w:rsidR="1D22C4DD">
        <w:t xml:space="preserve">o </w:t>
      </w:r>
      <w:r w:rsidR="7CE67402">
        <w:t xml:space="preserve">provedené kontrole a jejím </w:t>
      </w:r>
      <w:r w:rsidR="1D22C4DD">
        <w:t>výsledku</w:t>
      </w:r>
      <w:r w:rsidR="0B5FA513">
        <w:t>.</w:t>
      </w:r>
    </w:p>
    <w:p w14:paraId="3163C410" w14:textId="77777777" w:rsidR="00CF218D" w:rsidRDefault="00CF218D" w:rsidP="00CF218D">
      <w:pPr>
        <w:pStyle w:val="stylNadodrky"/>
      </w:pPr>
      <w:r>
        <w:t>Označování polohy markerů v dokumentaci:</w:t>
      </w:r>
    </w:p>
    <w:p w14:paraId="5B6560D8" w14:textId="77777777" w:rsidR="00CF218D" w:rsidRDefault="23C4015C" w:rsidP="007A1053">
      <w:pPr>
        <w:pStyle w:val="stylseznamsymbol"/>
        <w:numPr>
          <w:ilvl w:val="0"/>
          <w:numId w:val="6"/>
        </w:numPr>
      </w:pPr>
      <w:r>
        <w:t>U markerů umisťovaných podle výkresu (v PD) jsou markery přenášeny do GDO.</w:t>
      </w:r>
    </w:p>
    <w:p w14:paraId="5B411FCD" w14:textId="71D8C10B" w:rsidR="00CF218D" w:rsidRDefault="23C4015C" w:rsidP="007A1053">
      <w:pPr>
        <w:pStyle w:val="stylseznamsymbol"/>
        <w:numPr>
          <w:ilvl w:val="0"/>
          <w:numId w:val="6"/>
        </w:numPr>
      </w:pPr>
      <w:r>
        <w:t xml:space="preserve">Markery osazované dodatečně na síti pracovníkem </w:t>
      </w:r>
      <w:r w:rsidR="5B8114EB">
        <w:t>GasNet Služby</w:t>
      </w:r>
      <w:r>
        <w:t xml:space="preserve"> na základě rozhodnutí o</w:t>
      </w:r>
      <w:r w:rsidR="69633D6D">
        <w:t> </w:t>
      </w:r>
      <w:r>
        <w:t>umístění markeru budou:</w:t>
      </w:r>
    </w:p>
    <w:p w14:paraId="6C6DD370" w14:textId="6C33CF23" w:rsidR="00CF218D" w:rsidRDefault="00CF218D" w:rsidP="007A1053">
      <w:pPr>
        <w:pStyle w:val="stylseznamsymbol"/>
        <w:numPr>
          <w:ilvl w:val="1"/>
          <w:numId w:val="6"/>
        </w:numPr>
      </w:pPr>
      <w:r>
        <w:t>Upevněny na PZ</w:t>
      </w:r>
      <w:r w:rsidR="005560D0">
        <w:t>.</w:t>
      </w:r>
    </w:p>
    <w:p w14:paraId="4C5552F8" w14:textId="77777777" w:rsidR="00CF218D" w:rsidRDefault="00CF218D" w:rsidP="007A1053">
      <w:pPr>
        <w:pStyle w:val="stylseznamsymbol"/>
        <w:numPr>
          <w:ilvl w:val="1"/>
          <w:numId w:val="6"/>
        </w:numPr>
      </w:pPr>
      <w:r>
        <w:t>Zaměřeny GPS poloha (tabletem/telefonem) a tato informace bude sdělena přes JIRA.</w:t>
      </w:r>
    </w:p>
    <w:p w14:paraId="005CC180" w14:textId="1234147F" w:rsidR="00CF218D" w:rsidRDefault="00CF218D" w:rsidP="007A1053">
      <w:pPr>
        <w:pStyle w:val="stylseznamsymbol"/>
        <w:numPr>
          <w:ilvl w:val="1"/>
          <w:numId w:val="6"/>
        </w:numPr>
      </w:pPr>
      <w:r>
        <w:t>Bude zpracován požadavek v JIRA na zakreslení polohy markeru do GDO. Při pořízení bude poloha markeru korigována. Marker bude v GDO vždy umístěn na PZ v nejbližším bodě (dle GPS).</w:t>
      </w:r>
    </w:p>
    <w:p w14:paraId="716406AD" w14:textId="04CB0281" w:rsidR="00CF218D" w:rsidRDefault="00CF218D" w:rsidP="00CF218D">
      <w:pPr>
        <w:pStyle w:val="stylTextkapitoly"/>
      </w:pPr>
      <w:r>
        <w:lastRenderedPageBreak/>
        <w:tab/>
      </w:r>
      <w:r>
        <w:rPr>
          <w:noProof/>
        </w:rPr>
        <w:drawing>
          <wp:inline distT="0" distB="0" distL="0" distR="0" wp14:anchorId="19365A24" wp14:editId="552CCDC6">
            <wp:extent cx="1501767" cy="1656049"/>
            <wp:effectExtent l="0" t="0" r="381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t37RAv-6421__ball-marker-yello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743" cy="1713364"/>
                    </a:xfrm>
                    <a:prstGeom prst="rect">
                      <a:avLst/>
                    </a:prstGeom>
                  </pic:spPr>
                </pic:pic>
              </a:graphicData>
            </a:graphic>
          </wp:inline>
        </w:drawing>
      </w:r>
      <w:r>
        <w:tab/>
      </w:r>
      <w:r>
        <w:tab/>
      </w:r>
      <w:r>
        <w:tab/>
      </w:r>
      <w:r>
        <w:tab/>
      </w:r>
      <w:r w:rsidRPr="00284CEA">
        <w:rPr>
          <w:noProof/>
        </w:rPr>
        <w:drawing>
          <wp:inline distT="0" distB="0" distL="0" distR="0" wp14:anchorId="32DF15B3" wp14:editId="335035AA">
            <wp:extent cx="2582645" cy="265745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mtm-ems-mini-marker-telephone-1255.jpg"/>
                    <pic:cNvPicPr/>
                  </pic:nvPicPr>
                  <pic:blipFill rotWithShape="1">
                    <a:blip r:embed="rId18">
                      <a:extLst>
                        <a:ext uri="{28A0092B-C50C-407E-A947-70E740481C1C}">
                          <a14:useLocalDpi xmlns:a14="http://schemas.microsoft.com/office/drawing/2010/main" val="0"/>
                        </a:ext>
                      </a:extLst>
                    </a:blip>
                    <a:srcRect l="17760" t="3850" r="19843"/>
                    <a:stretch/>
                  </pic:blipFill>
                  <pic:spPr bwMode="auto">
                    <a:xfrm flipV="1">
                      <a:off x="0" y="0"/>
                      <a:ext cx="2666447" cy="2743679"/>
                    </a:xfrm>
                    <a:prstGeom prst="rect">
                      <a:avLst/>
                    </a:prstGeom>
                    <a:ln>
                      <a:noFill/>
                    </a:ln>
                    <a:extLst>
                      <a:ext uri="{53640926-AAD7-44D8-BBD7-CCE9431645EC}">
                        <a14:shadowObscured xmlns:a14="http://schemas.microsoft.com/office/drawing/2010/main"/>
                      </a:ext>
                    </a:extLst>
                  </pic:spPr>
                </pic:pic>
              </a:graphicData>
            </a:graphic>
          </wp:inline>
        </w:drawing>
      </w:r>
    </w:p>
    <w:p w14:paraId="256105FC" w14:textId="42ADA4E8" w:rsidR="00CF218D" w:rsidRPr="00CF218D" w:rsidRDefault="00CF218D" w:rsidP="00196B1E">
      <w:pPr>
        <w:pStyle w:val="stylText"/>
      </w:pPr>
      <w:r w:rsidRPr="00CF218D">
        <w:t xml:space="preserve">Pasivní, kulový marker "PLYN" </w:t>
      </w:r>
      <w:r w:rsidRPr="00CF218D">
        <w:tab/>
      </w:r>
      <w:r w:rsidRPr="00CF218D">
        <w:tab/>
      </w:r>
      <w:r w:rsidRPr="00CF218D">
        <w:tab/>
        <w:t>Pasivní marker ve tvaru „volantu“ "PLYN"</w:t>
      </w:r>
    </w:p>
    <w:p w14:paraId="162F5969" w14:textId="11E43440" w:rsidR="00CF218D" w:rsidRPr="00CF218D" w:rsidRDefault="00CF218D" w:rsidP="00196B1E">
      <w:pPr>
        <w:pStyle w:val="stylText"/>
      </w:pPr>
      <w:r w:rsidRPr="00CF218D">
        <w:t xml:space="preserve">Průměr cca 114 mm </w:t>
      </w:r>
      <w:r w:rsidRPr="00CF218D">
        <w:tab/>
      </w:r>
      <w:r w:rsidRPr="00CF218D">
        <w:tab/>
      </w:r>
      <w:r w:rsidRPr="00CF218D">
        <w:tab/>
      </w:r>
      <w:r w:rsidRPr="00CF218D">
        <w:tab/>
      </w:r>
      <w:r w:rsidRPr="00CF218D">
        <w:tab/>
        <w:t>Průměr cca 225 mm</w:t>
      </w:r>
    </w:p>
    <w:p w14:paraId="3185C1D9" w14:textId="12873F5E" w:rsidR="00CF218D" w:rsidRPr="00CF218D" w:rsidRDefault="00CF218D" w:rsidP="00196B1E">
      <w:pPr>
        <w:pStyle w:val="stylText"/>
      </w:pPr>
      <w:r w:rsidRPr="00CF218D">
        <w:t>Vyhledávací frekvence 83 kHz</w:t>
      </w:r>
      <w:r w:rsidRPr="00CF218D">
        <w:tab/>
      </w:r>
      <w:r w:rsidRPr="00CF218D">
        <w:tab/>
      </w:r>
      <w:r w:rsidRPr="00CF218D">
        <w:tab/>
        <w:t>Vyhledávací frekvence 83 kHz</w:t>
      </w:r>
    </w:p>
    <w:p w14:paraId="55879E3A" w14:textId="77777777" w:rsidR="000C2895" w:rsidRDefault="000C2895" w:rsidP="00196B1E">
      <w:pPr>
        <w:pStyle w:val="stylText"/>
        <w:jc w:val="center"/>
        <w:rPr>
          <w:noProof/>
        </w:rPr>
      </w:pPr>
    </w:p>
    <w:p w14:paraId="577902C2" w14:textId="7F8968D5" w:rsidR="00CF218D" w:rsidRDefault="00CF218D" w:rsidP="00196B1E">
      <w:pPr>
        <w:pStyle w:val="stylText"/>
        <w:jc w:val="center"/>
      </w:pPr>
      <w:r>
        <w:rPr>
          <w:noProof/>
        </w:rPr>
        <w:drawing>
          <wp:inline distT="0" distB="0" distL="0" distR="0" wp14:anchorId="27279918" wp14:editId="0673B344">
            <wp:extent cx="5265420" cy="47929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390" t="26620" r="22198" b="22547"/>
                    <a:stretch/>
                  </pic:blipFill>
                  <pic:spPr bwMode="auto">
                    <a:xfrm>
                      <a:off x="0" y="0"/>
                      <a:ext cx="5287736" cy="4813294"/>
                    </a:xfrm>
                    <a:prstGeom prst="rect">
                      <a:avLst/>
                    </a:prstGeom>
                    <a:ln>
                      <a:noFill/>
                    </a:ln>
                    <a:extLst>
                      <a:ext uri="{53640926-AAD7-44D8-BBD7-CCE9431645EC}">
                        <a14:shadowObscured xmlns:a14="http://schemas.microsoft.com/office/drawing/2010/main"/>
                      </a:ext>
                    </a:extLst>
                  </pic:spPr>
                </pic:pic>
              </a:graphicData>
            </a:graphic>
          </wp:inline>
        </w:drawing>
      </w:r>
    </w:p>
    <w:p w14:paraId="067238BC" w14:textId="77777777" w:rsidR="00786593" w:rsidRPr="00326281" w:rsidRDefault="00637757" w:rsidP="00E43780">
      <w:pPr>
        <w:pStyle w:val="stylNadpis2"/>
      </w:pPr>
      <w:bookmarkStart w:id="237" w:name="_Toc26343861"/>
      <w:bookmarkStart w:id="238" w:name="_Toc26343862"/>
      <w:bookmarkStart w:id="239" w:name="_Toc26343863"/>
      <w:bookmarkStart w:id="240" w:name="_Toc26343864"/>
      <w:bookmarkStart w:id="241" w:name="_Toc26343865"/>
      <w:bookmarkStart w:id="242" w:name="_Toc26343866"/>
      <w:bookmarkStart w:id="243" w:name="_Toc26343867"/>
      <w:bookmarkStart w:id="244" w:name="_Toc26343868"/>
      <w:bookmarkStart w:id="245" w:name="_Toc26343869"/>
      <w:bookmarkStart w:id="246" w:name="_Toc26343870"/>
      <w:bookmarkStart w:id="247" w:name="_Toc26343871"/>
      <w:bookmarkStart w:id="248" w:name="_Toc26343872"/>
      <w:bookmarkStart w:id="249" w:name="_Toc26343873"/>
      <w:bookmarkStart w:id="250" w:name="_Toc26343874"/>
      <w:bookmarkStart w:id="251" w:name="_Toc26343875"/>
      <w:bookmarkStart w:id="252" w:name="_Toc26343876"/>
      <w:bookmarkStart w:id="253" w:name="_Toc26343877"/>
      <w:bookmarkStart w:id="254" w:name="_Toc26343878"/>
      <w:bookmarkStart w:id="255" w:name="_Toc26343879"/>
      <w:bookmarkStart w:id="256" w:name="_Toc26343880"/>
      <w:bookmarkStart w:id="257" w:name="_Toc26343881"/>
      <w:bookmarkStart w:id="258" w:name="_Toc26343882"/>
      <w:bookmarkStart w:id="259" w:name="_Toc26343883"/>
      <w:bookmarkStart w:id="260" w:name="_Toc26343884"/>
      <w:bookmarkStart w:id="261" w:name="_Toc26343885"/>
      <w:bookmarkStart w:id="262" w:name="_Toc26343886"/>
      <w:bookmarkStart w:id="263" w:name="_Toc26343887"/>
      <w:bookmarkStart w:id="264" w:name="_Toc26343888"/>
      <w:bookmarkStart w:id="265" w:name="_Toc26343889"/>
      <w:bookmarkStart w:id="266" w:name="_Toc26343890"/>
      <w:bookmarkStart w:id="267" w:name="_Toc26343891"/>
      <w:bookmarkStart w:id="268" w:name="_Toc26343892"/>
      <w:bookmarkStart w:id="269" w:name="_Toc26343893"/>
      <w:bookmarkStart w:id="270" w:name="_Toc26343894"/>
      <w:bookmarkStart w:id="271" w:name="_Toc26343895"/>
      <w:bookmarkStart w:id="272" w:name="_Toc26343896"/>
      <w:bookmarkStart w:id="273" w:name="_Toc26343897"/>
      <w:bookmarkStart w:id="274" w:name="_Toc26343898"/>
      <w:bookmarkStart w:id="275" w:name="_Toc26343899"/>
      <w:bookmarkStart w:id="276" w:name="_Toc26343900"/>
      <w:bookmarkStart w:id="277" w:name="_Toc26343901"/>
      <w:bookmarkStart w:id="278" w:name="_Toc26343902"/>
      <w:bookmarkStart w:id="279" w:name="_Toc26343903"/>
      <w:bookmarkStart w:id="280" w:name="_Toc26343904"/>
      <w:bookmarkStart w:id="281" w:name="_Toc26343905"/>
      <w:bookmarkStart w:id="282" w:name="_Toc26343906"/>
      <w:bookmarkStart w:id="283" w:name="_Toc293416586"/>
      <w:bookmarkStart w:id="284" w:name="_Toc378844782"/>
      <w:bookmarkStart w:id="285" w:name="_Toc379362050"/>
      <w:bookmarkStart w:id="286" w:name="_Toc523903421"/>
      <w:bookmarkStart w:id="287" w:name="_Toc187848763"/>
      <w:bookmarkStart w:id="288" w:name="_Ref218762211"/>
      <w:bookmarkStart w:id="289" w:name="_Toc21876248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lastRenderedPageBreak/>
        <w:t>P</w:t>
      </w:r>
      <w:r w:rsidRPr="00326281">
        <w:t>lynovodní přípojka</w:t>
      </w:r>
      <w:bookmarkEnd w:id="283"/>
      <w:bookmarkEnd w:id="284"/>
      <w:bookmarkEnd w:id="285"/>
      <w:bookmarkEnd w:id="286"/>
      <w:bookmarkEnd w:id="287"/>
      <w:bookmarkEnd w:id="288"/>
      <w:bookmarkEnd w:id="289"/>
    </w:p>
    <w:p w14:paraId="067238BD" w14:textId="089C5964" w:rsidR="00786593" w:rsidRDefault="00786593" w:rsidP="0099520A">
      <w:pPr>
        <w:pStyle w:val="stylTextkapitoly"/>
      </w:pPr>
      <w:r>
        <w:t xml:space="preserve">Plynovodní přípojky budované jako „zahušťovací“ </w:t>
      </w:r>
      <w:r w:rsidR="00180EF7">
        <w:t xml:space="preserve">a přeložky </w:t>
      </w:r>
      <w:r>
        <w:t>jsou budovány výhradně z trubek konstrukcí K4</w:t>
      </w:r>
      <w:r w:rsidR="00CE51E8">
        <w:t xml:space="preserve"> (s </w:t>
      </w:r>
      <w:r w:rsidR="006358CE">
        <w:t xml:space="preserve">oddělitelným </w:t>
      </w:r>
      <w:r w:rsidR="00CE51E8">
        <w:t>ochranným pláštěm)</w:t>
      </w:r>
      <w:r>
        <w:t>.</w:t>
      </w:r>
      <w:r w:rsidR="00CE51E8">
        <w:t xml:space="preserve"> Ostatní plynovodní přípojky je možné budovat z</w:t>
      </w:r>
      <w:r w:rsidR="00A35CB9">
        <w:t> </w:t>
      </w:r>
      <w:r w:rsidR="00CE51E8">
        <w:t>trubek konstrukcí (K</w:t>
      </w:r>
      <w:r w:rsidR="006358CE">
        <w:t>3</w:t>
      </w:r>
      <w:r w:rsidR="00CE51E8">
        <w:t xml:space="preserve"> - K4).</w:t>
      </w:r>
    </w:p>
    <w:p w14:paraId="067238BE" w14:textId="717A4BDE" w:rsidR="00786593" w:rsidRDefault="00F305B4" w:rsidP="00637757">
      <w:pPr>
        <w:pStyle w:val="stylTextkapitoly"/>
      </w:pPr>
      <w:r>
        <w:t xml:space="preserve">Na plynovodní přípojku </w:t>
      </w:r>
      <w:r w:rsidR="00BC309B">
        <w:t>(vodorovná i svislá část) může</w:t>
      </w:r>
      <w:r>
        <w:t xml:space="preserve"> být použita pouze jedna konstrukce trubky od jednoho dodavatele (bude-li to např. </w:t>
      </w:r>
      <w:r w:rsidR="006358CE">
        <w:t>K3</w:t>
      </w:r>
      <w:r>
        <w:t>, pak musí být na vodor</w:t>
      </w:r>
      <w:r w:rsidR="00E906EB">
        <w:t>ovné i svislé části přípojky ve </w:t>
      </w:r>
      <w:r>
        <w:t xml:space="preserve">stejné dimenzi). </w:t>
      </w:r>
      <w:r w:rsidR="00786593">
        <w:t>Další technické požadavky jsou uvedeny v části materiál PE (požadavek na tvarovky, signalizační vodič).</w:t>
      </w:r>
    </w:p>
    <w:p w14:paraId="04BC466B" w14:textId="77777777" w:rsidR="000C2895" w:rsidRDefault="000C2895" w:rsidP="000C2895">
      <w:pPr>
        <w:pStyle w:val="stylText"/>
        <w:jc w:val="center"/>
      </w:pPr>
      <w:r>
        <w:object w:dxaOrig="15461" w:dyaOrig="6846" w14:anchorId="06723BE7">
          <v:shape id="_x0000_i1025" type="#_x0000_t75" style="width:457.5pt;height:204pt" o:ole="">
            <v:imagedata r:id="rId20" o:title=""/>
          </v:shape>
          <o:OLEObject Type="Embed" ProgID="Excel.Sheet.12" ShapeID="_x0000_i1025" DrawAspect="Content" ObjectID="_1831790187" r:id="rId21"/>
        </w:object>
      </w:r>
    </w:p>
    <w:p w14:paraId="067238BF" w14:textId="3CCFA366" w:rsidR="00786593" w:rsidRPr="00DB2FD6" w:rsidRDefault="00786593" w:rsidP="000C2895">
      <w:pPr>
        <w:pStyle w:val="stylText"/>
        <w:jc w:val="center"/>
        <w:rPr>
          <w:i/>
        </w:rPr>
      </w:pPr>
      <w:r w:rsidRPr="00723C1F">
        <w:rPr>
          <w:rStyle w:val="stylzvraznntun"/>
        </w:rPr>
        <w:t>Plynovodní přípojka, začíná napojením na plynovod zhotovený z materiálu PE nebo z materiálu ocel.</w:t>
      </w:r>
    </w:p>
    <w:p w14:paraId="067238C0" w14:textId="77777777" w:rsidR="00786593" w:rsidRPr="00326281" w:rsidRDefault="00786593" w:rsidP="007E0B66">
      <w:pPr>
        <w:pStyle w:val="stylNadpis3"/>
      </w:pPr>
      <w:bookmarkStart w:id="290" w:name="_Toc378843241"/>
      <w:bookmarkStart w:id="291" w:name="_Toc378843504"/>
      <w:bookmarkStart w:id="292" w:name="_Toc378844783"/>
      <w:bookmarkStart w:id="293" w:name="_Toc293416587"/>
      <w:bookmarkStart w:id="294" w:name="_Toc378844784"/>
      <w:bookmarkStart w:id="295" w:name="_Toc379362051"/>
      <w:bookmarkStart w:id="296" w:name="_Toc523903422"/>
      <w:bookmarkStart w:id="297" w:name="_Toc187848764"/>
      <w:bookmarkStart w:id="298" w:name="_Toc218762487"/>
      <w:bookmarkEnd w:id="290"/>
      <w:bookmarkEnd w:id="291"/>
      <w:bookmarkEnd w:id="292"/>
      <w:r w:rsidRPr="00A06BBF">
        <w:t>Sestavení plynovodní přípojky</w:t>
      </w:r>
      <w:bookmarkEnd w:id="293"/>
      <w:bookmarkEnd w:id="294"/>
      <w:bookmarkEnd w:id="295"/>
      <w:bookmarkEnd w:id="296"/>
      <w:bookmarkEnd w:id="297"/>
      <w:bookmarkEnd w:id="298"/>
    </w:p>
    <w:p w14:paraId="067238C1" w14:textId="77777777" w:rsidR="00786593" w:rsidRPr="00A06BBF" w:rsidRDefault="00786593" w:rsidP="00214213">
      <w:pPr>
        <w:pStyle w:val="stylNadpis4"/>
      </w:pPr>
      <w:bookmarkStart w:id="299" w:name="_Toc293416588"/>
      <w:bookmarkStart w:id="300" w:name="_Toc378844785"/>
      <w:r w:rsidRPr="00A06BBF">
        <w:t>Přípojkový T-kus</w:t>
      </w:r>
      <w:bookmarkEnd w:id="299"/>
      <w:bookmarkEnd w:id="300"/>
    </w:p>
    <w:p w14:paraId="067238C2" w14:textId="460B50C5" w:rsidR="00786593" w:rsidRDefault="00786593" w:rsidP="00637757">
      <w:pPr>
        <w:pStyle w:val="stylTextkapitoly"/>
      </w:pPr>
      <w:r>
        <w:t>Do dimenze přípojky ocel DN 50, resp. PE dn 63 je napojení plynovodní přípojky na plynovod provedeno přivařovacím navrtávacím přípojkovým T-kusem (u ocelových T-kusů přednostně T-kusy s integrovanou přechodkou ocel/PE). Standardní přivaření navrtávac</w:t>
      </w:r>
      <w:r w:rsidR="003929A4">
        <w:t>ího T-kusu je ve svislé ose dle </w:t>
      </w:r>
      <w:r>
        <w:t>obr. viz výše, případné odchylky musí být odsouhlaseny P</w:t>
      </w:r>
      <w:r w:rsidR="003929A4">
        <w:t xml:space="preserve">oskytovatelem </w:t>
      </w:r>
      <w:r w:rsidR="00BC309B">
        <w:t>I</w:t>
      </w:r>
      <w:r w:rsidR="003929A4">
        <w:t>V nebo PÚS dle </w:t>
      </w:r>
      <w:r>
        <w:t>typu stavby. V případě nedostatečného krytí je možné použít tzv. přímý přípojk</w:t>
      </w:r>
      <w:r w:rsidR="00C2085B">
        <w:t>ový T-kus osazený na 3, resp. 9 </w:t>
      </w:r>
      <w:r>
        <w:t>hodinách (z boku). Přípojky větších dimenzí jsou napojovány na plynovod obdobně jako odbočky navrtávkou (např. přes obětovanou armaturu, vsazením T-kusu do plynovodu, …). Při navařování přípojkového T-kusu na ocelový plynovod je bezpodmínečně nutné změřit zbytkovou tloušťku stěny plynovodu v místě svaru. Při navařování přípojkového T-kusu na plynovod z materiálu PE je nutno ověřit zda se nejedná o plynovod z PE vybudovaný před rokem 1990, v takovém případě je přivařování limitováno podmínkami viz příloha o plynovodech z PE vybudovaných do roku 1990.</w:t>
      </w:r>
    </w:p>
    <w:p w14:paraId="067238C3" w14:textId="77777777" w:rsidR="00786593" w:rsidRPr="00A06BBF" w:rsidRDefault="00786593" w:rsidP="00214213">
      <w:pPr>
        <w:pStyle w:val="stylNadpis4"/>
      </w:pPr>
      <w:bookmarkStart w:id="301" w:name="_Toc293416589"/>
      <w:bookmarkStart w:id="302" w:name="_Toc378844786"/>
      <w:r w:rsidRPr="00A06BBF">
        <w:t>Vodorovná část přípojky</w:t>
      </w:r>
      <w:bookmarkEnd w:id="301"/>
      <w:bookmarkEnd w:id="302"/>
    </w:p>
    <w:p w14:paraId="1ED5DF2F" w14:textId="3F1A77F3" w:rsidR="0063424D" w:rsidRDefault="00786593" w:rsidP="00637757">
      <w:pPr>
        <w:pStyle w:val="stylTextkapitoly"/>
      </w:pPr>
      <w:r>
        <w:t>Za přípojkovým T-kusem následuje vodorovná část přípojky. Za ocelovým T-kusem následuje přechodka ocel/PE. Tato přechodka musí být v přivařovacím provedení.</w:t>
      </w:r>
    </w:p>
    <w:p w14:paraId="067238C4" w14:textId="34E06029" w:rsidR="00786593" w:rsidRDefault="00F305B4" w:rsidP="00637757">
      <w:pPr>
        <w:pStyle w:val="stylTextkapitoly"/>
      </w:pPr>
      <w:r>
        <w:rPr>
          <w:bCs/>
        </w:rPr>
        <w:lastRenderedPageBreak/>
        <w:t xml:space="preserve">Vodorovná část přípojky je kladena ve sklonu do potrubí plynovodu, je-li to z technického (prostorového) hlediska možné. </w:t>
      </w:r>
      <w:r w:rsidR="00BC309B">
        <w:t>Na vodorovné části NTL přípojky ne</w:t>
      </w:r>
      <w:r w:rsidR="00284CEA">
        <w:t>má</w:t>
      </w:r>
      <w:r w:rsidR="00BC309B">
        <w:t xml:space="preserve"> být vertikální </w:t>
      </w:r>
      <w:r w:rsidR="004807EB">
        <w:t>stupeň (tzv. etáž).</w:t>
      </w:r>
      <w:r w:rsidR="00BC309B">
        <w:t xml:space="preserve"> </w:t>
      </w:r>
      <w:r w:rsidR="00786593">
        <w:rPr>
          <w:bCs/>
        </w:rPr>
        <w:t>S</w:t>
      </w:r>
      <w:r w:rsidR="00786593">
        <w:t>vislá část přípojky je s vodorovnou částí spojena elektrotvarovkou. Odlišné řešení (využití ohybu PE potrubí) je možné jen ve výjimečných a zdůvodněných případech, přičemž ohyb musí respekt</w:t>
      </w:r>
      <w:r w:rsidR="00E906EB">
        <w:t>ovat nejmenší poloměr podle TPG </w:t>
      </w:r>
      <w:r w:rsidR="00786593">
        <w:t>702 01.</w:t>
      </w:r>
    </w:p>
    <w:p w14:paraId="067238C5" w14:textId="77777777" w:rsidR="00786593" w:rsidRPr="00A06BBF" w:rsidRDefault="00786593" w:rsidP="00214213">
      <w:pPr>
        <w:pStyle w:val="stylNadpis4"/>
      </w:pPr>
      <w:bookmarkStart w:id="303" w:name="_Toc293416590"/>
      <w:bookmarkStart w:id="304" w:name="_Toc378844787"/>
      <w:r w:rsidRPr="00A06BBF">
        <w:t>Svislá část přípojky</w:t>
      </w:r>
      <w:bookmarkEnd w:id="303"/>
      <w:bookmarkEnd w:id="304"/>
    </w:p>
    <w:p w14:paraId="067238C6" w14:textId="7EC0BA80" w:rsidR="00786593" w:rsidRDefault="00786593" w:rsidP="00637757">
      <w:pPr>
        <w:pStyle w:val="stylTextkapitoly"/>
      </w:pPr>
      <w:r>
        <w:t>Takto</w:t>
      </w:r>
      <w:r w:rsidRPr="00E434F5">
        <w:t xml:space="preserve"> </w:t>
      </w:r>
      <w:r>
        <w:t xml:space="preserve">ukončované </w:t>
      </w:r>
      <w:r w:rsidR="00CE51E8">
        <w:t xml:space="preserve">plynovodní </w:t>
      </w:r>
      <w:r>
        <w:t>přípojky (HUP, regulátor, plynoměr, uzávěr za plynoměrem v jednom objektu) mají standardně vstup na levé straně (při pohledu do skříně). Výškově je poloha armatury HUP</w:t>
      </w:r>
      <w:r w:rsidR="003929A4">
        <w:t> </w:t>
      </w:r>
      <w:r>
        <w:t>5</w:t>
      </w:r>
      <w:r w:rsidR="003929A4">
        <w:t> </w:t>
      </w:r>
      <w:r>
        <w:t>cm nad spodní hranou dvířek objektu HUP.</w:t>
      </w:r>
      <w:r w:rsidR="00987A37">
        <w:t xml:space="preserve"> </w:t>
      </w:r>
      <w:r w:rsidR="007F1D05">
        <w:t xml:space="preserve">U </w:t>
      </w:r>
      <w:r w:rsidR="00573BEA">
        <w:t>STL plynovodních přípojek musí být nad koncem armatury HUP alespoň 30 cm volný prostor</w:t>
      </w:r>
      <w:r w:rsidR="0073195D">
        <w:t xml:space="preserve"> z důvodu umožnění osazení uzavíracího přípravku</w:t>
      </w:r>
      <w:r w:rsidR="00AE7D15">
        <w:t xml:space="preserve"> při</w:t>
      </w:r>
      <w:r w:rsidR="00A35CB9">
        <w:t> </w:t>
      </w:r>
      <w:r w:rsidR="00AE7D15">
        <w:t xml:space="preserve">přetěsnění/výměnách armatur HUP. </w:t>
      </w:r>
      <w:r w:rsidR="00CE51E8">
        <w:t>Svislá část plyno</w:t>
      </w:r>
      <w:r w:rsidR="00E906EB">
        <w:t>vodní přípojky může být pouze z </w:t>
      </w:r>
      <w:r w:rsidR="00CE51E8">
        <w:t>tyčového (ne z</w:t>
      </w:r>
      <w:r w:rsidR="00231EE6">
        <w:t> </w:t>
      </w:r>
      <w:r w:rsidR="00CE51E8">
        <w:t>vinutého</w:t>
      </w:r>
      <w:r w:rsidR="00231EE6">
        <w:t>)</w:t>
      </w:r>
      <w:r w:rsidR="00CE51E8">
        <w:t xml:space="preserve"> materi</w:t>
      </w:r>
      <w:r w:rsidR="00987A37">
        <w:t>ál</w:t>
      </w:r>
      <w:r w:rsidR="00CE51E8">
        <w:t>u</w:t>
      </w:r>
      <w:r w:rsidR="0082415E">
        <w:t>.</w:t>
      </w:r>
    </w:p>
    <w:p w14:paraId="067238C7" w14:textId="470F9EC2" w:rsidR="004807EB" w:rsidRDefault="004807EB" w:rsidP="00637757">
      <w:pPr>
        <w:pStyle w:val="stylTextkapitoly"/>
      </w:pPr>
      <w:r>
        <w:t>V případě, že je svislá část plynovodní přípojky provedena z materiálu konstrukce K3 bude svislá část přípojky opatřena vždy ochrannou trubkou z PE (ochrana proti mechanické abrazi a proti UV záření).</w:t>
      </w:r>
    </w:p>
    <w:p w14:paraId="067238C9" w14:textId="6B0551E3" w:rsidR="00786593" w:rsidRDefault="004807EB" w:rsidP="00637757">
      <w:pPr>
        <w:pStyle w:val="stylTextkapitoly"/>
      </w:pPr>
      <w:r>
        <w:t xml:space="preserve">V případě, že je svislá část </w:t>
      </w:r>
      <w:r w:rsidR="00987A37">
        <w:t xml:space="preserve">plynovodní </w:t>
      </w:r>
      <w:r>
        <w:t>přípojky proveden</w:t>
      </w:r>
      <w:r w:rsidR="00987A37">
        <w:t>a</w:t>
      </w:r>
      <w:r>
        <w:t xml:space="preserve"> z jakéhokoli PE materiálu</w:t>
      </w:r>
      <w:r w:rsidR="00AE0067">
        <w:t xml:space="preserve"> (K3, K4)</w:t>
      </w:r>
      <w:r>
        <w:t>, uložena v zářezu a následně fixována "dozděním", bude vždy opatřena ochrannou trubkou z PE (z důvodu umožnění teplotní dilatace a ochrany potrubí před účinky agresivních materiálů).</w:t>
      </w:r>
      <w:r w:rsidR="00A60EC8">
        <w:t xml:space="preserve"> </w:t>
      </w:r>
      <w:r w:rsidR="00786593">
        <w:t>Svislá část p</w:t>
      </w:r>
      <w:r w:rsidR="00786593" w:rsidRPr="00F170F5">
        <w:t xml:space="preserve">řípojky </w:t>
      </w:r>
      <w:r w:rsidR="00E906EB">
        <w:t>do DN </w:t>
      </w:r>
      <w:r w:rsidR="00786593">
        <w:t>50, resp. do d</w:t>
      </w:r>
      <w:r w:rsidR="00786593" w:rsidRPr="00F33E86">
        <w:rPr>
          <w:vertAlign w:val="subscript"/>
        </w:rPr>
        <w:t>n</w:t>
      </w:r>
      <w:r w:rsidR="00786593">
        <w:t xml:space="preserve"> 63 je přednostně</w:t>
      </w:r>
      <w:r w:rsidR="00786593" w:rsidRPr="00F170F5">
        <w:t xml:space="preserve"> </w:t>
      </w:r>
      <w:bookmarkStart w:id="305" w:name="OLE_LINK6"/>
      <w:bookmarkStart w:id="306" w:name="OLE_LINK7"/>
      <w:r w:rsidR="00786593">
        <w:t xml:space="preserve">zaústěna do kulového kohoutu </w:t>
      </w:r>
      <w:bookmarkEnd w:id="305"/>
      <w:bookmarkEnd w:id="306"/>
      <w:r w:rsidR="003929A4">
        <w:t>(</w:t>
      </w:r>
      <w:r w:rsidR="00F305B4">
        <w:t>např. u</w:t>
      </w:r>
      <w:r w:rsidR="003929A4">
        <w:t> </w:t>
      </w:r>
      <w:r w:rsidR="00786593">
        <w:t>přípojek z PE je pak</w:t>
      </w:r>
      <w:r w:rsidR="00CA3BE3">
        <w:t> </w:t>
      </w:r>
      <w:r w:rsidR="00786593">
        <w:t>s integrovanou přechodkou - mechanický</w:t>
      </w:r>
      <w:r w:rsidR="003929A4">
        <w:t>m svěrným spojem, např. </w:t>
      </w:r>
      <w:r w:rsidR="00786593">
        <w:t>ISIFLO) umístěným v objektu HUP v nadzemním provedení. Minimální dimenze přechodky a armatury = d</w:t>
      </w:r>
      <w:r w:rsidR="00786593" w:rsidRPr="00885890">
        <w:rPr>
          <w:vertAlign w:val="subscript"/>
        </w:rPr>
        <w:t>n</w:t>
      </w:r>
      <w:r w:rsidR="00786593">
        <w:t>32, 1“)</w:t>
      </w:r>
      <w:r w:rsidR="005B57B5">
        <w:t>.</w:t>
      </w:r>
    </w:p>
    <w:p w14:paraId="067238CA" w14:textId="77777777" w:rsidR="00786593" w:rsidRDefault="00786593" w:rsidP="00637757">
      <w:pPr>
        <w:pStyle w:val="stylTextkapitoly"/>
      </w:pPr>
      <w:r>
        <w:t>Použití kulového kohoutu s integrovanou přechodkou musí být v souladu s návodem výrobce, instalovaná armatura musí být přístupná pro možnost údržby, opravy.</w:t>
      </w:r>
    </w:p>
    <w:p w14:paraId="7EF4D87F" w14:textId="2B0ABE58" w:rsidR="00284CEA" w:rsidRDefault="00284CEA" w:rsidP="00284CEA">
      <w:pPr>
        <w:pStyle w:val="stylTextkapitoly"/>
      </w:pPr>
      <w:r>
        <w:t xml:space="preserve">Ukončení přípojek větších dimenzí (nad DN50, resp. d63) a přípojky ukončované HUP v zemním provedení jsou řešeny individuálně. </w:t>
      </w:r>
      <w:r w:rsidRPr="00F170F5">
        <w:t>V případě, že HUP je v zemním provedení</w:t>
      </w:r>
      <w:r>
        <w:t>,</w:t>
      </w:r>
      <w:r w:rsidRPr="00F170F5">
        <w:t xml:space="preserve"> m</w:t>
      </w:r>
      <w:r>
        <w:t xml:space="preserve">á </w:t>
      </w:r>
      <w:r w:rsidRPr="00F170F5">
        <w:t xml:space="preserve">být jako HUP </w:t>
      </w:r>
      <w:r>
        <w:t xml:space="preserve">u dimenzí do dn 90 </w:t>
      </w:r>
      <w:r w:rsidRPr="00F170F5">
        <w:t>volen PE kulový kohout</w:t>
      </w:r>
      <w:r>
        <w:t xml:space="preserve">; u větších dimenzí je možné použít šoupě s </w:t>
      </w:r>
      <w:r w:rsidR="00211971">
        <w:t>přivařovacími PE</w:t>
      </w:r>
      <w:r>
        <w:t xml:space="preserve"> konci</w:t>
      </w:r>
      <w:r w:rsidRPr="00F170F5">
        <w:t xml:space="preserve">. </w:t>
      </w:r>
      <w:r>
        <w:t xml:space="preserve"> HUP je v majetku vlastníka OPZ, on má právo rozhodnout jaký druh armatury zaplatí. </w:t>
      </w:r>
      <w:r w:rsidRPr="00F170F5">
        <w:t xml:space="preserve">Armatura </w:t>
      </w:r>
      <w:r>
        <w:t xml:space="preserve">v zemním provedení </w:t>
      </w:r>
      <w:r w:rsidRPr="00F170F5">
        <w:t>však musí být vybavena zemní soupravou tak</w:t>
      </w:r>
      <w:r>
        <w:t>,</w:t>
      </w:r>
      <w:r w:rsidRPr="00F170F5">
        <w:t xml:space="preserve"> aby</w:t>
      </w:r>
      <w:r>
        <w:t xml:space="preserve"> </w:t>
      </w:r>
      <w:r w:rsidRPr="00F170F5">
        <w:t>ji bylo možné v případě ohrožení objektu uzavřít.</w:t>
      </w:r>
    </w:p>
    <w:p w14:paraId="067238CD" w14:textId="77777777" w:rsidR="00786593" w:rsidRDefault="00786593" w:rsidP="00637757">
      <w:pPr>
        <w:pStyle w:val="stylTextkapitoly"/>
      </w:pPr>
      <w:r>
        <w:t>Novou nebo rekonstruovanou plynovodní přípojku je možné převzít k provozování (uvést do provozu) teprve po dokončení skříně HUP</w:t>
      </w:r>
      <w:r w:rsidR="005B57B5">
        <w:t xml:space="preserve"> a jeho řádném označení</w:t>
      </w:r>
      <w:r>
        <w:t>.</w:t>
      </w:r>
    </w:p>
    <w:p w14:paraId="067238CE" w14:textId="77777777" w:rsidR="00786593" w:rsidRPr="00A06BBF" w:rsidRDefault="00786593" w:rsidP="00214213">
      <w:pPr>
        <w:pStyle w:val="stylNadpis4"/>
      </w:pPr>
      <w:bookmarkStart w:id="307" w:name="_Toc293416591"/>
      <w:bookmarkStart w:id="308" w:name="_Toc378844788"/>
      <w:r>
        <w:t>Bezpečnostní armatura/ ve smyslu TPG 702 01</w:t>
      </w:r>
      <w:bookmarkEnd w:id="307"/>
      <w:bookmarkEnd w:id="308"/>
      <w:r>
        <w:t xml:space="preserve"> </w:t>
      </w:r>
    </w:p>
    <w:p w14:paraId="35AA6B22" w14:textId="75786BA2" w:rsidR="00786593" w:rsidRPr="00F0316A" w:rsidRDefault="59394ED6" w:rsidP="0C4832E6">
      <w:pPr>
        <w:pStyle w:val="stylTextkapitoly"/>
      </w:pPr>
      <w:r>
        <w:t>Bezpečnostní armatura je ventil, který uzavírá rozdílem tlaků před a za bezpečnostní armaturou (po poškození plynovodní přípojky za bezpečnostní armaturou). V</w:t>
      </w:r>
      <w:r w:rsidR="3D15E3E6">
        <w:t xml:space="preserve"> kuželce </w:t>
      </w:r>
      <w:r>
        <w:t> bezpečnostní armatu</w:t>
      </w:r>
      <w:r w:rsidR="567F120C">
        <w:t>ry</w:t>
      </w:r>
      <w:r>
        <w:t xml:space="preserve"> je tzv. přepouštěcí otvor, který po opravě plynovodní přípojky zajistí v několika málo minutách dotlakování plynovodní přípojky za bezpečnostní armaturou, Konkrétní čas závisí na tlaku a dimenzi.</w:t>
      </w:r>
    </w:p>
    <w:p w14:paraId="067238CF" w14:textId="3B42EC93" w:rsidR="00786593" w:rsidRPr="00F0316A" w:rsidRDefault="00786593" w:rsidP="00723C1F">
      <w:pPr>
        <w:pStyle w:val="stylNadodrky"/>
      </w:pPr>
      <w:r>
        <w:t>Bezpečnostní armaturu ve smyslu TPG 702 01 je možno navrhovat pouze u STL plynovodních přípojek do dimenze dn 63 a to pouze v dále uvedených, odůvodněných, případech</w:t>
      </w:r>
      <w:r w:rsidR="007B5198">
        <w:t xml:space="preserve">. </w:t>
      </w:r>
      <w:r w:rsidR="00B10392">
        <w:t xml:space="preserve">Ve společnostech </w:t>
      </w:r>
      <w:r w:rsidR="00B10392">
        <w:lastRenderedPageBreak/>
        <w:t xml:space="preserve">GasNet se používá bezpečnostní armatura </w:t>
      </w:r>
      <w:r w:rsidR="00721764">
        <w:t xml:space="preserve">v provedení MAXITROL (vizuálně </w:t>
      </w:r>
      <w:r w:rsidR="00F43FA5">
        <w:t>prodloužená spojka) od</w:t>
      </w:r>
      <w:r w:rsidR="006306E2">
        <w:t> </w:t>
      </w:r>
      <w:r w:rsidR="00672DFB">
        <w:t>výrobce</w:t>
      </w:r>
      <w:r w:rsidR="00F43FA5">
        <w:t xml:space="preserve"> Aliaxis</w:t>
      </w:r>
      <w:r w:rsidR="00672DFB">
        <w:t xml:space="preserve"> (příslušné dimenze, s rozsahem tlaků do </w:t>
      </w:r>
      <w:r w:rsidR="009A7867">
        <w:t>5 bar)</w:t>
      </w:r>
      <w:r>
        <w:t>:</w:t>
      </w:r>
    </w:p>
    <w:p w14:paraId="067238D1" w14:textId="4729C84C" w:rsidR="00786593" w:rsidRPr="00F0316A" w:rsidRDefault="73494089" w:rsidP="007E0C8B">
      <w:pPr>
        <w:pStyle w:val="stylseznamsymbol"/>
      </w:pPr>
      <w:r>
        <w:t>hrozí-li vysoké riziko porušení přípojek cizím subjektem (např. v místech s probíhající intenzivní investiční činností, při následném pokračování zemních prací apod.</w:t>
      </w:r>
      <w:r w:rsidR="005560D0">
        <w:t>;</w:t>
      </w:r>
    </w:p>
    <w:p w14:paraId="067238D2" w14:textId="7B92E867" w:rsidR="00786593" w:rsidRDefault="73494089" w:rsidP="007E0C8B">
      <w:pPr>
        <w:pStyle w:val="stylseznamsymbol"/>
      </w:pPr>
      <w:r>
        <w:t>u přípojek, jejichž délka přesahuje 20 m.</w:t>
      </w:r>
      <w:r w:rsidR="005560D0">
        <w:t>;</w:t>
      </w:r>
    </w:p>
    <w:p w14:paraId="18B4791B" w14:textId="36EAD0C9" w:rsidR="00F7330F" w:rsidRDefault="0015467C" w:rsidP="007E0C8B">
      <w:pPr>
        <w:pStyle w:val="stylseznamsymbol"/>
      </w:pPr>
      <w:r>
        <w:t>u dočasně provozovaných plynárenských zařízení</w:t>
      </w:r>
      <w:r w:rsidR="00CA7805">
        <w:t xml:space="preserve"> (ve smyslu TPG 700 05)</w:t>
      </w:r>
      <w:r w:rsidR="00E64352">
        <w:t>, v místě ohroženém pohybem stavebních mechanismů</w:t>
      </w:r>
      <w:r>
        <w:t>.</w:t>
      </w:r>
    </w:p>
    <w:p w14:paraId="067238D3" w14:textId="77777777" w:rsidR="00637757" w:rsidRPr="00F0316A" w:rsidRDefault="00637757" w:rsidP="00637757">
      <w:pPr>
        <w:pStyle w:val="stylText"/>
      </w:pPr>
    </w:p>
    <w:p w14:paraId="067238D5" w14:textId="42116F3C" w:rsidR="00786593" w:rsidRDefault="00786593" w:rsidP="00637757">
      <w:pPr>
        <w:pStyle w:val="stylTextkapitoly"/>
      </w:pPr>
      <w:r>
        <w:t>Bezpečnostní armatura se v těchto případech osazuje do plyno</w:t>
      </w:r>
      <w:r w:rsidR="003929A4">
        <w:t>vodní přípojky bezprostředně za </w:t>
      </w:r>
      <w:r>
        <w:t>navrtávací T-kus a zakresluje se do G</w:t>
      </w:r>
      <w:r w:rsidR="005B57B5">
        <w:t>DO</w:t>
      </w:r>
      <w:r>
        <w:t>. Tím je Poskytovate</w:t>
      </w:r>
      <w:r w:rsidR="003929A4">
        <w:t>l PUS prokazatelně informován o </w:t>
      </w:r>
      <w:r>
        <w:t>osazení bezpečnostní armatury na konkrétní plynovodní přípojce.Bezpečnostní armatury jsou navrhovány a</w:t>
      </w:r>
      <w:r w:rsidR="005560D0">
        <w:t> </w:t>
      </w:r>
      <w:r>
        <w:t xml:space="preserve">používány v souladu s návodem výrobce. O jejich instalaci v konkrétním případě rozhoduje regionální pracoviště </w:t>
      </w:r>
      <w:r w:rsidR="003178C8">
        <w:t>AM</w:t>
      </w:r>
      <w:r>
        <w:t>.</w:t>
      </w:r>
    </w:p>
    <w:p w14:paraId="067238D6" w14:textId="77777777" w:rsidR="00786593" w:rsidRPr="00815730" w:rsidRDefault="00786593" w:rsidP="007E0B66">
      <w:pPr>
        <w:pStyle w:val="stylNadpis3"/>
      </w:pPr>
      <w:bookmarkStart w:id="309" w:name="_Toc293416592"/>
      <w:bookmarkStart w:id="310" w:name="_Toc378844789"/>
      <w:bookmarkStart w:id="311" w:name="_Toc379362052"/>
      <w:bookmarkStart w:id="312" w:name="_Toc523903423"/>
      <w:bookmarkStart w:id="313" w:name="_Toc187848765"/>
      <w:bookmarkStart w:id="314" w:name="_Toc218762488"/>
      <w:r w:rsidRPr="00815730">
        <w:t>Umístění HUP</w:t>
      </w:r>
      <w:bookmarkEnd w:id="309"/>
      <w:bookmarkEnd w:id="310"/>
      <w:bookmarkEnd w:id="311"/>
      <w:bookmarkEnd w:id="312"/>
      <w:bookmarkEnd w:id="313"/>
      <w:bookmarkEnd w:id="314"/>
    </w:p>
    <w:p w14:paraId="067238D7" w14:textId="5F91C919" w:rsidR="00786593" w:rsidRDefault="00786593" w:rsidP="00637757">
      <w:pPr>
        <w:pStyle w:val="stylTextkapitoly"/>
      </w:pPr>
      <w:r>
        <w:t xml:space="preserve">Umístění HUP určuje PDS ve smyslu zákona č. 458/2000 Sb., </w:t>
      </w:r>
      <w:r w:rsidR="00B971F4" w:rsidRPr="00323E2E">
        <w:t>o podmínkách podnikání a o výkonu státní správy v energetických odvětvích a o změně některých zákonů (energetický zákon)</w:t>
      </w:r>
      <w:r>
        <w:t xml:space="preserve">, </w:t>
      </w:r>
      <w:r w:rsidR="003E225F">
        <w:t>ve znění pozdějších předpisů</w:t>
      </w:r>
      <w:r>
        <w:t>. Standardně jsou HUP umisťovány na hranici pozemku zákazníka tak, aby ukončení plynovodní přípojky bylo přístupné z veřejně přístupného pozemku pro účel kontrol (kontrola těsnosti, kontrola konců přípojek), pro účel odečtu plynu, a také z důvodu případného pohotovostního zásahu. Takové umístění HUP je v souladu s doporučením</w:t>
      </w:r>
      <w:r w:rsidR="007A7223">
        <w:t>i</w:t>
      </w:r>
      <w:r>
        <w:t xml:space="preserve"> TPG 704 01.</w:t>
      </w:r>
      <w:r w:rsidR="00241CF0">
        <w:t xml:space="preserve"> Je </w:t>
      </w:r>
      <w:r w:rsidR="00930901">
        <w:t>požadováno</w:t>
      </w:r>
      <w:r w:rsidR="005A58B0">
        <w:t>, zejména u rozsáhlejších OPZ</w:t>
      </w:r>
      <w:r w:rsidR="00AE0923">
        <w:t xml:space="preserve"> </w:t>
      </w:r>
      <w:r w:rsidR="003910CF">
        <w:t>umisťovat ve skříni HUP uzávěr za plynoměrem</w:t>
      </w:r>
      <w:r w:rsidR="00830317">
        <w:t xml:space="preserve"> (</w:t>
      </w:r>
      <w:r w:rsidR="008D385A">
        <w:t xml:space="preserve">armaturu, která podstatně zjednoduší </w:t>
      </w:r>
      <w:r w:rsidR="000A4DAC">
        <w:t>výměnu plynoměru)</w:t>
      </w:r>
      <w:r w:rsidR="003910CF">
        <w:t>.</w:t>
      </w:r>
    </w:p>
    <w:p w14:paraId="067238D8" w14:textId="77777777" w:rsidR="00786593" w:rsidRDefault="00786593" w:rsidP="00214213">
      <w:pPr>
        <w:pStyle w:val="stylNadpis4"/>
      </w:pPr>
      <w:bookmarkStart w:id="315" w:name="_Toc293416593"/>
      <w:bookmarkStart w:id="316" w:name="_Toc378844790"/>
      <w:r w:rsidRPr="00A06BBF">
        <w:t>Administrativně-technický postup</w:t>
      </w:r>
      <w:bookmarkEnd w:id="315"/>
      <w:bookmarkEnd w:id="316"/>
    </w:p>
    <w:p w14:paraId="067238D9" w14:textId="77777777" w:rsidR="00E869ED" w:rsidRPr="00E869ED" w:rsidRDefault="00E869ED" w:rsidP="002D50DF">
      <w:pPr>
        <w:pStyle w:val="stylNadodrky"/>
      </w:pPr>
      <w:r w:rsidRPr="00A06BBF">
        <w:t>Administrativně-technický postup</w:t>
      </w:r>
      <w:r>
        <w:t xml:space="preserve"> je následující:</w:t>
      </w:r>
    </w:p>
    <w:p w14:paraId="067238DA" w14:textId="08B0ED13" w:rsidR="00786593" w:rsidRDefault="5AC5AB5E" w:rsidP="007E0C8B">
      <w:pPr>
        <w:pStyle w:val="stylseznamsymbol"/>
      </w:pPr>
      <w:r>
        <w:t xml:space="preserve">Každý žadatel musí předložit zpracovanou PD </w:t>
      </w:r>
      <w:r w:rsidR="41E4B902">
        <w:t>plynovodní přípojky</w:t>
      </w:r>
      <w:r>
        <w:t>, která musí řešit mimo jiné i</w:t>
      </w:r>
      <w:r w:rsidR="00004ACE">
        <w:t> </w:t>
      </w:r>
      <w:r>
        <w:t>umístění a provedení objektu HUP.</w:t>
      </w:r>
    </w:p>
    <w:p w14:paraId="1C1DDD2A" w14:textId="31E51F2C" w:rsidR="00534D97" w:rsidRDefault="5AC5AB5E" w:rsidP="007E0C8B">
      <w:pPr>
        <w:pStyle w:val="stylseznamsymbol"/>
      </w:pPr>
      <w:r>
        <w:t>Při rekonstrukci stávajícího OPZ předkládá žadatel PD</w:t>
      </w:r>
      <w:r w:rsidR="005560D0">
        <w:t>.</w:t>
      </w:r>
    </w:p>
    <w:p w14:paraId="090F2FC3" w14:textId="0683A409" w:rsidR="00534D97" w:rsidRDefault="5AC5AB5E" w:rsidP="007E0C8B">
      <w:pPr>
        <w:pStyle w:val="stylseznamsymbol"/>
      </w:pPr>
      <w:r>
        <w:t>V případě budování nového OPZ v kategorii SO/VO předkládá žadatel PD vždy</w:t>
      </w:r>
      <w:r w:rsidR="00004ACE">
        <w:t>.</w:t>
      </w:r>
    </w:p>
    <w:p w14:paraId="75050956" w14:textId="03388E3E" w:rsidR="00534D97" w:rsidRPr="00F0316A" w:rsidRDefault="5AC5AB5E" w:rsidP="007E0C8B">
      <w:pPr>
        <w:pStyle w:val="stylseznamsymbol"/>
      </w:pPr>
      <w:r>
        <w:t>V případě budování nového OPZ v kategorii MO/DOM předkládá žadatel PD na základě požadavku technika, který zpracovává Žádost o připojení (požadavek v SOP nebo ve stanovisku k</w:t>
      </w:r>
      <w:r w:rsidR="4F08BFEF">
        <w:t> </w:t>
      </w:r>
      <w:r>
        <w:t>připojení)</w:t>
      </w:r>
      <w:r w:rsidR="00004ACE">
        <w:t>.</w:t>
      </w:r>
    </w:p>
    <w:p w14:paraId="067238DB" w14:textId="7303162A" w:rsidR="00786593" w:rsidRPr="00F0316A" w:rsidRDefault="73494089" w:rsidP="007E0C8B">
      <w:pPr>
        <w:pStyle w:val="stylseznamsymbol"/>
      </w:pPr>
      <w:r>
        <w:t xml:space="preserve">Ke zpracované PD se vyjadřuje jménem PDS Poskytovatel </w:t>
      </w:r>
      <w:r w:rsidR="27D48BF8">
        <w:t>OSS</w:t>
      </w:r>
      <w:r>
        <w:t>. Tento také přesně stanoví místo napojení plynovodní přípojky, ukončení plynovodní přípojky a umístění HUP.</w:t>
      </w:r>
    </w:p>
    <w:p w14:paraId="067238DC" w14:textId="20F31F55" w:rsidR="00786593" w:rsidRPr="00F0316A" w:rsidRDefault="73494089" w:rsidP="007E0C8B">
      <w:pPr>
        <w:pStyle w:val="stylseznamsymbol"/>
      </w:pPr>
      <w:r>
        <w:t>Montáž plynovodní přípojky může provádět oprávněná montážní organizace podl</w:t>
      </w:r>
      <w:r w:rsidR="455AE6DC">
        <w:t>e</w:t>
      </w:r>
      <w:r w:rsidR="589BA379">
        <w:t xml:space="preserve"> </w:t>
      </w:r>
      <w:r w:rsidR="628914CA">
        <w:t>nařízení vlády</w:t>
      </w:r>
      <w:r w:rsidR="589BA379">
        <w:t xml:space="preserve"> č. 191/2022 Sb.</w:t>
      </w:r>
      <w:r w:rsidR="3D71DDE1">
        <w:t xml:space="preserve"> </w:t>
      </w:r>
      <w:r w:rsidR="589BA379">
        <w:t>o vyhrazených technických plynových zařízeních a požadavcích na zajištění jejich bezpečnosti</w:t>
      </w:r>
      <w:r>
        <w:t xml:space="preserve">, </w:t>
      </w:r>
      <w:r w:rsidR="0FB186E5">
        <w:t>ve znění pozdějších předpisů</w:t>
      </w:r>
      <w:r>
        <w:t>. Svépomocí je možno zajistit výkon některých činností (bez požadavků na odbornou způsobilost) a v koordinaci s dodavatelem odborných prací.</w:t>
      </w:r>
    </w:p>
    <w:p w14:paraId="067238DD" w14:textId="77777777" w:rsidR="00786593" w:rsidRPr="00F0316A" w:rsidRDefault="73494089" w:rsidP="007E0C8B">
      <w:pPr>
        <w:pStyle w:val="stylseznamsymbol"/>
      </w:pPr>
      <w:r>
        <w:t xml:space="preserve">Novou nebo rekonstruovanou plynovodní přípojku je možno </w:t>
      </w:r>
      <w:r w:rsidR="32F6759C">
        <w:t>převzít k provozování teprve po </w:t>
      </w:r>
      <w:r>
        <w:t>stavebním dokončení objektu HUP.</w:t>
      </w:r>
    </w:p>
    <w:p w14:paraId="067238DE" w14:textId="77777777" w:rsidR="00786593" w:rsidRPr="00F0316A" w:rsidRDefault="73494089" w:rsidP="007E0C8B">
      <w:pPr>
        <w:pStyle w:val="stylseznamsymbol"/>
      </w:pPr>
      <w:r>
        <w:t>Použité materiály, postupy a technické provedení musí být v souladu s požadavky aktuálně platné legislativy, zejména TPG 704 01, TPG 934 01, TPG 609 01 a dále s tímto technickým požadavkem.</w:t>
      </w:r>
    </w:p>
    <w:p w14:paraId="067238DF" w14:textId="77777777" w:rsidR="00786593" w:rsidRPr="00A06BBF" w:rsidRDefault="00786593" w:rsidP="00214213">
      <w:pPr>
        <w:pStyle w:val="stylNadpis4"/>
      </w:pPr>
      <w:bookmarkStart w:id="317" w:name="_Toc293416594"/>
      <w:bookmarkStart w:id="318" w:name="_Toc378844791"/>
      <w:r w:rsidRPr="00A06BBF">
        <w:lastRenderedPageBreak/>
        <w:t>Objekt HUP</w:t>
      </w:r>
      <w:bookmarkEnd w:id="317"/>
      <w:r w:rsidRPr="00A06BBF">
        <w:t xml:space="preserve"> (nadzemní provedení)</w:t>
      </w:r>
      <w:bookmarkEnd w:id="318"/>
    </w:p>
    <w:p w14:paraId="06723917" w14:textId="01A665F3" w:rsidR="00786593" w:rsidRDefault="3280D3E2" w:rsidP="00857FAF">
      <w:pPr>
        <w:pStyle w:val="stylTextkapitoly"/>
        <w:rPr>
          <w:b/>
          <w:bCs/>
        </w:rPr>
      </w:pPr>
      <w:r w:rsidRPr="5CD472D2">
        <w:rPr>
          <w:b/>
          <w:bCs/>
        </w:rPr>
        <w:t xml:space="preserve">Plynovodní přípojka je ukončena HUP. Tento je ve vlastnictví majitele OPZ, vč. skříně HUP. Ukončení plynovodní přípojky musí být umístěno v skříni HUP (nika v obvodové zdi, samostatný pilířek). Skříň HUP musí být zhotovena z nehořlavých nebo nesnadno hořlavých materiálů (viz definice požadavků uvedená v TPG 934 01). </w:t>
      </w:r>
      <w:r w:rsidR="6B16CE2D" w:rsidRPr="5CD472D2">
        <w:rPr>
          <w:b/>
          <w:bCs/>
        </w:rPr>
        <w:t>Obecná definice podmínek pro stavební provedení ob</w:t>
      </w:r>
      <w:r w:rsidR="11D86B3B" w:rsidRPr="5CD472D2">
        <w:rPr>
          <w:b/>
          <w:bCs/>
        </w:rPr>
        <w:t>je</w:t>
      </w:r>
      <w:r w:rsidR="6B16CE2D" w:rsidRPr="5CD472D2">
        <w:rPr>
          <w:b/>
          <w:bCs/>
        </w:rPr>
        <w:t>ktu HUP je uvedena v TPG 934 01, Příloha 1</w:t>
      </w:r>
      <w:r w:rsidR="67F19E7C" w:rsidRPr="5CD472D2">
        <w:rPr>
          <w:b/>
          <w:bCs/>
        </w:rPr>
        <w:t>.</w:t>
      </w:r>
      <w:r w:rsidR="2DA65167" w:rsidRPr="5CD472D2">
        <w:rPr>
          <w:b/>
          <w:bCs/>
        </w:rPr>
        <w:t xml:space="preserve"> Podmínkou převzetí stavby (součást dokončení objektu HUP) je</w:t>
      </w:r>
      <w:r w:rsidR="723BA78E" w:rsidRPr="5CD472D2">
        <w:rPr>
          <w:b/>
          <w:bCs/>
        </w:rPr>
        <w:t xml:space="preserve"> dosypání vnitřního prostoru dutých základů pískem do úrovně okolního terénu.</w:t>
      </w:r>
    </w:p>
    <w:p w14:paraId="0E278C2D" w14:textId="6A472BFA" w:rsidR="26C234AD" w:rsidRDefault="26C234AD" w:rsidP="26C234AD">
      <w:pPr>
        <w:pStyle w:val="stylTextkapitoly"/>
        <w:rPr>
          <w:b/>
          <w:bCs/>
        </w:rPr>
      </w:pPr>
    </w:p>
    <w:p w14:paraId="299B665E" w14:textId="34BA250F" w:rsidR="002A49CE" w:rsidRDefault="0EA7DA6C" w:rsidP="5CD472D2">
      <w:pPr>
        <w:pStyle w:val="stylTextkapitoly"/>
      </w:pPr>
      <w:r>
        <w:t>D</w:t>
      </w:r>
      <w:r w:rsidR="2252F480">
        <w:t>oporučené standardní připojení odběratele s domovním RTP do niky nebo pilíře</w:t>
      </w:r>
      <w:r w:rsidR="602C3654">
        <w:t xml:space="preserve"> do 50 m3/hod.</w:t>
      </w:r>
    </w:p>
    <w:tbl>
      <w:tblPr>
        <w:tblW w:w="0" w:type="auto"/>
        <w:tblCellMar>
          <w:top w:w="28" w:type="dxa"/>
          <w:bottom w:w="28" w:type="dxa"/>
        </w:tblCellMar>
        <w:tblLook w:val="06A0" w:firstRow="1" w:lastRow="0" w:firstColumn="1" w:lastColumn="0" w:noHBand="1" w:noVBand="1"/>
      </w:tblPr>
      <w:tblGrid>
        <w:gridCol w:w="458"/>
        <w:gridCol w:w="1064"/>
        <w:gridCol w:w="1088"/>
        <w:gridCol w:w="623"/>
        <w:gridCol w:w="741"/>
        <w:gridCol w:w="659"/>
        <w:gridCol w:w="741"/>
        <w:gridCol w:w="1577"/>
        <w:gridCol w:w="1174"/>
      </w:tblGrid>
      <w:tr w:rsidR="076ED301" w14:paraId="2656B7AC" w14:textId="77777777" w:rsidTr="00402068">
        <w:trPr>
          <w:trHeight w:val="1230"/>
        </w:trPr>
        <w:tc>
          <w:tcPr>
            <w:tcW w:w="458" w:type="dxa"/>
            <w:tcBorders>
              <w:top w:val="single" w:sz="12" w:space="0" w:color="auto"/>
              <w:left w:val="single" w:sz="12" w:space="0" w:color="auto"/>
              <w:bottom w:val="nil"/>
              <w:right w:val="nil"/>
            </w:tcBorders>
            <w:tcMar>
              <w:top w:w="15" w:type="dxa"/>
              <w:left w:w="15" w:type="dxa"/>
              <w:right w:w="15" w:type="dxa"/>
            </w:tcMar>
            <w:vAlign w:val="bottom"/>
          </w:tcPr>
          <w:p w14:paraId="381D5103" w14:textId="1B2EA34A"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Typ RTP</w:t>
            </w:r>
          </w:p>
        </w:tc>
        <w:tc>
          <w:tcPr>
            <w:tcW w:w="106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78B8AC19" w14:textId="60E18B46"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Provedení</w:t>
            </w:r>
          </w:p>
        </w:tc>
        <w:tc>
          <w:tcPr>
            <w:tcW w:w="1088" w:type="dxa"/>
            <w:tcBorders>
              <w:top w:val="single" w:sz="12" w:space="0" w:color="auto"/>
              <w:left w:val="single" w:sz="12" w:space="0" w:color="auto"/>
              <w:bottom w:val="nil"/>
              <w:right w:val="nil"/>
            </w:tcBorders>
            <w:tcMar>
              <w:top w:w="15" w:type="dxa"/>
              <w:left w:w="15" w:type="dxa"/>
              <w:right w:w="15" w:type="dxa"/>
            </w:tcMar>
            <w:vAlign w:val="bottom"/>
          </w:tcPr>
          <w:p w14:paraId="554B5889" w14:textId="3AC7977D"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Jmenovitý průtok (m3/hod)</w:t>
            </w:r>
          </w:p>
        </w:tc>
        <w:tc>
          <w:tcPr>
            <w:tcW w:w="623"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70430F1E" w14:textId="1CEC3D95"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Vstup závit</w:t>
            </w:r>
          </w:p>
        </w:tc>
        <w:tc>
          <w:tcPr>
            <w:tcW w:w="741" w:type="dxa"/>
            <w:tcBorders>
              <w:top w:val="single" w:sz="12" w:space="0" w:color="auto"/>
              <w:left w:val="single" w:sz="12" w:space="0" w:color="auto"/>
              <w:bottom w:val="nil"/>
              <w:right w:val="nil"/>
            </w:tcBorders>
            <w:tcMar>
              <w:top w:w="15" w:type="dxa"/>
              <w:left w:w="15" w:type="dxa"/>
              <w:right w:w="15" w:type="dxa"/>
            </w:tcMar>
            <w:vAlign w:val="bottom"/>
          </w:tcPr>
          <w:p w14:paraId="1C2208AA" w14:textId="01F63EB4"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Výstup závit</w:t>
            </w:r>
          </w:p>
        </w:tc>
        <w:tc>
          <w:tcPr>
            <w:tcW w:w="659" w:type="dxa"/>
            <w:tcBorders>
              <w:top w:val="single" w:sz="12" w:space="0" w:color="auto"/>
              <w:left w:val="single" w:sz="12" w:space="0" w:color="auto"/>
              <w:bottom w:val="nil"/>
              <w:right w:val="nil"/>
            </w:tcBorders>
            <w:tcMar>
              <w:top w:w="15" w:type="dxa"/>
              <w:left w:w="15" w:type="dxa"/>
              <w:right w:w="15" w:type="dxa"/>
            </w:tcMar>
            <w:vAlign w:val="bottom"/>
          </w:tcPr>
          <w:p w14:paraId="7144FFBB" w14:textId="078F3DEF"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Vstup rozteč (mm)</w:t>
            </w:r>
          </w:p>
        </w:tc>
        <w:tc>
          <w:tcPr>
            <w:tcW w:w="741" w:type="dxa"/>
            <w:tcBorders>
              <w:top w:val="single" w:sz="12" w:space="0" w:color="auto"/>
              <w:left w:val="nil"/>
              <w:bottom w:val="nil"/>
              <w:right w:val="single" w:sz="12" w:space="0" w:color="auto"/>
            </w:tcBorders>
            <w:tcMar>
              <w:top w:w="15" w:type="dxa"/>
              <w:left w:w="15" w:type="dxa"/>
              <w:right w:w="15" w:type="dxa"/>
            </w:tcMar>
            <w:vAlign w:val="bottom"/>
          </w:tcPr>
          <w:p w14:paraId="0807BFED" w14:textId="0F95056C"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Výstup rozteč (mm)</w:t>
            </w:r>
          </w:p>
        </w:tc>
        <w:tc>
          <w:tcPr>
            <w:tcW w:w="1577"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2FC03F46" w14:textId="3627440D"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Bezúdržbovost</w:t>
            </w:r>
          </w:p>
        </w:tc>
        <w:tc>
          <w:tcPr>
            <w:tcW w:w="117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21556EB2" w14:textId="643D19EE" w:rsidR="076ED301" w:rsidRDefault="076ED301" w:rsidP="5CD472D2">
            <w:pPr>
              <w:spacing w:after="0"/>
              <w:rPr>
                <w:rFonts w:ascii="Aptos Narrow" w:eastAsia="Aptos Narrow" w:hAnsi="Aptos Narrow" w:cs="Aptos Narrow"/>
                <w:b/>
                <w:bCs/>
                <w:color w:val="000000" w:themeColor="text1"/>
                <w:sz w:val="22"/>
                <w:szCs w:val="22"/>
              </w:rPr>
            </w:pPr>
            <w:r w:rsidRPr="5CD472D2">
              <w:rPr>
                <w:rFonts w:ascii="Aptos Narrow" w:eastAsia="Aptos Narrow" w:hAnsi="Aptos Narrow" w:cs="Aptos Narrow"/>
                <w:b/>
                <w:bCs/>
                <w:color w:val="000000" w:themeColor="text1"/>
                <w:sz w:val="22"/>
                <w:szCs w:val="22"/>
              </w:rPr>
              <w:t>Životnost (minimální)</w:t>
            </w:r>
          </w:p>
        </w:tc>
      </w:tr>
      <w:tr w:rsidR="076ED301" w14:paraId="26F18D1A" w14:textId="77777777" w:rsidTr="00402068">
        <w:trPr>
          <w:trHeight w:val="330"/>
        </w:trPr>
        <w:tc>
          <w:tcPr>
            <w:tcW w:w="458" w:type="dxa"/>
            <w:tcBorders>
              <w:top w:val="single" w:sz="12" w:space="0" w:color="auto"/>
              <w:left w:val="single" w:sz="12" w:space="0" w:color="auto"/>
              <w:bottom w:val="nil"/>
              <w:right w:val="nil"/>
            </w:tcBorders>
            <w:tcMar>
              <w:top w:w="15" w:type="dxa"/>
              <w:left w:w="15" w:type="dxa"/>
              <w:right w:w="15" w:type="dxa"/>
            </w:tcMar>
            <w:vAlign w:val="bottom"/>
          </w:tcPr>
          <w:p w14:paraId="50C72C43" w14:textId="43F90905"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w:t>
            </w:r>
          </w:p>
        </w:tc>
        <w:tc>
          <w:tcPr>
            <w:tcW w:w="106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479A20E6" w14:textId="04D75A0F"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rohový</w:t>
            </w:r>
          </w:p>
        </w:tc>
        <w:tc>
          <w:tcPr>
            <w:tcW w:w="1088" w:type="dxa"/>
            <w:tcBorders>
              <w:top w:val="single" w:sz="12" w:space="0" w:color="auto"/>
              <w:left w:val="single" w:sz="12" w:space="0" w:color="auto"/>
              <w:bottom w:val="nil"/>
              <w:right w:val="nil"/>
            </w:tcBorders>
            <w:tcMar>
              <w:top w:w="15" w:type="dxa"/>
              <w:left w:w="15" w:type="dxa"/>
              <w:right w:w="15" w:type="dxa"/>
            </w:tcMar>
            <w:vAlign w:val="bottom"/>
          </w:tcPr>
          <w:p w14:paraId="49990089" w14:textId="4FE2038D"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w:t>
            </w:r>
          </w:p>
        </w:tc>
        <w:tc>
          <w:tcPr>
            <w:tcW w:w="623"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0D32A349" w14:textId="2B8BABB7"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12" w:space="0" w:color="auto"/>
              <w:left w:val="single" w:sz="12" w:space="0" w:color="auto"/>
              <w:bottom w:val="nil"/>
              <w:right w:val="nil"/>
            </w:tcBorders>
            <w:tcMar>
              <w:top w:w="15" w:type="dxa"/>
              <w:left w:w="15" w:type="dxa"/>
              <w:right w:w="15" w:type="dxa"/>
            </w:tcMar>
            <w:vAlign w:val="bottom"/>
          </w:tcPr>
          <w:p w14:paraId="590918EC" w14:textId="0AC9B813"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659" w:type="dxa"/>
            <w:tcBorders>
              <w:top w:val="single" w:sz="12" w:space="0" w:color="auto"/>
              <w:left w:val="single" w:sz="12" w:space="0" w:color="auto"/>
              <w:bottom w:val="nil"/>
              <w:right w:val="nil"/>
            </w:tcBorders>
            <w:tcMar>
              <w:top w:w="15" w:type="dxa"/>
              <w:left w:w="15" w:type="dxa"/>
              <w:right w:w="15" w:type="dxa"/>
            </w:tcMar>
            <w:vAlign w:val="bottom"/>
          </w:tcPr>
          <w:p w14:paraId="765C8B06" w14:textId="2903B935"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103</w:t>
            </w:r>
          </w:p>
        </w:tc>
        <w:tc>
          <w:tcPr>
            <w:tcW w:w="741" w:type="dxa"/>
            <w:tcBorders>
              <w:top w:val="single" w:sz="12" w:space="0" w:color="auto"/>
              <w:left w:val="nil"/>
              <w:bottom w:val="nil"/>
              <w:right w:val="single" w:sz="12" w:space="0" w:color="auto"/>
            </w:tcBorders>
            <w:tcMar>
              <w:top w:w="15" w:type="dxa"/>
              <w:left w:w="15" w:type="dxa"/>
              <w:right w:w="15" w:type="dxa"/>
            </w:tcMar>
            <w:vAlign w:val="bottom"/>
          </w:tcPr>
          <w:p w14:paraId="3CF02E1F" w14:textId="7C16F882"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60</w:t>
            </w:r>
          </w:p>
        </w:tc>
        <w:tc>
          <w:tcPr>
            <w:tcW w:w="1577"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7E1DC0B6" w14:textId="6968EBF2"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68CCE6C1" w14:textId="021C9FA2"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6865D3D1" w14:textId="77777777" w:rsidTr="00402068">
        <w:trPr>
          <w:trHeight w:val="315"/>
        </w:trPr>
        <w:tc>
          <w:tcPr>
            <w:tcW w:w="458"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356FD710" w14:textId="33BADEC1"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w:t>
            </w:r>
          </w:p>
        </w:tc>
        <w:tc>
          <w:tcPr>
            <w:tcW w:w="1064"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5F4FB9B5" w14:textId="0E3B2570"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tvar U</w:t>
            </w:r>
          </w:p>
        </w:tc>
        <w:tc>
          <w:tcPr>
            <w:tcW w:w="1088"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219DF1D9" w14:textId="541E5BF7"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w:t>
            </w:r>
          </w:p>
        </w:tc>
        <w:tc>
          <w:tcPr>
            <w:tcW w:w="623"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2E9DFA83" w14:textId="3E68BDBF"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205C5352" w14:textId="4801CEAB"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1400" w:type="dxa"/>
            <w:gridSpan w:val="2"/>
            <w:tcBorders>
              <w:top w:val="single" w:sz="8" w:space="0" w:color="auto"/>
              <w:left w:val="single" w:sz="12" w:space="0" w:color="auto"/>
              <w:bottom w:val="single" w:sz="8" w:space="0" w:color="auto"/>
              <w:right w:val="single" w:sz="12" w:space="0" w:color="000000" w:themeColor="text1"/>
            </w:tcBorders>
            <w:tcMar>
              <w:top w:w="15" w:type="dxa"/>
              <w:left w:w="15" w:type="dxa"/>
              <w:right w:w="15" w:type="dxa"/>
            </w:tcMar>
            <w:vAlign w:val="bottom"/>
          </w:tcPr>
          <w:p w14:paraId="59495C38" w14:textId="1BDDACD3"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68</w:t>
            </w:r>
          </w:p>
        </w:tc>
        <w:tc>
          <w:tcPr>
            <w:tcW w:w="1577" w:type="dxa"/>
            <w:tcBorders>
              <w:top w:val="single" w:sz="8" w:space="0" w:color="auto"/>
              <w:left w:val="nil"/>
              <w:bottom w:val="single" w:sz="8" w:space="0" w:color="auto"/>
              <w:right w:val="single" w:sz="12" w:space="0" w:color="auto"/>
            </w:tcBorders>
            <w:tcMar>
              <w:top w:w="15" w:type="dxa"/>
              <w:left w:w="15" w:type="dxa"/>
              <w:right w:w="15" w:type="dxa"/>
            </w:tcMar>
            <w:vAlign w:val="bottom"/>
          </w:tcPr>
          <w:p w14:paraId="3D7C203B" w14:textId="249892D7"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76B956F1" w14:textId="32173270"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128CB1B9" w14:textId="77777777" w:rsidTr="00402068">
        <w:trPr>
          <w:trHeight w:val="315"/>
        </w:trPr>
        <w:tc>
          <w:tcPr>
            <w:tcW w:w="458"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4106AB8F" w14:textId="66207546"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w:t>
            </w:r>
          </w:p>
        </w:tc>
        <w:tc>
          <w:tcPr>
            <w:tcW w:w="1064"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332C3F2B" w14:textId="637B0D00"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přímý</w:t>
            </w:r>
          </w:p>
        </w:tc>
        <w:tc>
          <w:tcPr>
            <w:tcW w:w="1088"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43ACA0D9" w14:textId="39A23E65"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w:t>
            </w:r>
          </w:p>
        </w:tc>
        <w:tc>
          <w:tcPr>
            <w:tcW w:w="623"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198C1D30" w14:textId="730D9392"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3A15F406" w14:textId="655C43F8"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w:t>
            </w:r>
          </w:p>
        </w:tc>
        <w:tc>
          <w:tcPr>
            <w:tcW w:w="1400" w:type="dxa"/>
            <w:gridSpan w:val="2"/>
            <w:tcBorders>
              <w:top w:val="single" w:sz="8" w:space="0" w:color="auto"/>
              <w:left w:val="single" w:sz="12" w:space="0" w:color="auto"/>
              <w:bottom w:val="single" w:sz="12" w:space="0" w:color="auto"/>
              <w:right w:val="single" w:sz="12" w:space="0" w:color="000000" w:themeColor="text1"/>
            </w:tcBorders>
            <w:tcMar>
              <w:top w:w="15" w:type="dxa"/>
              <w:left w:w="15" w:type="dxa"/>
              <w:right w:w="15" w:type="dxa"/>
            </w:tcMar>
            <w:vAlign w:val="bottom"/>
          </w:tcPr>
          <w:p w14:paraId="3AC8C107" w14:textId="4683DA11"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157-176</w:t>
            </w:r>
          </w:p>
        </w:tc>
        <w:tc>
          <w:tcPr>
            <w:tcW w:w="1577" w:type="dxa"/>
            <w:tcBorders>
              <w:top w:val="single" w:sz="8" w:space="0" w:color="auto"/>
              <w:left w:val="nil"/>
              <w:bottom w:val="single" w:sz="12" w:space="0" w:color="auto"/>
              <w:right w:val="single" w:sz="12" w:space="0" w:color="auto"/>
            </w:tcBorders>
            <w:tcMar>
              <w:top w:w="15" w:type="dxa"/>
              <w:left w:w="15" w:type="dxa"/>
              <w:right w:w="15" w:type="dxa"/>
            </w:tcMar>
            <w:vAlign w:val="bottom"/>
          </w:tcPr>
          <w:p w14:paraId="601C1996" w14:textId="6458FD37"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2F2C2918" w14:textId="71004E5A"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561F2E5A" w14:textId="77777777" w:rsidTr="00402068">
        <w:trPr>
          <w:trHeight w:val="330"/>
        </w:trPr>
        <w:tc>
          <w:tcPr>
            <w:tcW w:w="458" w:type="dxa"/>
            <w:tcBorders>
              <w:top w:val="single" w:sz="12" w:space="0" w:color="auto"/>
              <w:left w:val="single" w:sz="12" w:space="0" w:color="auto"/>
              <w:bottom w:val="nil"/>
              <w:right w:val="nil"/>
            </w:tcBorders>
            <w:tcMar>
              <w:top w:w="15" w:type="dxa"/>
              <w:left w:w="15" w:type="dxa"/>
              <w:right w:w="15" w:type="dxa"/>
            </w:tcMar>
            <w:vAlign w:val="bottom"/>
          </w:tcPr>
          <w:p w14:paraId="308965E6" w14:textId="4EEE1743"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w:t>
            </w:r>
          </w:p>
        </w:tc>
        <w:tc>
          <w:tcPr>
            <w:tcW w:w="106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71B5C6B9" w14:textId="0D364E0D"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rohový</w:t>
            </w:r>
          </w:p>
        </w:tc>
        <w:tc>
          <w:tcPr>
            <w:tcW w:w="1088" w:type="dxa"/>
            <w:tcBorders>
              <w:top w:val="single" w:sz="12" w:space="0" w:color="auto"/>
              <w:left w:val="single" w:sz="12" w:space="0" w:color="auto"/>
              <w:bottom w:val="nil"/>
              <w:right w:val="nil"/>
            </w:tcBorders>
            <w:tcMar>
              <w:top w:w="15" w:type="dxa"/>
              <w:left w:w="15" w:type="dxa"/>
              <w:right w:w="15" w:type="dxa"/>
            </w:tcMar>
            <w:vAlign w:val="bottom"/>
          </w:tcPr>
          <w:p w14:paraId="6017E72C" w14:textId="4AA2E68B"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w:t>
            </w:r>
          </w:p>
        </w:tc>
        <w:tc>
          <w:tcPr>
            <w:tcW w:w="623"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5C3A7D04" w14:textId="586BD679"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12" w:space="0" w:color="auto"/>
              <w:left w:val="single" w:sz="12" w:space="0" w:color="auto"/>
              <w:bottom w:val="nil"/>
              <w:right w:val="nil"/>
            </w:tcBorders>
            <w:tcMar>
              <w:top w:w="15" w:type="dxa"/>
              <w:left w:w="15" w:type="dxa"/>
              <w:right w:w="15" w:type="dxa"/>
            </w:tcMar>
            <w:vAlign w:val="bottom"/>
          </w:tcPr>
          <w:p w14:paraId="20395004" w14:textId="5207501C"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659" w:type="dxa"/>
            <w:tcBorders>
              <w:top w:val="single" w:sz="12" w:space="0" w:color="auto"/>
              <w:left w:val="single" w:sz="12" w:space="0" w:color="auto"/>
              <w:bottom w:val="nil"/>
              <w:right w:val="nil"/>
            </w:tcBorders>
            <w:tcMar>
              <w:top w:w="15" w:type="dxa"/>
              <w:left w:w="15" w:type="dxa"/>
              <w:right w:w="15" w:type="dxa"/>
            </w:tcMar>
            <w:vAlign w:val="bottom"/>
          </w:tcPr>
          <w:p w14:paraId="3EDD1CAC" w14:textId="11F73DC9"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103</w:t>
            </w:r>
          </w:p>
        </w:tc>
        <w:tc>
          <w:tcPr>
            <w:tcW w:w="741" w:type="dxa"/>
            <w:tcBorders>
              <w:top w:val="nil"/>
              <w:left w:val="nil"/>
              <w:bottom w:val="nil"/>
              <w:right w:val="single" w:sz="12" w:space="0" w:color="000000" w:themeColor="text1"/>
            </w:tcBorders>
            <w:tcMar>
              <w:top w:w="15" w:type="dxa"/>
              <w:left w:w="15" w:type="dxa"/>
              <w:right w:w="15" w:type="dxa"/>
            </w:tcMar>
            <w:vAlign w:val="bottom"/>
          </w:tcPr>
          <w:p w14:paraId="7F4EBFEB" w14:textId="06E46FB3"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60</w:t>
            </w:r>
          </w:p>
        </w:tc>
        <w:tc>
          <w:tcPr>
            <w:tcW w:w="1577"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26DA46CD" w14:textId="169EC9FA"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68F0875D" w14:textId="7A97D8F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7EB72E74" w14:textId="77777777" w:rsidTr="00402068">
        <w:trPr>
          <w:trHeight w:val="315"/>
        </w:trPr>
        <w:tc>
          <w:tcPr>
            <w:tcW w:w="458"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6D2E83B6" w14:textId="64D94FAA"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w:t>
            </w:r>
          </w:p>
        </w:tc>
        <w:tc>
          <w:tcPr>
            <w:tcW w:w="1064"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4255E009" w14:textId="1871AA95"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tvar U</w:t>
            </w:r>
          </w:p>
        </w:tc>
        <w:tc>
          <w:tcPr>
            <w:tcW w:w="1088"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5ACCE17C" w14:textId="12DE8A97"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w:t>
            </w:r>
          </w:p>
        </w:tc>
        <w:tc>
          <w:tcPr>
            <w:tcW w:w="623"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0584C1BE" w14:textId="24798C3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14A3D738" w14:textId="0735B817"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1400" w:type="dxa"/>
            <w:gridSpan w:val="2"/>
            <w:tcBorders>
              <w:top w:val="single" w:sz="8" w:space="0" w:color="auto"/>
              <w:left w:val="single" w:sz="12" w:space="0" w:color="auto"/>
              <w:bottom w:val="single" w:sz="8" w:space="0" w:color="auto"/>
              <w:right w:val="single" w:sz="12" w:space="0" w:color="000000" w:themeColor="text1"/>
            </w:tcBorders>
            <w:tcMar>
              <w:top w:w="15" w:type="dxa"/>
              <w:left w:w="15" w:type="dxa"/>
              <w:right w:w="15" w:type="dxa"/>
            </w:tcMar>
            <w:vAlign w:val="bottom"/>
          </w:tcPr>
          <w:p w14:paraId="5B6FA213" w14:textId="429F1E6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68</w:t>
            </w:r>
          </w:p>
        </w:tc>
        <w:tc>
          <w:tcPr>
            <w:tcW w:w="1577" w:type="dxa"/>
            <w:tcBorders>
              <w:top w:val="single" w:sz="8" w:space="0" w:color="auto"/>
              <w:left w:val="nil"/>
              <w:bottom w:val="single" w:sz="8" w:space="0" w:color="auto"/>
              <w:right w:val="single" w:sz="12" w:space="0" w:color="auto"/>
            </w:tcBorders>
            <w:tcMar>
              <w:top w:w="15" w:type="dxa"/>
              <w:left w:w="15" w:type="dxa"/>
              <w:right w:w="15" w:type="dxa"/>
            </w:tcMar>
            <w:vAlign w:val="bottom"/>
          </w:tcPr>
          <w:p w14:paraId="764C604D" w14:textId="688DED7B"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788703F2" w14:textId="0E618770"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78668AA1" w14:textId="77777777" w:rsidTr="00402068">
        <w:trPr>
          <w:trHeight w:val="315"/>
        </w:trPr>
        <w:tc>
          <w:tcPr>
            <w:tcW w:w="458" w:type="dxa"/>
            <w:tcBorders>
              <w:top w:val="single" w:sz="8" w:space="0" w:color="auto"/>
              <w:left w:val="single" w:sz="12" w:space="0" w:color="auto"/>
              <w:bottom w:val="nil"/>
              <w:right w:val="nil"/>
            </w:tcBorders>
            <w:tcMar>
              <w:top w:w="15" w:type="dxa"/>
              <w:left w:w="15" w:type="dxa"/>
              <w:right w:w="15" w:type="dxa"/>
            </w:tcMar>
            <w:vAlign w:val="bottom"/>
          </w:tcPr>
          <w:p w14:paraId="0827D082" w14:textId="5D15FC8C"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w:t>
            </w:r>
          </w:p>
        </w:tc>
        <w:tc>
          <w:tcPr>
            <w:tcW w:w="1064" w:type="dxa"/>
            <w:tcBorders>
              <w:top w:val="single" w:sz="8" w:space="0" w:color="auto"/>
              <w:left w:val="single" w:sz="12" w:space="0" w:color="auto"/>
              <w:bottom w:val="nil"/>
              <w:right w:val="single" w:sz="12" w:space="0" w:color="auto"/>
            </w:tcBorders>
            <w:tcMar>
              <w:top w:w="15" w:type="dxa"/>
              <w:left w:w="15" w:type="dxa"/>
              <w:right w:w="15" w:type="dxa"/>
            </w:tcMar>
            <w:vAlign w:val="bottom"/>
          </w:tcPr>
          <w:p w14:paraId="23969693" w14:textId="158A0D90"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přímý</w:t>
            </w:r>
          </w:p>
        </w:tc>
        <w:tc>
          <w:tcPr>
            <w:tcW w:w="1088" w:type="dxa"/>
            <w:tcBorders>
              <w:top w:val="single" w:sz="8" w:space="0" w:color="auto"/>
              <w:left w:val="single" w:sz="12" w:space="0" w:color="auto"/>
              <w:bottom w:val="nil"/>
              <w:right w:val="nil"/>
            </w:tcBorders>
            <w:tcMar>
              <w:top w:w="15" w:type="dxa"/>
              <w:left w:w="15" w:type="dxa"/>
              <w:right w:w="15" w:type="dxa"/>
            </w:tcMar>
            <w:vAlign w:val="bottom"/>
          </w:tcPr>
          <w:p w14:paraId="07ADBBDB" w14:textId="6BB958B1"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w:t>
            </w:r>
          </w:p>
        </w:tc>
        <w:tc>
          <w:tcPr>
            <w:tcW w:w="623" w:type="dxa"/>
            <w:tcBorders>
              <w:top w:val="single" w:sz="8" w:space="0" w:color="auto"/>
              <w:left w:val="single" w:sz="12" w:space="0" w:color="auto"/>
              <w:bottom w:val="nil"/>
              <w:right w:val="single" w:sz="12" w:space="0" w:color="auto"/>
            </w:tcBorders>
            <w:tcMar>
              <w:top w:w="15" w:type="dxa"/>
              <w:left w:w="15" w:type="dxa"/>
              <w:right w:w="15" w:type="dxa"/>
            </w:tcMar>
            <w:vAlign w:val="bottom"/>
          </w:tcPr>
          <w:p w14:paraId="0F942650" w14:textId="72A51907"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nil"/>
              <w:right w:val="nil"/>
            </w:tcBorders>
            <w:tcMar>
              <w:top w:w="15" w:type="dxa"/>
              <w:left w:w="15" w:type="dxa"/>
              <w:right w:w="15" w:type="dxa"/>
            </w:tcMar>
            <w:vAlign w:val="bottom"/>
          </w:tcPr>
          <w:p w14:paraId="23C0106E" w14:textId="5E2BD66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w:t>
            </w:r>
          </w:p>
        </w:tc>
        <w:tc>
          <w:tcPr>
            <w:tcW w:w="1400" w:type="dxa"/>
            <w:gridSpan w:val="2"/>
            <w:tcBorders>
              <w:top w:val="single" w:sz="8" w:space="0" w:color="auto"/>
              <w:left w:val="single" w:sz="12" w:space="0" w:color="auto"/>
              <w:bottom w:val="nil"/>
              <w:right w:val="single" w:sz="12" w:space="0" w:color="000000" w:themeColor="text1"/>
            </w:tcBorders>
            <w:tcMar>
              <w:top w:w="15" w:type="dxa"/>
              <w:left w:w="15" w:type="dxa"/>
              <w:right w:w="15" w:type="dxa"/>
            </w:tcMar>
            <w:vAlign w:val="bottom"/>
          </w:tcPr>
          <w:p w14:paraId="4C624524" w14:textId="24BF3867"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157-176</w:t>
            </w:r>
          </w:p>
        </w:tc>
        <w:tc>
          <w:tcPr>
            <w:tcW w:w="1577" w:type="dxa"/>
            <w:tcBorders>
              <w:top w:val="single" w:sz="8" w:space="0" w:color="auto"/>
              <w:left w:val="nil"/>
              <w:bottom w:val="nil"/>
              <w:right w:val="single" w:sz="12" w:space="0" w:color="auto"/>
            </w:tcBorders>
            <w:tcMar>
              <w:top w:w="15" w:type="dxa"/>
              <w:left w:w="15" w:type="dxa"/>
              <w:right w:w="15" w:type="dxa"/>
            </w:tcMar>
            <w:vAlign w:val="bottom"/>
          </w:tcPr>
          <w:p w14:paraId="4248128B" w14:textId="3B16334E"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nil"/>
              <w:right w:val="single" w:sz="12" w:space="0" w:color="auto"/>
            </w:tcBorders>
            <w:tcMar>
              <w:top w:w="15" w:type="dxa"/>
              <w:left w:w="15" w:type="dxa"/>
              <w:right w:w="15" w:type="dxa"/>
            </w:tcMar>
            <w:vAlign w:val="bottom"/>
          </w:tcPr>
          <w:p w14:paraId="4925A7BF" w14:textId="3B49C13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19A3533F" w14:textId="77777777" w:rsidTr="00402068">
        <w:trPr>
          <w:trHeight w:val="330"/>
        </w:trPr>
        <w:tc>
          <w:tcPr>
            <w:tcW w:w="458" w:type="dxa"/>
            <w:tcBorders>
              <w:top w:val="single" w:sz="12" w:space="0" w:color="auto"/>
              <w:left w:val="single" w:sz="12" w:space="0" w:color="auto"/>
              <w:bottom w:val="nil"/>
              <w:right w:val="nil"/>
            </w:tcBorders>
            <w:tcMar>
              <w:top w:w="15" w:type="dxa"/>
              <w:left w:w="15" w:type="dxa"/>
              <w:right w:w="15" w:type="dxa"/>
            </w:tcMar>
            <w:vAlign w:val="bottom"/>
          </w:tcPr>
          <w:p w14:paraId="6A8AB8EB" w14:textId="22005CAD"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w:t>
            </w:r>
          </w:p>
        </w:tc>
        <w:tc>
          <w:tcPr>
            <w:tcW w:w="106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1CD9552E" w14:textId="5958EB48"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rohový</w:t>
            </w:r>
          </w:p>
        </w:tc>
        <w:tc>
          <w:tcPr>
            <w:tcW w:w="1088" w:type="dxa"/>
            <w:tcBorders>
              <w:top w:val="single" w:sz="12" w:space="0" w:color="auto"/>
              <w:left w:val="single" w:sz="12" w:space="0" w:color="auto"/>
              <w:bottom w:val="nil"/>
              <w:right w:val="nil"/>
            </w:tcBorders>
            <w:tcMar>
              <w:top w:w="15" w:type="dxa"/>
              <w:left w:w="15" w:type="dxa"/>
              <w:right w:w="15" w:type="dxa"/>
            </w:tcMar>
            <w:vAlign w:val="bottom"/>
          </w:tcPr>
          <w:p w14:paraId="2FA83192" w14:textId="29EAB314"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w:t>
            </w:r>
          </w:p>
        </w:tc>
        <w:tc>
          <w:tcPr>
            <w:tcW w:w="623"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3B4B7EFB" w14:textId="75FA4A4C"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12" w:space="0" w:color="auto"/>
              <w:left w:val="single" w:sz="12" w:space="0" w:color="auto"/>
              <w:bottom w:val="nil"/>
              <w:right w:val="nil"/>
            </w:tcBorders>
            <w:tcMar>
              <w:top w:w="15" w:type="dxa"/>
              <w:left w:w="15" w:type="dxa"/>
              <w:right w:w="15" w:type="dxa"/>
            </w:tcMar>
            <w:vAlign w:val="bottom"/>
          </w:tcPr>
          <w:p w14:paraId="0434E24D" w14:textId="2CD8A7B8"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659" w:type="dxa"/>
            <w:tcBorders>
              <w:top w:val="single" w:sz="12" w:space="0" w:color="auto"/>
              <w:left w:val="single" w:sz="12" w:space="0" w:color="auto"/>
              <w:bottom w:val="nil"/>
              <w:right w:val="nil"/>
            </w:tcBorders>
            <w:tcMar>
              <w:top w:w="15" w:type="dxa"/>
              <w:left w:w="15" w:type="dxa"/>
              <w:right w:w="15" w:type="dxa"/>
            </w:tcMar>
            <w:vAlign w:val="bottom"/>
          </w:tcPr>
          <w:p w14:paraId="771E460A" w14:textId="794DB9D3"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103</w:t>
            </w:r>
          </w:p>
        </w:tc>
        <w:tc>
          <w:tcPr>
            <w:tcW w:w="741" w:type="dxa"/>
            <w:tcBorders>
              <w:top w:val="single" w:sz="12" w:space="0" w:color="auto"/>
              <w:left w:val="nil"/>
              <w:bottom w:val="nil"/>
              <w:right w:val="single" w:sz="12" w:space="0" w:color="000000" w:themeColor="text1"/>
            </w:tcBorders>
            <w:tcMar>
              <w:top w:w="15" w:type="dxa"/>
              <w:left w:w="15" w:type="dxa"/>
              <w:right w:w="15" w:type="dxa"/>
            </w:tcMar>
            <w:vAlign w:val="bottom"/>
          </w:tcPr>
          <w:p w14:paraId="7149B9E9" w14:textId="1AF60336"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60</w:t>
            </w:r>
          </w:p>
        </w:tc>
        <w:tc>
          <w:tcPr>
            <w:tcW w:w="1577"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696079FF" w14:textId="5FD12E8E"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36C98447" w14:textId="65B7BEA9"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3E7C17BF" w14:textId="77777777" w:rsidTr="00402068">
        <w:trPr>
          <w:trHeight w:val="315"/>
        </w:trPr>
        <w:tc>
          <w:tcPr>
            <w:tcW w:w="458"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25AFC487" w14:textId="7DB326FC"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w:t>
            </w:r>
          </w:p>
        </w:tc>
        <w:tc>
          <w:tcPr>
            <w:tcW w:w="1064"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40B45885" w14:textId="0895477C"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tvar U</w:t>
            </w:r>
          </w:p>
        </w:tc>
        <w:tc>
          <w:tcPr>
            <w:tcW w:w="1088"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7BBA0694" w14:textId="2FE12A5E"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w:t>
            </w:r>
          </w:p>
        </w:tc>
        <w:tc>
          <w:tcPr>
            <w:tcW w:w="623"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03346934" w14:textId="6DC51FD2"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single" w:sz="8" w:space="0" w:color="auto"/>
              <w:right w:val="nil"/>
            </w:tcBorders>
            <w:tcMar>
              <w:top w:w="15" w:type="dxa"/>
              <w:left w:w="15" w:type="dxa"/>
              <w:right w:w="15" w:type="dxa"/>
            </w:tcMar>
            <w:vAlign w:val="bottom"/>
          </w:tcPr>
          <w:p w14:paraId="3527858B" w14:textId="7D1513F3"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1400" w:type="dxa"/>
            <w:gridSpan w:val="2"/>
            <w:tcBorders>
              <w:top w:val="single" w:sz="8" w:space="0" w:color="auto"/>
              <w:left w:val="single" w:sz="12" w:space="0" w:color="auto"/>
              <w:bottom w:val="single" w:sz="8" w:space="0" w:color="auto"/>
              <w:right w:val="single" w:sz="12" w:space="0" w:color="000000" w:themeColor="text1"/>
            </w:tcBorders>
            <w:tcMar>
              <w:top w:w="15" w:type="dxa"/>
              <w:left w:w="15" w:type="dxa"/>
              <w:right w:w="15" w:type="dxa"/>
            </w:tcMar>
            <w:vAlign w:val="bottom"/>
          </w:tcPr>
          <w:p w14:paraId="426AFCDB" w14:textId="62DCA08E"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157-176</w:t>
            </w:r>
          </w:p>
        </w:tc>
        <w:tc>
          <w:tcPr>
            <w:tcW w:w="1577" w:type="dxa"/>
            <w:tcBorders>
              <w:top w:val="single" w:sz="8" w:space="0" w:color="auto"/>
              <w:left w:val="nil"/>
              <w:bottom w:val="single" w:sz="8" w:space="0" w:color="auto"/>
              <w:right w:val="single" w:sz="12" w:space="0" w:color="auto"/>
            </w:tcBorders>
            <w:tcMar>
              <w:top w:w="15" w:type="dxa"/>
              <w:left w:w="15" w:type="dxa"/>
              <w:right w:w="15" w:type="dxa"/>
            </w:tcMar>
            <w:vAlign w:val="bottom"/>
          </w:tcPr>
          <w:p w14:paraId="5BB380F1" w14:textId="78CD94FC"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single" w:sz="8" w:space="0" w:color="auto"/>
              <w:right w:val="single" w:sz="12" w:space="0" w:color="auto"/>
            </w:tcBorders>
            <w:tcMar>
              <w:top w:w="15" w:type="dxa"/>
              <w:left w:w="15" w:type="dxa"/>
              <w:right w:w="15" w:type="dxa"/>
            </w:tcMar>
            <w:vAlign w:val="bottom"/>
          </w:tcPr>
          <w:p w14:paraId="7B92D71C" w14:textId="03A51E57"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741B67A7" w14:textId="77777777" w:rsidTr="00402068">
        <w:trPr>
          <w:trHeight w:val="315"/>
        </w:trPr>
        <w:tc>
          <w:tcPr>
            <w:tcW w:w="458"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17F48258" w14:textId="581367C0"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w:t>
            </w:r>
          </w:p>
        </w:tc>
        <w:tc>
          <w:tcPr>
            <w:tcW w:w="1064"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721D867F" w14:textId="76637242"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přímý</w:t>
            </w:r>
          </w:p>
        </w:tc>
        <w:tc>
          <w:tcPr>
            <w:tcW w:w="1088"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4D6A3C03" w14:textId="718BED51"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w:t>
            </w:r>
          </w:p>
        </w:tc>
        <w:tc>
          <w:tcPr>
            <w:tcW w:w="623"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377E35F9" w14:textId="2FB8AA2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0EEDD43C" w14:textId="5927AC2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1400" w:type="dxa"/>
            <w:gridSpan w:val="2"/>
            <w:tcBorders>
              <w:top w:val="single" w:sz="8" w:space="0" w:color="auto"/>
              <w:left w:val="single" w:sz="12" w:space="0" w:color="auto"/>
              <w:bottom w:val="single" w:sz="12" w:space="0" w:color="auto"/>
              <w:right w:val="single" w:sz="12" w:space="0" w:color="000000" w:themeColor="text1"/>
            </w:tcBorders>
            <w:tcMar>
              <w:top w:w="15" w:type="dxa"/>
              <w:left w:w="15" w:type="dxa"/>
              <w:right w:w="15" w:type="dxa"/>
            </w:tcMar>
            <w:vAlign w:val="bottom"/>
          </w:tcPr>
          <w:p w14:paraId="6DE930D5" w14:textId="7B89F95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70</w:t>
            </w:r>
          </w:p>
        </w:tc>
        <w:tc>
          <w:tcPr>
            <w:tcW w:w="1577" w:type="dxa"/>
            <w:tcBorders>
              <w:top w:val="single" w:sz="8" w:space="0" w:color="auto"/>
              <w:left w:val="nil"/>
              <w:bottom w:val="single" w:sz="12" w:space="0" w:color="auto"/>
              <w:right w:val="single" w:sz="12" w:space="0" w:color="auto"/>
            </w:tcBorders>
            <w:tcMar>
              <w:top w:w="15" w:type="dxa"/>
              <w:left w:w="15" w:type="dxa"/>
              <w:right w:w="15" w:type="dxa"/>
            </w:tcMar>
            <w:vAlign w:val="bottom"/>
          </w:tcPr>
          <w:p w14:paraId="4AA7B6E3" w14:textId="53AF8D1A"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2C39B8A0" w14:textId="64D83011"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60913A56" w14:textId="77777777" w:rsidTr="00402068">
        <w:trPr>
          <w:trHeight w:val="330"/>
        </w:trPr>
        <w:tc>
          <w:tcPr>
            <w:tcW w:w="458" w:type="dxa"/>
            <w:tcBorders>
              <w:top w:val="single" w:sz="12" w:space="0" w:color="auto"/>
              <w:left w:val="single" w:sz="12" w:space="0" w:color="auto"/>
              <w:bottom w:val="single" w:sz="12" w:space="0" w:color="auto"/>
              <w:right w:val="nil"/>
            </w:tcBorders>
            <w:tcMar>
              <w:top w:w="15" w:type="dxa"/>
              <w:left w:w="15" w:type="dxa"/>
              <w:right w:w="15" w:type="dxa"/>
            </w:tcMar>
            <w:vAlign w:val="bottom"/>
          </w:tcPr>
          <w:p w14:paraId="19220F83" w14:textId="16A4FF54"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40</w:t>
            </w:r>
          </w:p>
        </w:tc>
        <w:tc>
          <w:tcPr>
            <w:tcW w:w="1064" w:type="dxa"/>
            <w:tcBorders>
              <w:top w:val="single" w:sz="12" w:space="0" w:color="auto"/>
              <w:left w:val="single" w:sz="12" w:space="0" w:color="auto"/>
              <w:bottom w:val="single" w:sz="12" w:space="0" w:color="auto"/>
              <w:right w:val="single" w:sz="12" w:space="0" w:color="auto"/>
            </w:tcBorders>
            <w:tcMar>
              <w:top w:w="15" w:type="dxa"/>
              <w:left w:w="15" w:type="dxa"/>
              <w:right w:w="15" w:type="dxa"/>
            </w:tcMar>
            <w:vAlign w:val="bottom"/>
          </w:tcPr>
          <w:p w14:paraId="547FF113" w14:textId="61E7974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rohový</w:t>
            </w:r>
          </w:p>
        </w:tc>
        <w:tc>
          <w:tcPr>
            <w:tcW w:w="1088" w:type="dxa"/>
            <w:tcBorders>
              <w:top w:val="single" w:sz="12" w:space="0" w:color="auto"/>
              <w:left w:val="single" w:sz="12" w:space="0" w:color="auto"/>
              <w:bottom w:val="single" w:sz="12" w:space="0" w:color="auto"/>
              <w:right w:val="nil"/>
            </w:tcBorders>
            <w:tcMar>
              <w:top w:w="15" w:type="dxa"/>
              <w:left w:w="15" w:type="dxa"/>
              <w:right w:w="15" w:type="dxa"/>
            </w:tcMar>
            <w:vAlign w:val="bottom"/>
          </w:tcPr>
          <w:p w14:paraId="2BA947D5" w14:textId="0CA7AC5F"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40</w:t>
            </w:r>
          </w:p>
        </w:tc>
        <w:tc>
          <w:tcPr>
            <w:tcW w:w="623" w:type="dxa"/>
            <w:tcBorders>
              <w:top w:val="single" w:sz="12" w:space="0" w:color="auto"/>
              <w:left w:val="single" w:sz="12" w:space="0" w:color="auto"/>
              <w:bottom w:val="single" w:sz="12" w:space="0" w:color="auto"/>
              <w:right w:val="single" w:sz="12" w:space="0" w:color="auto"/>
            </w:tcBorders>
            <w:tcMar>
              <w:top w:w="15" w:type="dxa"/>
              <w:left w:w="15" w:type="dxa"/>
              <w:right w:w="15" w:type="dxa"/>
            </w:tcMar>
            <w:vAlign w:val="bottom"/>
          </w:tcPr>
          <w:p w14:paraId="5B60B6FF" w14:textId="25E28439"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12" w:space="0" w:color="auto"/>
              <w:left w:val="single" w:sz="12" w:space="0" w:color="auto"/>
              <w:bottom w:val="single" w:sz="12" w:space="0" w:color="auto"/>
              <w:right w:val="nil"/>
            </w:tcBorders>
            <w:tcMar>
              <w:top w:w="15" w:type="dxa"/>
              <w:left w:w="15" w:type="dxa"/>
              <w:right w:w="15" w:type="dxa"/>
            </w:tcMar>
            <w:vAlign w:val="bottom"/>
          </w:tcPr>
          <w:p w14:paraId="54781973" w14:textId="5958DE58"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659" w:type="dxa"/>
            <w:tcBorders>
              <w:top w:val="single" w:sz="12" w:space="0" w:color="auto"/>
              <w:left w:val="single" w:sz="12" w:space="0" w:color="auto"/>
              <w:bottom w:val="single" w:sz="12" w:space="0" w:color="auto"/>
              <w:right w:val="nil"/>
            </w:tcBorders>
            <w:tcMar>
              <w:top w:w="15" w:type="dxa"/>
              <w:left w:w="15" w:type="dxa"/>
              <w:right w:w="15" w:type="dxa"/>
            </w:tcMar>
            <w:vAlign w:val="bottom"/>
          </w:tcPr>
          <w:p w14:paraId="6CA5D32B" w14:textId="6516F875"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103</w:t>
            </w:r>
          </w:p>
        </w:tc>
        <w:tc>
          <w:tcPr>
            <w:tcW w:w="741" w:type="dxa"/>
            <w:tcBorders>
              <w:top w:val="nil"/>
              <w:left w:val="nil"/>
              <w:bottom w:val="single" w:sz="12" w:space="0" w:color="auto"/>
              <w:right w:val="single" w:sz="12" w:space="0" w:color="000000" w:themeColor="text1"/>
            </w:tcBorders>
            <w:tcMar>
              <w:top w:w="15" w:type="dxa"/>
              <w:left w:w="15" w:type="dxa"/>
              <w:right w:w="15" w:type="dxa"/>
            </w:tcMar>
            <w:vAlign w:val="bottom"/>
          </w:tcPr>
          <w:p w14:paraId="7F7D77F8" w14:textId="23628C3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60</w:t>
            </w:r>
          </w:p>
        </w:tc>
        <w:tc>
          <w:tcPr>
            <w:tcW w:w="1577" w:type="dxa"/>
            <w:tcBorders>
              <w:top w:val="single" w:sz="12" w:space="0" w:color="auto"/>
              <w:left w:val="single" w:sz="12" w:space="0" w:color="auto"/>
              <w:bottom w:val="single" w:sz="12" w:space="0" w:color="auto"/>
              <w:right w:val="single" w:sz="12" w:space="0" w:color="auto"/>
            </w:tcBorders>
            <w:tcMar>
              <w:top w:w="15" w:type="dxa"/>
              <w:left w:w="15" w:type="dxa"/>
              <w:right w:w="15" w:type="dxa"/>
            </w:tcMar>
            <w:vAlign w:val="bottom"/>
          </w:tcPr>
          <w:p w14:paraId="0C23621B" w14:textId="72AEC0C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12" w:space="0" w:color="auto"/>
              <w:left w:val="single" w:sz="12" w:space="0" w:color="auto"/>
              <w:bottom w:val="single" w:sz="12" w:space="0" w:color="auto"/>
              <w:right w:val="single" w:sz="12" w:space="0" w:color="auto"/>
            </w:tcBorders>
            <w:tcMar>
              <w:top w:w="15" w:type="dxa"/>
              <w:left w:w="15" w:type="dxa"/>
              <w:right w:w="15" w:type="dxa"/>
            </w:tcMar>
            <w:vAlign w:val="bottom"/>
          </w:tcPr>
          <w:p w14:paraId="0D9B6603" w14:textId="66CF71C1"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59CD249A" w14:textId="77777777" w:rsidTr="00402068">
        <w:trPr>
          <w:trHeight w:val="330"/>
        </w:trPr>
        <w:tc>
          <w:tcPr>
            <w:tcW w:w="458" w:type="dxa"/>
            <w:tcBorders>
              <w:top w:val="single" w:sz="12" w:space="0" w:color="auto"/>
              <w:left w:val="single" w:sz="12" w:space="0" w:color="auto"/>
              <w:bottom w:val="nil"/>
              <w:right w:val="nil"/>
            </w:tcBorders>
            <w:tcMar>
              <w:top w:w="15" w:type="dxa"/>
              <w:left w:w="15" w:type="dxa"/>
              <w:right w:w="15" w:type="dxa"/>
            </w:tcMar>
            <w:vAlign w:val="bottom"/>
          </w:tcPr>
          <w:p w14:paraId="46FCCC5F" w14:textId="11849242"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50</w:t>
            </w:r>
          </w:p>
        </w:tc>
        <w:tc>
          <w:tcPr>
            <w:tcW w:w="106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19042A85" w14:textId="3138655E"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rohový</w:t>
            </w:r>
          </w:p>
        </w:tc>
        <w:tc>
          <w:tcPr>
            <w:tcW w:w="1088" w:type="dxa"/>
            <w:tcBorders>
              <w:top w:val="single" w:sz="12" w:space="0" w:color="auto"/>
              <w:left w:val="single" w:sz="12" w:space="0" w:color="auto"/>
              <w:bottom w:val="nil"/>
              <w:right w:val="nil"/>
            </w:tcBorders>
            <w:tcMar>
              <w:top w:w="15" w:type="dxa"/>
              <w:left w:w="15" w:type="dxa"/>
              <w:right w:w="15" w:type="dxa"/>
            </w:tcMar>
            <w:vAlign w:val="bottom"/>
          </w:tcPr>
          <w:p w14:paraId="6D2762A7" w14:textId="5CA578FD"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50</w:t>
            </w:r>
          </w:p>
        </w:tc>
        <w:tc>
          <w:tcPr>
            <w:tcW w:w="623"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1247427B" w14:textId="06897CB2"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12" w:space="0" w:color="auto"/>
              <w:left w:val="single" w:sz="12" w:space="0" w:color="auto"/>
              <w:bottom w:val="nil"/>
              <w:right w:val="nil"/>
            </w:tcBorders>
            <w:tcMar>
              <w:top w:w="15" w:type="dxa"/>
              <w:left w:w="15" w:type="dxa"/>
              <w:right w:w="15" w:type="dxa"/>
            </w:tcMar>
            <w:vAlign w:val="bottom"/>
          </w:tcPr>
          <w:p w14:paraId="4899A47D" w14:textId="3E4ABCF6"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659" w:type="dxa"/>
            <w:tcBorders>
              <w:top w:val="single" w:sz="12" w:space="0" w:color="auto"/>
              <w:left w:val="single" w:sz="12" w:space="0" w:color="auto"/>
              <w:bottom w:val="nil"/>
              <w:right w:val="nil"/>
            </w:tcBorders>
            <w:tcMar>
              <w:top w:w="15" w:type="dxa"/>
              <w:left w:w="15" w:type="dxa"/>
              <w:right w:w="15" w:type="dxa"/>
            </w:tcMar>
            <w:vAlign w:val="bottom"/>
          </w:tcPr>
          <w:p w14:paraId="5F8554B1" w14:textId="38FF95F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103</w:t>
            </w:r>
          </w:p>
        </w:tc>
        <w:tc>
          <w:tcPr>
            <w:tcW w:w="741" w:type="dxa"/>
            <w:tcBorders>
              <w:top w:val="single" w:sz="12" w:space="0" w:color="auto"/>
              <w:left w:val="nil"/>
              <w:bottom w:val="nil"/>
              <w:right w:val="single" w:sz="12" w:space="0" w:color="auto"/>
            </w:tcBorders>
            <w:tcMar>
              <w:top w:w="15" w:type="dxa"/>
              <w:left w:w="15" w:type="dxa"/>
              <w:right w:w="15" w:type="dxa"/>
            </w:tcMar>
            <w:vAlign w:val="bottom"/>
          </w:tcPr>
          <w:p w14:paraId="0AA1BC3B" w14:textId="2FA73926"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60</w:t>
            </w:r>
          </w:p>
        </w:tc>
        <w:tc>
          <w:tcPr>
            <w:tcW w:w="1577"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3F59FDB3" w14:textId="415F75EB"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12" w:space="0" w:color="auto"/>
              <w:left w:val="single" w:sz="12" w:space="0" w:color="auto"/>
              <w:bottom w:val="nil"/>
              <w:right w:val="single" w:sz="12" w:space="0" w:color="auto"/>
            </w:tcBorders>
            <w:tcMar>
              <w:top w:w="15" w:type="dxa"/>
              <w:left w:w="15" w:type="dxa"/>
              <w:right w:w="15" w:type="dxa"/>
            </w:tcMar>
            <w:vAlign w:val="bottom"/>
          </w:tcPr>
          <w:p w14:paraId="2DB6CA57" w14:textId="50AB8E0D"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r w:rsidR="076ED301" w14:paraId="025AE777" w14:textId="77777777" w:rsidTr="00402068">
        <w:trPr>
          <w:trHeight w:val="315"/>
        </w:trPr>
        <w:tc>
          <w:tcPr>
            <w:tcW w:w="458"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00178553" w14:textId="5B3C2638"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50</w:t>
            </w:r>
          </w:p>
        </w:tc>
        <w:tc>
          <w:tcPr>
            <w:tcW w:w="1064"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4A15E6AD" w14:textId="0C1BC6AD"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přímý</w:t>
            </w:r>
          </w:p>
        </w:tc>
        <w:tc>
          <w:tcPr>
            <w:tcW w:w="1088"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198C567D" w14:textId="7D4D1910" w:rsidR="076ED301" w:rsidRDefault="076ED301" w:rsidP="5CD472D2">
            <w:pPr>
              <w:spacing w:after="0"/>
              <w:jc w:val="right"/>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50</w:t>
            </w:r>
          </w:p>
        </w:tc>
        <w:tc>
          <w:tcPr>
            <w:tcW w:w="623"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263DE6B1" w14:textId="1AA1088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3/4"</w:t>
            </w:r>
          </w:p>
        </w:tc>
        <w:tc>
          <w:tcPr>
            <w:tcW w:w="741" w:type="dxa"/>
            <w:tcBorders>
              <w:top w:val="single" w:sz="8" w:space="0" w:color="auto"/>
              <w:left w:val="single" w:sz="12" w:space="0" w:color="auto"/>
              <w:bottom w:val="single" w:sz="12" w:space="0" w:color="auto"/>
              <w:right w:val="nil"/>
            </w:tcBorders>
            <w:tcMar>
              <w:top w:w="15" w:type="dxa"/>
              <w:left w:w="15" w:type="dxa"/>
              <w:right w:w="15" w:type="dxa"/>
            </w:tcMar>
            <w:vAlign w:val="bottom"/>
          </w:tcPr>
          <w:p w14:paraId="0D309540" w14:textId="1B1C0A84" w:rsidR="076ED301" w:rsidRDefault="076ED301" w:rsidP="5CD472D2">
            <w:pPr>
              <w:spacing w:after="0"/>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 1/4"</w:t>
            </w:r>
          </w:p>
        </w:tc>
        <w:tc>
          <w:tcPr>
            <w:tcW w:w="1400" w:type="dxa"/>
            <w:gridSpan w:val="2"/>
            <w:tcBorders>
              <w:top w:val="single" w:sz="8" w:space="0" w:color="auto"/>
              <w:left w:val="single" w:sz="12" w:space="0" w:color="auto"/>
              <w:bottom w:val="single" w:sz="12" w:space="0" w:color="auto"/>
              <w:right w:val="single" w:sz="12" w:space="0" w:color="000000" w:themeColor="text1"/>
            </w:tcBorders>
            <w:tcMar>
              <w:top w:w="15" w:type="dxa"/>
              <w:left w:w="15" w:type="dxa"/>
              <w:right w:w="15" w:type="dxa"/>
            </w:tcMar>
            <w:vAlign w:val="bottom"/>
          </w:tcPr>
          <w:p w14:paraId="4270A083" w14:textId="57ADAD6B"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157-176</w:t>
            </w:r>
          </w:p>
        </w:tc>
        <w:tc>
          <w:tcPr>
            <w:tcW w:w="1577" w:type="dxa"/>
            <w:tcBorders>
              <w:top w:val="single" w:sz="8" w:space="0" w:color="auto"/>
              <w:left w:val="nil"/>
              <w:bottom w:val="single" w:sz="12" w:space="0" w:color="auto"/>
              <w:right w:val="single" w:sz="12" w:space="0" w:color="auto"/>
            </w:tcBorders>
            <w:tcMar>
              <w:top w:w="15" w:type="dxa"/>
              <w:left w:w="15" w:type="dxa"/>
              <w:right w:w="15" w:type="dxa"/>
            </w:tcMar>
            <w:vAlign w:val="bottom"/>
          </w:tcPr>
          <w:p w14:paraId="32122123" w14:textId="4EC57F44"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ANO</w:t>
            </w:r>
          </w:p>
        </w:tc>
        <w:tc>
          <w:tcPr>
            <w:tcW w:w="1174" w:type="dxa"/>
            <w:tcBorders>
              <w:top w:val="single" w:sz="8" w:space="0" w:color="auto"/>
              <w:left w:val="single" w:sz="12" w:space="0" w:color="auto"/>
              <w:bottom w:val="single" w:sz="12" w:space="0" w:color="auto"/>
              <w:right w:val="single" w:sz="12" w:space="0" w:color="auto"/>
            </w:tcBorders>
            <w:tcMar>
              <w:top w:w="15" w:type="dxa"/>
              <w:left w:w="15" w:type="dxa"/>
              <w:right w:w="15" w:type="dxa"/>
            </w:tcMar>
            <w:vAlign w:val="bottom"/>
          </w:tcPr>
          <w:p w14:paraId="5931A83A" w14:textId="4C10159F" w:rsidR="076ED301" w:rsidRDefault="076ED301" w:rsidP="5CD472D2">
            <w:pPr>
              <w:spacing w:after="0"/>
              <w:jc w:val="center"/>
              <w:rPr>
                <w:rFonts w:ascii="Aptos Narrow" w:eastAsia="Aptos Narrow" w:hAnsi="Aptos Narrow" w:cs="Aptos Narrow"/>
                <w:color w:val="000000" w:themeColor="text1"/>
                <w:sz w:val="22"/>
                <w:szCs w:val="22"/>
              </w:rPr>
            </w:pPr>
            <w:r w:rsidRPr="5CD472D2">
              <w:rPr>
                <w:rFonts w:ascii="Aptos Narrow" w:eastAsia="Aptos Narrow" w:hAnsi="Aptos Narrow" w:cs="Aptos Narrow"/>
                <w:color w:val="000000" w:themeColor="text1"/>
                <w:sz w:val="22"/>
                <w:szCs w:val="22"/>
              </w:rPr>
              <w:t>25 let</w:t>
            </w:r>
          </w:p>
        </w:tc>
      </w:tr>
    </w:tbl>
    <w:p w14:paraId="4046CB45" w14:textId="164937AB" w:rsidR="076ED301" w:rsidRDefault="076ED301" w:rsidP="076ED301">
      <w:pPr>
        <w:pStyle w:val="stylTextkapitoly"/>
      </w:pPr>
    </w:p>
    <w:p w14:paraId="75DBF0EE" w14:textId="784124FC" w:rsidR="0057456C" w:rsidRDefault="00091C59" w:rsidP="00857FAF">
      <w:pPr>
        <w:pStyle w:val="stylTextkapitoly"/>
      </w:pPr>
      <w:r>
        <w:t xml:space="preserve">Připojení vstupní 3/4" a výstupní 1" a 5/4" </w:t>
      </w:r>
      <w:r w:rsidR="00683F3D">
        <w:t>převlečnou maticí</w:t>
      </w:r>
      <w:r w:rsidR="00402068">
        <w:t>.</w:t>
      </w:r>
    </w:p>
    <w:p w14:paraId="5584B82B" w14:textId="7634C1DE" w:rsidR="00683F3D" w:rsidRDefault="00683F3D" w:rsidP="00857FAF">
      <w:pPr>
        <w:pStyle w:val="stylTextkapitoly"/>
      </w:pPr>
      <w:r>
        <w:t>RTP ve smyslu ČSN EN 12 279</w:t>
      </w:r>
      <w:r w:rsidR="002C543E">
        <w:t xml:space="preserve"> a TPG 609 03</w:t>
      </w:r>
      <w:r w:rsidR="00402068">
        <w:t>.</w:t>
      </w:r>
    </w:p>
    <w:p w14:paraId="1C865455" w14:textId="6C4140E7" w:rsidR="00AE0067" w:rsidRPr="00857FAF" w:rsidRDefault="002C543E" w:rsidP="00857FAF">
      <w:pPr>
        <w:pStyle w:val="stylTextkapitoly"/>
      </w:pPr>
      <w:r>
        <w:t>Vstupní a výstupní část tělesa RTP ne</w:t>
      </w:r>
      <w:r w:rsidR="00177C8D">
        <w:t>smí být z</w:t>
      </w:r>
      <w:r w:rsidR="00402068">
        <w:t> </w:t>
      </w:r>
      <w:r w:rsidR="00177C8D">
        <w:t>plastů</w:t>
      </w:r>
      <w:r w:rsidR="00402068">
        <w:t>.</w:t>
      </w:r>
    </w:p>
    <w:p w14:paraId="06723918" w14:textId="33431A8A" w:rsidR="00786593" w:rsidRPr="00F87F49" w:rsidRDefault="00786593" w:rsidP="00723C1F">
      <w:pPr>
        <w:pStyle w:val="stylNadpisneslovan"/>
      </w:pPr>
      <w:r>
        <w:t xml:space="preserve"> </w:t>
      </w:r>
      <w:r w:rsidR="5F4ED419">
        <w:t>P</w:t>
      </w:r>
      <w:r>
        <w:t>ořizovaný regulátor a další části OPZ:</w:t>
      </w:r>
    </w:p>
    <w:p w14:paraId="06723919" w14:textId="598D86A6" w:rsidR="00786593" w:rsidRDefault="00CA4EA1" w:rsidP="00637757">
      <w:pPr>
        <w:pStyle w:val="stylTextkapitoly"/>
      </w:pPr>
      <w:r>
        <w:t>STL d</w:t>
      </w:r>
      <w:r w:rsidR="004602E9">
        <w:t xml:space="preserve">omovní </w:t>
      </w:r>
      <w:r>
        <w:t>r</w:t>
      </w:r>
      <w:r w:rsidR="00786593" w:rsidRPr="00F87F49">
        <w:t xml:space="preserve">egulátor </w:t>
      </w:r>
      <w:r>
        <w:t xml:space="preserve">tlaku plynu </w:t>
      </w:r>
      <w:r w:rsidR="00786593" w:rsidRPr="00F87F49">
        <w:t xml:space="preserve">by měl být dvoustupňový, vybavený bezpečnostním rychlouzávěrem (na </w:t>
      </w:r>
      <w:r w:rsidR="00786593">
        <w:t>zvýšení</w:t>
      </w:r>
      <w:r w:rsidR="00786593" w:rsidRPr="00F87F49">
        <w:t xml:space="preserve"> i p</w:t>
      </w:r>
      <w:r w:rsidR="00786593">
        <w:t>okles</w:t>
      </w:r>
      <w:r w:rsidR="00786593" w:rsidRPr="00F87F49">
        <w:t xml:space="preserve"> vstupního tlaku plynu). Vstupní tlak 5 bar, uzavírací tlak 0,05 bar, se spolehlivou funkcí v tomto intervalu tlaků. Regulátor</w:t>
      </w:r>
      <w:r w:rsidR="00786593" w:rsidRPr="00C8474C">
        <w:t xml:space="preserve"> by měl být vybaven filtrem pro filtraci případných mechanických nečistot a zařízením pro uvedení do provozu po výpadku (páčka k nahození regulátoru). U všech součástí OPZ (regulátor, HUP, instalace, spotřebiče…) je dobré vědět, že jsou majetkem majitele OPZ</w:t>
      </w:r>
      <w:r w:rsidR="00683034">
        <w:t>.</w:t>
      </w:r>
      <w:r w:rsidR="00526F11">
        <w:t xml:space="preserve"> Při předávání dokumentace by </w:t>
      </w:r>
      <w:r w:rsidR="0097756E">
        <w:t xml:space="preserve">tato měla být </w:t>
      </w:r>
      <w:r w:rsidR="00A8623B">
        <w:t>průkazně</w:t>
      </w:r>
      <w:r w:rsidR="0097756E">
        <w:t xml:space="preserve"> předána majiteli (vč. </w:t>
      </w:r>
      <w:r w:rsidR="00061799">
        <w:t>z</w:t>
      </w:r>
      <w:r w:rsidR="0097756E">
        <w:t>áručního listu regulátoru</w:t>
      </w:r>
      <w:r w:rsidR="00061799">
        <w:t xml:space="preserve"> a návodu k použití, výchozí revize OPZ atd.)</w:t>
      </w:r>
    </w:p>
    <w:p w14:paraId="257363BA" w14:textId="4B7E6B2C" w:rsidR="00E024D3" w:rsidRDefault="00E024D3" w:rsidP="00637757">
      <w:pPr>
        <w:pStyle w:val="stylTextkapitoly"/>
      </w:pPr>
      <w:r>
        <w:lastRenderedPageBreak/>
        <w:t>Při návrhu regulace se doporučuje zohlednit</w:t>
      </w:r>
      <w:r w:rsidRPr="00E024D3">
        <w:t xml:space="preserve"> TPG 609 01</w:t>
      </w:r>
      <w:r>
        <w:t xml:space="preserve">, </w:t>
      </w:r>
      <w:r w:rsidRPr="00E024D3">
        <w:t>bod 10.1.3</w:t>
      </w:r>
      <w:r>
        <w:t>,</w:t>
      </w:r>
      <w:r w:rsidRPr="00E024D3">
        <w:t xml:space="preserve"> </w:t>
      </w:r>
      <w:r>
        <w:t xml:space="preserve">kde </w:t>
      </w:r>
      <w:r w:rsidRPr="00E024D3">
        <w:t>je uvedeno – u regulátorů s požadavkem na nepřetržitý provoz se doporučuje instalovat druhou regulační řadu.​</w:t>
      </w:r>
    </w:p>
    <w:p w14:paraId="16BE2330" w14:textId="569EC5D9" w:rsidR="0025362A" w:rsidRDefault="12261F62" w:rsidP="00637757">
      <w:pPr>
        <w:pStyle w:val="stylTextkapitoly"/>
      </w:pPr>
      <w:r>
        <w:t xml:space="preserve">V případě bytových domů s 18 a více obytnými jednotkami vybavenými plynovými spotřebiči napojenými ze STL plynovodu </w:t>
      </w:r>
      <w:r w:rsidR="4434935F">
        <w:t xml:space="preserve">odpovídá RAM za to, že </w:t>
      </w:r>
      <w:r>
        <w:t>bude v rámci HUP požadováno použití  dvou nezávislých RTP pro</w:t>
      </w:r>
      <w:r w:rsidR="55FFDDB9">
        <w:t> </w:t>
      </w:r>
      <w:r>
        <w:t>zásobování odběratelů.</w:t>
      </w:r>
    </w:p>
    <w:p w14:paraId="7A1B04DC" w14:textId="4A9CB959" w:rsidR="0025362A" w:rsidRDefault="0025362A" w:rsidP="00637757">
      <w:pPr>
        <w:pStyle w:val="stylTextkapitoly"/>
      </w:pPr>
    </w:p>
    <w:p w14:paraId="4BE25AB7" w14:textId="1394DF94" w:rsidR="0025362A" w:rsidRDefault="371F6963" w:rsidP="00637757">
      <w:pPr>
        <w:pStyle w:val="stylTextkapitoly"/>
      </w:pPr>
      <w:r>
        <w:t>V případě ostatních nemovitostí je rozhodnutí o použití “druhé regulační řady” v kompetenci RAM při zohle</w:t>
      </w:r>
      <w:r w:rsidR="2371FEE3">
        <w:t>dnění místních podmínek a zkušeností.</w:t>
      </w:r>
      <w:r w:rsidR="69AA1792">
        <w:t>Osazení skříně HUP musí umožnit nezávislé zásobení odběratelů plynem jedním nebo druhým RTP při výpadku či kontrole druhého RTP.</w:t>
      </w:r>
      <w:r w:rsidR="59BEE07D">
        <w:t xml:space="preserve"> </w:t>
      </w:r>
      <w:r w:rsidR="78F1557B">
        <w:t xml:space="preserve">Typová variantní řešení </w:t>
      </w:r>
      <w:r w:rsidR="430CF883">
        <w:t xml:space="preserve">pro </w:t>
      </w:r>
      <w:r w:rsidR="78F1557B">
        <w:t xml:space="preserve">instalaci RTP </w:t>
      </w:r>
      <w:r w:rsidR="430CF883">
        <w:t xml:space="preserve">u velkých bytových domů </w:t>
      </w:r>
      <w:r w:rsidR="78F1557B">
        <w:t>jsou ve formě výkresů umístěna v</w:t>
      </w:r>
      <w:r w:rsidR="09A47DD7">
        <w:t> </w:t>
      </w:r>
      <w:r w:rsidR="78F1557B">
        <w:t xml:space="preserve">příloze </w:t>
      </w:r>
      <w:r w:rsidR="430CF883">
        <w:t>tohoto technického požadavku.</w:t>
      </w:r>
    </w:p>
    <w:p w14:paraId="6E7C1EC0" w14:textId="3F516004" w:rsidR="009E14E3" w:rsidRDefault="009E14E3" w:rsidP="009E14E3">
      <w:pPr>
        <w:pStyle w:val="stylTextkapitoly"/>
      </w:pPr>
      <w:r>
        <w:t>Regulátor tlaku plynu pro stavby v</w:t>
      </w:r>
      <w:r w:rsidR="0054704F">
        <w:t> </w:t>
      </w:r>
      <w:r>
        <w:t>investorství PDS je výrobek, jehož vlastnosti byly ověřeny</w:t>
      </w:r>
      <w:r w:rsidR="00AE0067">
        <w:t xml:space="preserve"> a konkrétní produkty jsou uvedeny v </w:t>
      </w:r>
      <w:r>
        <w:t xml:space="preserve"> (EVIS</w:t>
      </w:r>
      <w:r w:rsidR="00AE0067">
        <w:t>; DPO gasnet.cz</w:t>
      </w:r>
      <w:r>
        <w:t>); jsou pořizovány na základě a za ceny uvedené v</w:t>
      </w:r>
      <w:r w:rsidR="0054704F">
        <w:t> </w:t>
      </w:r>
      <w:r>
        <w:t>příslušných rámcových smlouvách.</w:t>
      </w:r>
      <w:r w:rsidR="598E9F6A">
        <w:t xml:space="preserve"> </w:t>
      </w:r>
    </w:p>
    <w:p w14:paraId="0672391A" w14:textId="77777777" w:rsidR="00786593" w:rsidRDefault="00637757" w:rsidP="00E43780">
      <w:pPr>
        <w:pStyle w:val="stylNadpis2"/>
      </w:pPr>
      <w:bookmarkStart w:id="319" w:name="_Toc293416596"/>
      <w:bookmarkStart w:id="320" w:name="_Toc378844794"/>
      <w:bookmarkStart w:id="321" w:name="_Toc379362054"/>
      <w:bookmarkStart w:id="322" w:name="_Toc523903424"/>
      <w:bookmarkStart w:id="323" w:name="_Toc187848766"/>
      <w:bookmarkStart w:id="324" w:name="_Ref218762222"/>
      <w:bookmarkStart w:id="325" w:name="_Toc218762489"/>
      <w:r>
        <w:t>P</w:t>
      </w:r>
      <w:r w:rsidRPr="00885890">
        <w:t>říslušenství plynovodu</w:t>
      </w:r>
      <w:bookmarkEnd w:id="319"/>
      <w:bookmarkEnd w:id="320"/>
      <w:bookmarkEnd w:id="321"/>
      <w:bookmarkEnd w:id="322"/>
      <w:bookmarkEnd w:id="323"/>
      <w:bookmarkEnd w:id="324"/>
      <w:bookmarkEnd w:id="325"/>
    </w:p>
    <w:p w14:paraId="0672391B" w14:textId="1FC50BA2" w:rsidR="00786593" w:rsidRPr="00815730" w:rsidRDefault="00786593" w:rsidP="007E0B66">
      <w:pPr>
        <w:pStyle w:val="stylNadpis3"/>
      </w:pPr>
      <w:bookmarkStart w:id="326" w:name="_Toc378844795"/>
      <w:bookmarkStart w:id="327" w:name="_Toc378844796"/>
      <w:bookmarkStart w:id="328" w:name="_Toc293416597"/>
      <w:bookmarkStart w:id="329" w:name="_Toc378844797"/>
      <w:bookmarkStart w:id="330" w:name="_Toc379362055"/>
      <w:bookmarkStart w:id="331" w:name="_Toc523903425"/>
      <w:bookmarkStart w:id="332" w:name="_Toc187848767"/>
      <w:bookmarkStart w:id="333" w:name="_Toc218762490"/>
      <w:bookmarkEnd w:id="326"/>
      <w:bookmarkEnd w:id="327"/>
      <w:r>
        <w:t xml:space="preserve">Trasové uzávěry, armatury </w:t>
      </w:r>
      <w:r w:rsidR="0054704F">
        <w:t>–</w:t>
      </w:r>
      <w:r>
        <w:t xml:space="preserve"> obecně</w:t>
      </w:r>
      <w:bookmarkEnd w:id="328"/>
      <w:bookmarkEnd w:id="329"/>
      <w:bookmarkEnd w:id="330"/>
      <w:bookmarkEnd w:id="331"/>
      <w:bookmarkEnd w:id="332"/>
      <w:bookmarkEnd w:id="333"/>
    </w:p>
    <w:p w14:paraId="0672391C" w14:textId="26601980" w:rsidR="00786593" w:rsidRDefault="00786593" w:rsidP="00723C1F">
      <w:pPr>
        <w:pStyle w:val="stylNadodrky"/>
      </w:pPr>
      <w:r>
        <w:t>Trasové uzávěry na MS se používají např. pro oddělení obcí nebo jejich částí (samostatných větví MS). Při jejich řešení je nutné respektovat ustanovení:</w:t>
      </w:r>
    </w:p>
    <w:p w14:paraId="0672391D" w14:textId="77777777" w:rsidR="00786593" w:rsidRPr="00BB44FC" w:rsidRDefault="73494089" w:rsidP="007E0C8B">
      <w:pPr>
        <w:pStyle w:val="stylseznamsymbol"/>
      </w:pPr>
      <w:r>
        <w:t>TPG 935 01 a TPG 702 04 u ocelových MS;</w:t>
      </w:r>
    </w:p>
    <w:p w14:paraId="0672391E" w14:textId="394EFF9F" w:rsidR="00786593" w:rsidRPr="00BB44FC" w:rsidRDefault="73494089" w:rsidP="007E0C8B">
      <w:pPr>
        <w:pStyle w:val="stylseznamsymbol"/>
      </w:pPr>
      <w:r>
        <w:t>TPG 702 01 u MS z</w:t>
      </w:r>
      <w:r w:rsidR="09A47DD7">
        <w:t> </w:t>
      </w:r>
      <w:r>
        <w:t>PE.</w:t>
      </w:r>
    </w:p>
    <w:p w14:paraId="0672391F" w14:textId="1C8B147E" w:rsidR="00786593" w:rsidRDefault="00402068" w:rsidP="007E0C8B">
      <w:pPr>
        <w:pStyle w:val="stylseznamsymbol"/>
      </w:pPr>
      <w:r>
        <w:t>D</w:t>
      </w:r>
      <w:r w:rsidR="73494089">
        <w:t xml:space="preserve">ále technických specifikací </w:t>
      </w:r>
      <w:r w:rsidR="58E64F9D">
        <w:t>Skupiny GasNet</w:t>
      </w:r>
      <w:r w:rsidR="1145C6B9">
        <w:t xml:space="preserve"> </w:t>
      </w:r>
      <w:r w:rsidR="21A06DA2">
        <w:t>a zkušeností regionálních pracovišť PUS</w:t>
      </w:r>
      <w:r>
        <w:t>.</w:t>
      </w:r>
    </w:p>
    <w:p w14:paraId="41354226" w14:textId="39C21985" w:rsidR="00FF4E9B" w:rsidRDefault="687D7070" w:rsidP="007E0C8B">
      <w:pPr>
        <w:pStyle w:val="stylseznamsymbol"/>
      </w:pPr>
      <w:r>
        <w:t>Trasové uzávěry se umisťují</w:t>
      </w:r>
      <w:r w:rsidR="4F2CFC39">
        <w:t xml:space="preserve"> </w:t>
      </w:r>
      <w:r w:rsidR="5A79486A">
        <w:t>zejména</w:t>
      </w:r>
      <w:r w:rsidR="761F7529">
        <w:t>:</w:t>
      </w:r>
    </w:p>
    <w:p w14:paraId="737E4A84" w14:textId="738B54AE" w:rsidR="00BB2C4F" w:rsidRPr="00902CA6" w:rsidRDefault="00DD58EE" w:rsidP="007A1053">
      <w:pPr>
        <w:pStyle w:val="stylseznamsymbol"/>
        <w:numPr>
          <w:ilvl w:val="1"/>
          <w:numId w:val="9"/>
        </w:numPr>
      </w:pPr>
      <w:r w:rsidRPr="00902CA6">
        <w:t xml:space="preserve">před a za </w:t>
      </w:r>
      <w:r w:rsidR="00FF4E9B" w:rsidRPr="00902CA6">
        <w:t>přechodem vodního toku</w:t>
      </w:r>
      <w:r w:rsidR="00902CA6">
        <w:t>,</w:t>
      </w:r>
    </w:p>
    <w:p w14:paraId="4C891C1D" w14:textId="62DE2FAA" w:rsidR="00FF4E9B" w:rsidRPr="00902CA6" w:rsidRDefault="00CE72DA" w:rsidP="007A1053">
      <w:pPr>
        <w:pStyle w:val="stylseznamsymbol"/>
        <w:numPr>
          <w:ilvl w:val="1"/>
          <w:numId w:val="9"/>
        </w:numPr>
      </w:pPr>
      <w:r w:rsidRPr="00902CA6">
        <w:t xml:space="preserve">na </w:t>
      </w:r>
      <w:r w:rsidR="000F5282" w:rsidRPr="00902CA6">
        <w:t xml:space="preserve">páteřních plynovodech dimenzí ≥225 </w:t>
      </w:r>
      <w:r w:rsidR="00250206" w:rsidRPr="00902CA6">
        <w:t>mezi VTL RS</w:t>
      </w:r>
      <w:r w:rsidR="00902CA6">
        <w:t>,</w:t>
      </w:r>
    </w:p>
    <w:p w14:paraId="2C2FB43D" w14:textId="4A733350" w:rsidR="001F14FA" w:rsidRPr="00902CA6" w:rsidRDefault="00250206" w:rsidP="007A1053">
      <w:pPr>
        <w:pStyle w:val="stylseznamsymbol"/>
        <w:numPr>
          <w:ilvl w:val="1"/>
          <w:numId w:val="9"/>
        </w:numPr>
      </w:pPr>
      <w:r>
        <w:t xml:space="preserve">na samostatných </w:t>
      </w:r>
      <w:r w:rsidR="00604708">
        <w:t xml:space="preserve">větvích </w:t>
      </w:r>
      <w:r w:rsidR="00965E6E">
        <w:t xml:space="preserve">STL plynovodů </w:t>
      </w:r>
      <w:r w:rsidR="00CF0B77">
        <w:t>zásobených z</w:t>
      </w:r>
      <w:r w:rsidR="0054704F">
        <w:t> </w:t>
      </w:r>
      <w:r w:rsidR="00CF0B77">
        <w:t xml:space="preserve">jedné VTL RS </w:t>
      </w:r>
      <w:r w:rsidR="00965E6E">
        <w:t>(odbočky s</w:t>
      </w:r>
      <w:r w:rsidR="0054704F">
        <w:t> </w:t>
      </w:r>
      <w:r w:rsidR="00CF0B77">
        <w:t xml:space="preserve">významným počtem </w:t>
      </w:r>
      <w:r w:rsidR="001F14FA">
        <w:t xml:space="preserve">zákazníků </w:t>
      </w:r>
      <w:r w:rsidR="00462CD5">
        <w:t>cca 450)</w:t>
      </w:r>
      <w:r w:rsidR="00902CA6">
        <w:t>,</w:t>
      </w:r>
    </w:p>
    <w:p w14:paraId="2E80EB14" w14:textId="0B6EAD3F" w:rsidR="00462CD5" w:rsidRPr="00902CA6" w:rsidRDefault="006C4A8F" w:rsidP="007A1053">
      <w:pPr>
        <w:pStyle w:val="stylseznamsymbol"/>
        <w:numPr>
          <w:ilvl w:val="1"/>
          <w:numId w:val="9"/>
        </w:numPr>
      </w:pPr>
      <w:r>
        <w:t>p</w:t>
      </w:r>
      <w:r w:rsidR="001F14FA" w:rsidRPr="00902CA6">
        <w:t xml:space="preserve">ři postupné obnově sítě, pokud </w:t>
      </w:r>
      <w:r w:rsidR="003735DA" w:rsidRPr="00902CA6">
        <w:t>bude navazovat např. další etapa stavby</w:t>
      </w:r>
      <w:r w:rsidR="00902CA6">
        <w:t>,</w:t>
      </w:r>
    </w:p>
    <w:p w14:paraId="157F5F23" w14:textId="01166831" w:rsidR="00C471A7" w:rsidRPr="00902CA6" w:rsidRDefault="006C4A8F" w:rsidP="007A1053">
      <w:pPr>
        <w:pStyle w:val="stylseznamsymbol"/>
        <w:numPr>
          <w:ilvl w:val="1"/>
          <w:numId w:val="9"/>
        </w:numPr>
      </w:pPr>
      <w:r>
        <w:t>n</w:t>
      </w:r>
      <w:r w:rsidR="00F1638D" w:rsidRPr="00902CA6">
        <w:t xml:space="preserve">a </w:t>
      </w:r>
      <w:r w:rsidR="005724D8" w:rsidRPr="00902CA6">
        <w:t xml:space="preserve">odbočkách pro velké např. sídlištní celky </w:t>
      </w:r>
      <w:r w:rsidR="00C471A7" w:rsidRPr="00902CA6">
        <w:t>zástavby</w:t>
      </w:r>
      <w:r w:rsidR="00902CA6">
        <w:t>,</w:t>
      </w:r>
    </w:p>
    <w:p w14:paraId="6CC64247" w14:textId="65A0DC26" w:rsidR="00C471A7" w:rsidRPr="00902CA6" w:rsidRDefault="006C4A8F" w:rsidP="007A1053">
      <w:pPr>
        <w:pStyle w:val="stylseznamsymbol"/>
        <w:numPr>
          <w:ilvl w:val="1"/>
          <w:numId w:val="9"/>
        </w:numPr>
      </w:pPr>
      <w:r>
        <w:t>n</w:t>
      </w:r>
      <w:r w:rsidR="00C471A7" w:rsidRPr="00902CA6">
        <w:t>a odbočovací plynovod pro průmyslovou zónu</w:t>
      </w:r>
      <w:r w:rsidR="00902CA6">
        <w:t>,</w:t>
      </w:r>
    </w:p>
    <w:p w14:paraId="681D3260" w14:textId="66B7DE85" w:rsidR="00300012" w:rsidRPr="00902CA6" w:rsidRDefault="006C4A8F" w:rsidP="007A1053">
      <w:pPr>
        <w:pStyle w:val="stylseznamsymbol"/>
        <w:numPr>
          <w:ilvl w:val="1"/>
          <w:numId w:val="9"/>
        </w:numPr>
      </w:pPr>
      <w:r>
        <w:t>n</w:t>
      </w:r>
      <w:r w:rsidR="008401EB" w:rsidRPr="00902CA6">
        <w:t>a výstupní plynovod výrobny plynu</w:t>
      </w:r>
      <w:r w:rsidR="00902CA6">
        <w:t>,</w:t>
      </w:r>
    </w:p>
    <w:p w14:paraId="3D56D16D" w14:textId="5EE298AE" w:rsidR="000A6502" w:rsidRPr="00902CA6" w:rsidRDefault="006C4A8F" w:rsidP="007A1053">
      <w:pPr>
        <w:pStyle w:val="stylseznamsymbol"/>
        <w:numPr>
          <w:ilvl w:val="1"/>
          <w:numId w:val="9"/>
        </w:numPr>
      </w:pPr>
      <w:r>
        <w:t>n</w:t>
      </w:r>
      <w:r w:rsidR="00300012" w:rsidRPr="00902CA6">
        <w:t xml:space="preserve">a kapacitních NTL plynovodech ≥315 </w:t>
      </w:r>
      <w:r w:rsidR="00094041" w:rsidRPr="00902CA6">
        <w:t>podle struktury sítě</w:t>
      </w:r>
      <w:r w:rsidR="00902CA6">
        <w:t>,</w:t>
      </w:r>
    </w:p>
    <w:p w14:paraId="72B8CC00" w14:textId="7284E9C1" w:rsidR="00FF4E9B" w:rsidRPr="00902CA6" w:rsidRDefault="006C4A8F" w:rsidP="007A1053">
      <w:pPr>
        <w:pStyle w:val="stylseznamsymbol"/>
        <w:numPr>
          <w:ilvl w:val="1"/>
          <w:numId w:val="9"/>
        </w:numPr>
      </w:pPr>
      <w:r>
        <w:t>v</w:t>
      </w:r>
      <w:r w:rsidR="0054704F">
        <w:t> </w:t>
      </w:r>
      <w:r w:rsidR="0072606C">
        <w:t>případě potřeby oddělení charakteristických částí sítě (např. kolektor</w:t>
      </w:r>
      <w:r w:rsidR="00E72322">
        <w:t>, rozsáhlé realizace bezvýkopovými technologiemi, …)</w:t>
      </w:r>
      <w:r w:rsidR="00902CA6">
        <w:t>.</w:t>
      </w:r>
    </w:p>
    <w:p w14:paraId="06723920" w14:textId="77777777" w:rsidR="00637757" w:rsidRPr="00BB44FC" w:rsidRDefault="00637757" w:rsidP="00637757">
      <w:pPr>
        <w:pStyle w:val="stylText"/>
      </w:pPr>
    </w:p>
    <w:p w14:paraId="06723921" w14:textId="6C5374DE" w:rsidR="00786593" w:rsidRDefault="00786593" w:rsidP="00637757">
      <w:pPr>
        <w:pStyle w:val="stylTextkapitoly"/>
      </w:pPr>
      <w:r>
        <w:t>Armatury umístěné v</w:t>
      </w:r>
      <w:r w:rsidR="0054704F">
        <w:t> </w:t>
      </w:r>
      <w:r>
        <w:t>linii plynovodu pod terénem budou ve všech případech vybaveny zemní soupravou v</w:t>
      </w:r>
      <w:r w:rsidR="0054704F">
        <w:t> </w:t>
      </w:r>
      <w:r>
        <w:t>teleskopickém provedení.</w:t>
      </w:r>
    </w:p>
    <w:p w14:paraId="06723922" w14:textId="1B331862" w:rsidR="00786593" w:rsidRDefault="00786593" w:rsidP="00637757">
      <w:pPr>
        <w:pStyle w:val="stylTextkapitoly"/>
      </w:pPr>
      <w:r>
        <w:t xml:space="preserve">Armatury umisťované pod terénem </w:t>
      </w:r>
      <w:r w:rsidR="00164A43">
        <w:t xml:space="preserve">na nových plynovodech </w:t>
      </w:r>
      <w:r>
        <w:t>se používají v</w:t>
      </w:r>
      <w:r w:rsidR="0054704F">
        <w:t> </w:t>
      </w:r>
      <w:r>
        <w:t>provedení s</w:t>
      </w:r>
      <w:r w:rsidR="0054704F">
        <w:t> </w:t>
      </w:r>
      <w:r>
        <w:t>přivařovacími konci.</w:t>
      </w:r>
    </w:p>
    <w:p w14:paraId="288B60FA" w14:textId="1894C0C0" w:rsidR="00125819" w:rsidRDefault="00C21098" w:rsidP="00637757">
      <w:pPr>
        <w:pStyle w:val="stylTextkapitoly"/>
      </w:pPr>
      <w:r>
        <w:t>Trasový uzávěr může být podle potřeby tvořen jednou nebo</w:t>
      </w:r>
      <w:r w:rsidR="00B16C7D">
        <w:t xml:space="preserve"> několika armaturami, tak aby dokázal </w:t>
      </w:r>
      <w:r w:rsidR="001A5751">
        <w:t xml:space="preserve">podle potřeby </w:t>
      </w:r>
      <w:r w:rsidR="008A37BD">
        <w:t xml:space="preserve">a okolností </w:t>
      </w:r>
      <w:r w:rsidR="00CC3796">
        <w:t>uzavřít průtok plynu</w:t>
      </w:r>
      <w:r w:rsidR="00FB08C6">
        <w:t xml:space="preserve"> nebo </w:t>
      </w:r>
      <w:r w:rsidR="008A37BD">
        <w:t>oddělit část sítě</w:t>
      </w:r>
      <w:r w:rsidR="00FB08C6">
        <w:t xml:space="preserve"> s</w:t>
      </w:r>
      <w:r w:rsidR="0054704F">
        <w:t> </w:t>
      </w:r>
      <w:r w:rsidR="00FB08C6">
        <w:t xml:space="preserve">havárií </w:t>
      </w:r>
      <w:r w:rsidR="008A37BD">
        <w:t>od zásobov</w:t>
      </w:r>
      <w:r w:rsidR="000B13C4">
        <w:t>ané oblasti</w:t>
      </w:r>
      <w:r w:rsidR="00B8138C">
        <w:t xml:space="preserve">, </w:t>
      </w:r>
      <w:r w:rsidR="00B8138C">
        <w:lastRenderedPageBreak/>
        <w:t>případně v</w:t>
      </w:r>
      <w:r w:rsidR="0054704F">
        <w:t> </w:t>
      </w:r>
      <w:r w:rsidR="00B8138C">
        <w:t>kombina</w:t>
      </w:r>
      <w:r w:rsidR="00DC3CB1">
        <w:t>ci dvou uzávěrů s</w:t>
      </w:r>
      <w:r w:rsidR="0054704F">
        <w:t> </w:t>
      </w:r>
      <w:r w:rsidR="00DC3CB1">
        <w:t>ob</w:t>
      </w:r>
      <w:r w:rsidR="000B13C4">
        <w:t>t</w:t>
      </w:r>
      <w:r w:rsidR="00DC3CB1">
        <w:t>ok</w:t>
      </w:r>
      <w:r w:rsidR="00FD3FA9">
        <w:t>y</w:t>
      </w:r>
      <w:r w:rsidR="00DC3CB1">
        <w:t xml:space="preserve"> a </w:t>
      </w:r>
      <w:r w:rsidR="00614B8D">
        <w:t>nadzemním bypassem umožnil opravu</w:t>
      </w:r>
      <w:r w:rsidR="00005D94">
        <w:t xml:space="preserve"> nebo rekonstrukci PZ ve složitých </w:t>
      </w:r>
      <w:r w:rsidR="00D87430">
        <w:t xml:space="preserve">podmínkách </w:t>
      </w:r>
      <w:r w:rsidR="00FD3FA9">
        <w:t xml:space="preserve">např. </w:t>
      </w:r>
      <w:r w:rsidR="00D87430">
        <w:t xml:space="preserve">městské </w:t>
      </w:r>
      <w:r w:rsidR="00A442E7">
        <w:t>plynovodní sítě</w:t>
      </w:r>
      <w:r w:rsidR="00D87430">
        <w:t>.</w:t>
      </w:r>
    </w:p>
    <w:p w14:paraId="06723923" w14:textId="77777777" w:rsidR="00987A37" w:rsidRDefault="00987A37" w:rsidP="007E0B66">
      <w:pPr>
        <w:pStyle w:val="stylNadpis3"/>
      </w:pPr>
      <w:bookmarkStart w:id="334" w:name="_Toc523903426"/>
      <w:bookmarkStart w:id="335" w:name="_Toc187848768"/>
      <w:bookmarkStart w:id="336" w:name="_Toc218762491"/>
      <w:r>
        <w:t>Druh použité armatury</w:t>
      </w:r>
      <w:bookmarkEnd w:id="334"/>
      <w:bookmarkEnd w:id="335"/>
      <w:bookmarkEnd w:id="336"/>
    </w:p>
    <w:p w14:paraId="06723924" w14:textId="463108F1" w:rsidR="00987A37" w:rsidRDefault="00987A37">
      <w:pPr>
        <w:pStyle w:val="stylTextkapitoly"/>
      </w:pPr>
      <w:r>
        <w:t xml:space="preserve">Podle účelu použití armatury, její stavební délky, tlakové hladiny a předpokládané četnosti </w:t>
      </w:r>
      <w:r w:rsidR="00AE0067">
        <w:t xml:space="preserve">a způsobů </w:t>
      </w:r>
      <w:r>
        <w:t>manipulac</w:t>
      </w:r>
      <w:r w:rsidR="00AE0067">
        <w:t>e</w:t>
      </w:r>
      <w:r>
        <w:t xml:space="preserve"> s</w:t>
      </w:r>
      <w:r w:rsidR="0054704F">
        <w:t> </w:t>
      </w:r>
      <w:r>
        <w:t>armaturou je nutno navrhnout optimální technicko-ekonomické řešení</w:t>
      </w:r>
      <w:r w:rsidR="00AE0067">
        <w:t>.</w:t>
      </w:r>
    </w:p>
    <w:p w14:paraId="06723925" w14:textId="77777777" w:rsidR="00487394" w:rsidRDefault="00487394" w:rsidP="009F5D76">
      <w:pPr>
        <w:pStyle w:val="stylNadodrky"/>
      </w:pPr>
      <w:r>
        <w:t>Dvoupolohové ar</w:t>
      </w:r>
      <w:r w:rsidRPr="00E869ED">
        <w:t>m</w:t>
      </w:r>
      <w:r>
        <w:t>atury: kulové kohouty</w:t>
      </w:r>
      <w:r w:rsidR="00E869ED">
        <w:t>:</w:t>
      </w:r>
    </w:p>
    <w:p w14:paraId="06723926" w14:textId="0B8AFE05" w:rsidR="00487394" w:rsidRDefault="0373EAB1" w:rsidP="009F5D76">
      <w:pPr>
        <w:pStyle w:val="stylseznamsymbol"/>
      </w:pPr>
      <w:r>
        <w:t>na aplikace, kde stačí dvoupolohová regulace (otevřeno/zavřeno) a není problém případným tlakovým rázem, je vhodné použít kulový kohout z</w:t>
      </w:r>
      <w:r w:rsidR="09A47DD7">
        <w:t> </w:t>
      </w:r>
      <w:r>
        <w:t>PE se zemní soupravou (např. HUP RD, oddělení specifické části sítě pro pohotovostní účely, …)</w:t>
      </w:r>
      <w:r w:rsidR="35FA2315">
        <w:t>.</w:t>
      </w:r>
    </w:p>
    <w:p w14:paraId="06723927" w14:textId="77777777" w:rsidR="00E869ED" w:rsidRDefault="00E869ED" w:rsidP="009F5D76">
      <w:pPr>
        <w:pStyle w:val="stylText"/>
      </w:pPr>
    </w:p>
    <w:p w14:paraId="06723928" w14:textId="3307E1AA" w:rsidR="00987A37" w:rsidRDefault="00487394" w:rsidP="009F5D76">
      <w:pPr>
        <w:pStyle w:val="stylNadodrky"/>
      </w:pPr>
      <w:r>
        <w:t>Armatury s</w:t>
      </w:r>
      <w:r w:rsidR="0054704F">
        <w:t> </w:t>
      </w:r>
      <w:r>
        <w:t>omezeně regulační charakteristikou: šoupátka, klapky, ventily</w:t>
      </w:r>
      <w:r w:rsidR="00E869ED">
        <w:t>:</w:t>
      </w:r>
    </w:p>
    <w:p w14:paraId="06723929" w14:textId="77777777" w:rsidR="00117AF2" w:rsidRDefault="0373EAB1" w:rsidP="009F5D76">
      <w:pPr>
        <w:pStyle w:val="stylseznamsymbol"/>
      </w:pPr>
      <w:r>
        <w:t>pro n</w:t>
      </w:r>
      <w:r w:rsidR="39D1FA6D">
        <w:t xml:space="preserve">ejnáročnější </w:t>
      </w:r>
      <w:r>
        <w:t>místa</w:t>
      </w:r>
      <w:r w:rsidR="39D1FA6D">
        <w:t xml:space="preserve"> na STL</w:t>
      </w:r>
      <w:r w:rsidR="36722594">
        <w:t xml:space="preserve"> a NTL síti</w:t>
      </w:r>
      <w:r w:rsidR="39D1FA6D">
        <w:t>, poblíž RS, … - šoupátka</w:t>
      </w:r>
      <w:r w:rsidR="35FA2315">
        <w:t>,</w:t>
      </w:r>
    </w:p>
    <w:p w14:paraId="0672392A" w14:textId="5BB3BE45" w:rsidR="00117AF2" w:rsidRDefault="39D1FA6D" w:rsidP="009F5D76">
      <w:pPr>
        <w:pStyle w:val="stylseznamsymbol"/>
      </w:pPr>
      <w:r>
        <w:t xml:space="preserve">pro krátké stavební délky a </w:t>
      </w:r>
      <w:r w:rsidR="36722594">
        <w:t>armatury pouze s</w:t>
      </w:r>
      <w:r w:rsidR="09A47DD7">
        <w:t> </w:t>
      </w:r>
      <w:r>
        <w:t>občasnou manipulaci, … klapky</w:t>
      </w:r>
      <w:r w:rsidR="35FA2315">
        <w:t>,</w:t>
      </w:r>
    </w:p>
    <w:p w14:paraId="0672392B" w14:textId="77777777" w:rsidR="00487394" w:rsidRPr="00987A37" w:rsidRDefault="39D1FA6D" w:rsidP="009F5D76">
      <w:pPr>
        <w:pStyle w:val="stylseznamsymbol"/>
      </w:pPr>
      <w:r>
        <w:t>pro velmi přesnou regulaci tlaku na plynovodech bez úsad, … ventily</w:t>
      </w:r>
      <w:r w:rsidR="35FA2315">
        <w:t>.</w:t>
      </w:r>
    </w:p>
    <w:p w14:paraId="0672392C" w14:textId="078C7146" w:rsidR="00786593" w:rsidRPr="00815730" w:rsidRDefault="00786593" w:rsidP="00214213">
      <w:pPr>
        <w:pStyle w:val="stylNadpis4"/>
      </w:pPr>
      <w:bookmarkStart w:id="337" w:name="_Toc293416598"/>
      <w:bookmarkStart w:id="338" w:name="_Toc378844798"/>
      <w:r>
        <w:t>Trasové uzávěry, armatury umístěné na MS z</w:t>
      </w:r>
      <w:r w:rsidR="0054704F">
        <w:t> </w:t>
      </w:r>
      <w:r>
        <w:t>PE</w:t>
      </w:r>
      <w:bookmarkEnd w:id="337"/>
      <w:bookmarkEnd w:id="338"/>
    </w:p>
    <w:p w14:paraId="0672392E" w14:textId="684344B6" w:rsidR="00164A43" w:rsidRDefault="00786593" w:rsidP="00637757">
      <w:pPr>
        <w:pStyle w:val="stylTextkapitoly"/>
      </w:pPr>
      <w:r>
        <w:t>V</w:t>
      </w:r>
      <w:r w:rsidR="0054704F">
        <w:t> </w:t>
      </w:r>
      <w:r>
        <w:t xml:space="preserve">dimenzích potrubí dn ≤ </w:t>
      </w:r>
      <w:r w:rsidR="00016920">
        <w:t>63</w:t>
      </w:r>
      <w:r>
        <w:t xml:space="preserve"> se používají výhradně PE kulové kohouty vyrobené v</w:t>
      </w:r>
      <w:r w:rsidR="0054704F">
        <w:t> </w:t>
      </w:r>
      <w:r>
        <w:t>souladu s</w:t>
      </w:r>
      <w:r w:rsidR="0054704F">
        <w:t> </w:t>
      </w:r>
      <w:r>
        <w:t>ČSN</w:t>
      </w:r>
      <w:r w:rsidR="003929A4">
        <w:t> </w:t>
      </w:r>
      <w:r w:rsidR="00C2085B">
        <w:t>EN </w:t>
      </w:r>
      <w:r>
        <w:t>1555-4</w:t>
      </w:r>
      <w:r w:rsidR="001F4726">
        <w:t>.</w:t>
      </w:r>
    </w:p>
    <w:p w14:paraId="0672392F" w14:textId="012DA0E1" w:rsidR="00117AF2" w:rsidRDefault="00EB1CDF" w:rsidP="00637757">
      <w:pPr>
        <w:pStyle w:val="stylTextkapitoly"/>
      </w:pPr>
      <w:r>
        <w:t>Na plynovodech z</w:t>
      </w:r>
      <w:r w:rsidR="0054704F">
        <w:t> </w:t>
      </w:r>
      <w:r>
        <w:t xml:space="preserve">PE se používají výhradně </w:t>
      </w:r>
      <w:r w:rsidR="00C22949">
        <w:t>a</w:t>
      </w:r>
      <w:r w:rsidR="00117AF2">
        <w:t>rmatury</w:t>
      </w:r>
      <w:r w:rsidR="00DD236D">
        <w:t xml:space="preserve">, </w:t>
      </w:r>
      <w:r w:rsidR="005A526A">
        <w:t>šoupátka</w:t>
      </w:r>
      <w:r w:rsidR="00117AF2">
        <w:t xml:space="preserve"> s</w:t>
      </w:r>
      <w:r w:rsidR="0054704F">
        <w:t> </w:t>
      </w:r>
      <w:r w:rsidR="00117AF2">
        <w:t>PE přivařovacími konci</w:t>
      </w:r>
      <w:r w:rsidR="00C22949">
        <w:t>.</w:t>
      </w:r>
    </w:p>
    <w:p w14:paraId="06723930" w14:textId="5C9C2AF0" w:rsidR="00786593" w:rsidRDefault="00786593" w:rsidP="00637757">
      <w:pPr>
        <w:pStyle w:val="stylTextkapitoly"/>
      </w:pPr>
      <w:r>
        <w:t>Pro</w:t>
      </w:r>
      <w:r w:rsidR="00164A43">
        <w:t xml:space="preserve"> </w:t>
      </w:r>
      <w:r w:rsidR="00117AF2">
        <w:t xml:space="preserve">větší </w:t>
      </w:r>
      <w:r w:rsidR="00164A43">
        <w:t>dimenze</w:t>
      </w:r>
      <w:r>
        <w:t xml:space="preserve"> </w:t>
      </w:r>
      <w:r w:rsidR="00117AF2">
        <w:t>není druh armatur limitován.</w:t>
      </w:r>
    </w:p>
    <w:p w14:paraId="06723932" w14:textId="525A3123" w:rsidR="00786593" w:rsidRPr="00815730" w:rsidRDefault="00786593" w:rsidP="00214213">
      <w:pPr>
        <w:pStyle w:val="stylNadpis4"/>
      </w:pPr>
      <w:bookmarkStart w:id="339" w:name="_Toc293416599"/>
      <w:bookmarkStart w:id="340" w:name="_Toc378844799"/>
      <w:r>
        <w:t>Trasové uzávěry, armatury umístěné na MS z</w:t>
      </w:r>
      <w:r w:rsidR="0054704F">
        <w:t> </w:t>
      </w:r>
      <w:r>
        <w:t>oceli</w:t>
      </w:r>
      <w:bookmarkEnd w:id="339"/>
      <w:bookmarkEnd w:id="340"/>
    </w:p>
    <w:p w14:paraId="4D3BFFC6" w14:textId="6636F25C" w:rsidR="00284CEA" w:rsidRDefault="00786593" w:rsidP="00284CEA">
      <w:pPr>
        <w:pStyle w:val="stylTextkapitoly"/>
      </w:pPr>
      <w:r>
        <w:t>Zde se použijí ocelová (litinová) šoupátka, případně ocelové kulové kohouty.</w:t>
      </w:r>
      <w:r w:rsidR="00284CEA">
        <w:t xml:space="preserve"> O umístění a provedení TU na místní síti rozhoduje </w:t>
      </w:r>
      <w:r w:rsidR="00CE5EC1">
        <w:t>RAM</w:t>
      </w:r>
      <w:r w:rsidR="00284CEA">
        <w:t xml:space="preserve"> anebo PUS.</w:t>
      </w:r>
    </w:p>
    <w:p w14:paraId="06723934" w14:textId="77777777" w:rsidR="00C42577" w:rsidRDefault="00C42577" w:rsidP="00723C1F">
      <w:pPr>
        <w:pStyle w:val="stylNadpis4"/>
      </w:pPr>
      <w:bookmarkStart w:id="341" w:name="_Ref530137152"/>
      <w:r>
        <w:t>Pasivní protikorozní ochrana kovových částí armatur na MS</w:t>
      </w:r>
      <w:bookmarkEnd w:id="341"/>
      <w:r>
        <w:t xml:space="preserve"> </w:t>
      </w:r>
    </w:p>
    <w:p w14:paraId="06723935" w14:textId="114A4A9D" w:rsidR="00C42577" w:rsidRDefault="00C42577">
      <w:pPr>
        <w:pStyle w:val="stylTextkapitoly"/>
      </w:pPr>
      <w:r>
        <w:t>V</w:t>
      </w:r>
      <w:r w:rsidR="0054704F">
        <w:t> </w:t>
      </w:r>
      <w:r>
        <w:t>případě šoupat, klapek a kohoutů (ocelo-litina) je nezbytné řešit protikorozní ochranu těchto armatur.</w:t>
      </w:r>
    </w:p>
    <w:p w14:paraId="06723936" w14:textId="432B879A" w:rsidR="00C42577" w:rsidRDefault="00C42577">
      <w:pPr>
        <w:pStyle w:val="stylTextkapitoly"/>
      </w:pPr>
      <w:r>
        <w:t>Pokud budou armatury osazeny v</w:t>
      </w:r>
      <w:r w:rsidR="0054704F">
        <w:t> </w:t>
      </w:r>
      <w:r>
        <w:t>PE plynovodu nebo v</w:t>
      </w:r>
      <w:r w:rsidR="0054704F">
        <w:t> </w:t>
      </w:r>
      <w:r>
        <w:t xml:space="preserve">ocelové síti obce bez trakčních tratí (provoz kolejové trakce = elektrifikovaná železnice, městské tramvaje) </w:t>
      </w:r>
      <w:r w:rsidR="00410F0F">
        <w:t xml:space="preserve">a katodické protikorozní ochrany </w:t>
      </w:r>
      <w:r>
        <w:t xml:space="preserve">postačuje jako protikorozní ochrana vrstva spékaného epoxidového povlaku </w:t>
      </w:r>
      <w:r w:rsidR="00E70672">
        <w:t>o tloušťce alespoň 250 </w:t>
      </w:r>
      <w:r w:rsidR="00410F0F">
        <w:t xml:space="preserve">mikrometrů. Jde o </w:t>
      </w:r>
      <w:r w:rsidR="002E1E8E">
        <w:t>tzv.</w:t>
      </w:r>
      <w:r w:rsidR="00410F0F">
        <w:t xml:space="preserve"> GSK těžkou protikorozní ochranu podle ČSN EN 14 901. Tento povlak je možné kontrolovat jiskrovým defektoskopem s</w:t>
      </w:r>
      <w:r w:rsidR="0054704F">
        <w:t> </w:t>
      </w:r>
      <w:r w:rsidR="00410F0F">
        <w:t>napětím max. 1,5 kV!</w:t>
      </w:r>
    </w:p>
    <w:p w14:paraId="06723937" w14:textId="23666CE4" w:rsidR="00410F0F" w:rsidRDefault="00410F0F">
      <w:pPr>
        <w:pStyle w:val="stylTextkapitoly"/>
      </w:pPr>
      <w:r>
        <w:t>V</w:t>
      </w:r>
      <w:r w:rsidR="0054704F">
        <w:t> </w:t>
      </w:r>
      <w:r>
        <w:t>ostatních případech musí být armatury opatřeny dále vrstvou nejlépe PU nástřiku či nátěru</w:t>
      </w:r>
      <w:r w:rsidR="002A0BF0">
        <w:t xml:space="preserve"> (např.</w:t>
      </w:r>
      <w:r w:rsidR="00902CA6">
        <w:t> </w:t>
      </w:r>
      <w:r w:rsidR="002A0BF0">
        <w:t>PROTEGOL)</w:t>
      </w:r>
      <w:r>
        <w:t>.</w:t>
      </w:r>
      <w:r w:rsidR="00030C1B">
        <w:t xml:space="preserve"> Např. v</w:t>
      </w:r>
      <w:r w:rsidR="0054704F">
        <w:t> </w:t>
      </w:r>
      <w:r w:rsidR="00030C1B">
        <w:t>Brně.</w:t>
      </w:r>
    </w:p>
    <w:p w14:paraId="06723938" w14:textId="6ED1F337" w:rsidR="00276A62" w:rsidRPr="00C42577" w:rsidRDefault="00410F0F">
      <w:pPr>
        <w:pStyle w:val="stylTextkapitoly"/>
      </w:pPr>
      <w:r>
        <w:t>Obecně pro ukládání armatur do výkopu lze doporučit jejich opatření povlakem z</w:t>
      </w:r>
      <w:r w:rsidR="0054704F">
        <w:t> </w:t>
      </w:r>
      <w:r>
        <w:t xml:space="preserve">geotextilie, který může zabránit ev. </w:t>
      </w:r>
      <w:r w:rsidR="0054704F">
        <w:t>P</w:t>
      </w:r>
      <w:r>
        <w:t>oškození křehké protikorozní ochrany armatur během zásypu ve výkopu.</w:t>
      </w:r>
    </w:p>
    <w:p w14:paraId="06723939" w14:textId="77777777" w:rsidR="00786593" w:rsidRPr="00815730" w:rsidRDefault="00786593" w:rsidP="00214213">
      <w:pPr>
        <w:pStyle w:val="stylNadpis4"/>
      </w:pPr>
      <w:bookmarkStart w:id="342" w:name="_Toc293416600"/>
      <w:bookmarkStart w:id="343" w:name="_Toc378844800"/>
      <w:r w:rsidRPr="00815730">
        <w:lastRenderedPageBreak/>
        <w:t>Uliční poklopy</w:t>
      </w:r>
      <w:bookmarkEnd w:id="342"/>
      <w:bookmarkEnd w:id="343"/>
    </w:p>
    <w:p w14:paraId="0672393A" w14:textId="3F21118C" w:rsidR="00786593" w:rsidRPr="006E4289" w:rsidRDefault="00786593" w:rsidP="00637757">
      <w:pPr>
        <w:pStyle w:val="stylTextkapitoly"/>
      </w:pPr>
      <w:r>
        <w:t>Uliční poklopy se přednostně projektují v</w:t>
      </w:r>
      <w:r w:rsidR="0054704F">
        <w:t> </w:t>
      </w:r>
      <w:r>
        <w:t xml:space="preserve">provedení </w:t>
      </w:r>
      <w:r w:rsidR="00C809D6">
        <w:t xml:space="preserve">kombinace materiálů </w:t>
      </w:r>
      <w:r>
        <w:t>plast</w:t>
      </w:r>
      <w:r w:rsidR="00C809D6">
        <w:t>/ocelolitina</w:t>
      </w:r>
      <w:r>
        <w:t xml:space="preserve"> (těleso poklopu z</w:t>
      </w:r>
      <w:r w:rsidR="0054704F">
        <w:t> </w:t>
      </w:r>
      <w:r>
        <w:t>plastu, víko z</w:t>
      </w:r>
      <w:r w:rsidR="0054704F">
        <w:t> </w:t>
      </w:r>
      <w:r>
        <w:t>ocelolitiny</w:t>
      </w:r>
      <w:r w:rsidR="00C809D6">
        <w:t xml:space="preserve"> či plastu</w:t>
      </w:r>
      <w:r>
        <w:t>) dle TPG 702 04.</w:t>
      </w:r>
      <w:r w:rsidR="00FF3A2F">
        <w:t xml:space="preserve"> Víko poklopu musí být vždy </w:t>
      </w:r>
      <w:r w:rsidR="00AA0206">
        <w:t xml:space="preserve">dohledatelné </w:t>
      </w:r>
      <w:r w:rsidR="00BB02B8">
        <w:t>lokátorem</w:t>
      </w:r>
      <w:r w:rsidR="00AE6783">
        <w:t xml:space="preserve"> feromagnetických materiálů.</w:t>
      </w:r>
      <w:r>
        <w:t xml:space="preserve"> </w:t>
      </w:r>
      <w:r w:rsidR="00C809D6">
        <w:t>Rozhodujícím krit</w:t>
      </w:r>
      <w:r w:rsidR="00902CA6">
        <w:t>é</w:t>
      </w:r>
      <w:r w:rsidR="00C809D6">
        <w:t>riem pro volbu poklopu je, statická únosnost uličního poklopu, která musí odpovídat zatížení povrchů, do kterých je uliční poklop instalován</w:t>
      </w:r>
      <w:r w:rsidR="0051109B">
        <w:t xml:space="preserve"> (téměř univerzální použití je D400)</w:t>
      </w:r>
      <w:r w:rsidR="00C809D6">
        <w:t xml:space="preserve">. </w:t>
      </w:r>
      <w:r>
        <w:t xml:space="preserve">Provedení uličních poklopů </w:t>
      </w:r>
      <w:r w:rsidR="00C809D6">
        <w:t>musí odpovídat ČSN EN 124. Poklopy jsou v</w:t>
      </w:r>
      <w:r w:rsidR="0054704F">
        <w:t> </w:t>
      </w:r>
      <w:r w:rsidR="00C809D6">
        <w:t>bezúdržbovém provedení</w:t>
      </w:r>
      <w:r w:rsidR="0015776C">
        <w:t>, přednostně</w:t>
      </w:r>
      <w:r w:rsidR="00C809D6">
        <w:t xml:space="preserve"> s</w:t>
      </w:r>
      <w:r w:rsidR="0054704F">
        <w:t> </w:t>
      </w:r>
      <w:r w:rsidR="00C809D6">
        <w:t>víkem</w:t>
      </w:r>
      <w:r w:rsidR="003929A4">
        <w:t xml:space="preserve"> v</w:t>
      </w:r>
      <w:r w:rsidR="0054704F">
        <w:t> </w:t>
      </w:r>
      <w:r w:rsidR="003929A4">
        <w:t>barvě žluté</w:t>
      </w:r>
      <w:r w:rsidR="00284CEA">
        <w:t xml:space="preserve"> či oranžové</w:t>
      </w:r>
      <w:r w:rsidR="00410F0F">
        <w:t>, vždy</w:t>
      </w:r>
      <w:r w:rsidR="003929A4">
        <w:t xml:space="preserve"> s</w:t>
      </w:r>
      <w:r w:rsidR="0054704F">
        <w:t> </w:t>
      </w:r>
      <w:r>
        <w:t xml:space="preserve">nápisem </w:t>
      </w:r>
      <w:r w:rsidR="0054704F">
        <w:t>„</w:t>
      </w:r>
      <w:r>
        <w:t>P</w:t>
      </w:r>
      <w:r w:rsidR="00351EE8">
        <w:t>LYN</w:t>
      </w:r>
      <w:r w:rsidR="0054704F">
        <w:t>“</w:t>
      </w:r>
      <w:r w:rsidR="00410F0F">
        <w:t xml:space="preserve"> nebo </w:t>
      </w:r>
      <w:r w:rsidR="0054704F">
        <w:t>„</w:t>
      </w:r>
      <w:r>
        <w:t>GAS</w:t>
      </w:r>
      <w:r w:rsidR="0054704F">
        <w:t>“</w:t>
      </w:r>
      <w:r>
        <w:t>.</w:t>
      </w:r>
      <w:r w:rsidR="00A15543">
        <w:t xml:space="preserve"> Preferovány jsou poklopy v</w:t>
      </w:r>
      <w:r w:rsidR="0054704F">
        <w:t> </w:t>
      </w:r>
      <w:r w:rsidR="00A15543">
        <w:t>provedení podle zrušené ČSN 13</w:t>
      </w:r>
      <w:r w:rsidR="00874B59">
        <w:t>6507</w:t>
      </w:r>
      <w:r w:rsidR="00B229CC">
        <w:t xml:space="preserve"> (ventilový, šoupátkový, hydrantový)</w:t>
      </w:r>
      <w:r w:rsidR="00076A23">
        <w:t>.</w:t>
      </w:r>
    </w:p>
    <w:p w14:paraId="0672393B" w14:textId="77777777" w:rsidR="00786593" w:rsidRPr="00815730" w:rsidRDefault="00786593" w:rsidP="00214213">
      <w:pPr>
        <w:pStyle w:val="stylNadpis4"/>
      </w:pPr>
      <w:bookmarkStart w:id="344" w:name="_Toc293416601"/>
      <w:bookmarkStart w:id="345" w:name="_Toc378844801"/>
      <w:r w:rsidRPr="00815730">
        <w:t>Chráničky, ochranné trubky</w:t>
      </w:r>
      <w:bookmarkEnd w:id="344"/>
      <w:bookmarkEnd w:id="345"/>
    </w:p>
    <w:p w14:paraId="0672393C" w14:textId="7BBC9E40" w:rsidR="00555E3E" w:rsidRDefault="0082415E" w:rsidP="00637757">
      <w:pPr>
        <w:pStyle w:val="stylTextkapitoly"/>
      </w:pPr>
      <w:r>
        <w:t>Pravidla pro p</w:t>
      </w:r>
      <w:r w:rsidR="00786593">
        <w:t xml:space="preserve">oužití chrániček a ochranných trubek </w:t>
      </w:r>
      <w:r>
        <w:t>stanoví</w:t>
      </w:r>
      <w:r w:rsidR="00786593">
        <w:t xml:space="preserve"> N</w:t>
      </w:r>
      <w:r>
        <w:t>ařízení vlády</w:t>
      </w:r>
      <w:r w:rsidR="00786593">
        <w:t xml:space="preserve"> č.101/2005</w:t>
      </w:r>
      <w:r>
        <w:t xml:space="preserve"> </w:t>
      </w:r>
      <w:r w:rsidR="00786593">
        <w:t xml:space="preserve">Sb., TPG 702 01, TPG 700 21 a TPG 702 04. Chráničky a ochranné </w:t>
      </w:r>
      <w:r w:rsidR="00E70672">
        <w:t>trubky se používají v</w:t>
      </w:r>
      <w:r w:rsidR="0054704F">
        <w:t> </w:t>
      </w:r>
      <w:r w:rsidR="00786593">
        <w:t>provedení z</w:t>
      </w:r>
      <w:r w:rsidR="0054704F">
        <w:t> </w:t>
      </w:r>
      <w:r w:rsidR="00786593">
        <w:t>plastu, výjimečně na požadavek cizího subjektu (např. správce, provozovatel drážního tělesa, vodního toku, aj.) v</w:t>
      </w:r>
      <w:r w:rsidR="0054704F">
        <w:t> </w:t>
      </w:r>
      <w:r w:rsidR="00786593">
        <w:t>provedení z</w:t>
      </w:r>
      <w:r w:rsidR="0054704F">
        <w:t> </w:t>
      </w:r>
      <w:r w:rsidR="00786593">
        <w:t>oceli (pro plynovody z</w:t>
      </w:r>
      <w:r w:rsidR="0054704F">
        <w:t> </w:t>
      </w:r>
      <w:r w:rsidR="00786593">
        <w:t xml:space="preserve">PE </w:t>
      </w:r>
      <w:r w:rsidR="0054704F">
        <w:t>–</w:t>
      </w:r>
      <w:r w:rsidR="00786593">
        <w:t xml:space="preserve"> vždy z</w:t>
      </w:r>
      <w:r w:rsidR="0054704F">
        <w:t> </w:t>
      </w:r>
      <w:r w:rsidR="00786593">
        <w:t>materiálu PE).</w:t>
      </w:r>
    </w:p>
    <w:p w14:paraId="78497E0D" w14:textId="0380AF60" w:rsidR="00B8589C" w:rsidRDefault="00786593" w:rsidP="00637757">
      <w:pPr>
        <w:pStyle w:val="stylTextkapitoly"/>
      </w:pPr>
      <w:r>
        <w:t>Na již provozované MS lze výjimečně, v</w:t>
      </w:r>
      <w:r w:rsidR="0054704F">
        <w:t> </w:t>
      </w:r>
      <w:r>
        <w:t xml:space="preserve">případech hodných zvláštního zřetele, se souhlasem </w:t>
      </w:r>
      <w:r w:rsidR="00F305B4">
        <w:t>PDS</w:t>
      </w:r>
      <w:r w:rsidR="0054704F">
        <w:t>,</w:t>
      </w:r>
      <w:r w:rsidR="00F305B4">
        <w:t xml:space="preserve"> osadit</w:t>
      </w:r>
      <w:r>
        <w:t xml:space="preserve"> podélně dělené ochranné trubky</w:t>
      </w:r>
      <w:r w:rsidR="00555E3E">
        <w:t xml:space="preserve"> či chráničky</w:t>
      </w:r>
      <w:r w:rsidR="00030C1B">
        <w:t>. T</w:t>
      </w:r>
      <w:r w:rsidR="00555E3E">
        <w:t>oto řešení je však podmíněno výjimkou</w:t>
      </w:r>
      <w:r w:rsidR="00030C1B">
        <w:t xml:space="preserve"> (viz </w:t>
      </w:r>
      <w:r>
        <w:fldChar w:fldCharType="begin"/>
      </w:r>
      <w:r>
        <w:instrText xml:space="preserve"> REF _Ref131485359 \r \h </w:instrText>
      </w:r>
      <w:r>
        <w:fldChar w:fldCharType="separate"/>
      </w:r>
      <w:r w:rsidR="00770587">
        <w:t>D.1.1</w:t>
      </w:r>
      <w:r>
        <w:fldChar w:fldCharType="end"/>
      </w:r>
      <w:r w:rsidR="00030C1B">
        <w:t xml:space="preserve"> Výjimka)</w:t>
      </w:r>
      <w:r>
        <w:t>.</w:t>
      </w:r>
      <w:r w:rsidR="0003610C">
        <w:t xml:space="preserve"> Ve</w:t>
      </w:r>
      <w:r w:rsidR="00A35CB9">
        <w:t> </w:t>
      </w:r>
      <w:r w:rsidR="0003610C">
        <w:t xml:space="preserve">všech případech bude posuzována </w:t>
      </w:r>
      <w:r w:rsidR="00A97E88">
        <w:t>funkcionalita takového řešení</w:t>
      </w:r>
      <w:r w:rsidR="00331E9B">
        <w:t xml:space="preserve"> (splnění role chrán</w:t>
      </w:r>
      <w:r w:rsidR="005814F0">
        <w:t>i</w:t>
      </w:r>
      <w:r w:rsidR="00331E9B">
        <w:t>čky/ochranné trubky v „Plynárenství“</w:t>
      </w:r>
      <w:r w:rsidR="00146BA6">
        <w:t xml:space="preserve">). </w:t>
      </w:r>
      <w:r w:rsidR="00020FA4">
        <w:t xml:space="preserve">Konstrukční řešení </w:t>
      </w:r>
      <w:r w:rsidR="005E7430">
        <w:t>dělené chráničky bude specifikováno ve</w:t>
      </w:r>
      <w:r w:rsidR="00D41CDA">
        <w:t> </w:t>
      </w:r>
      <w:r w:rsidR="005E7430">
        <w:t>výjimce.</w:t>
      </w:r>
    </w:p>
    <w:p w14:paraId="41194FBA" w14:textId="3C9ED9CD" w:rsidR="001107B6" w:rsidRDefault="001107B6" w:rsidP="00637757">
      <w:pPr>
        <w:pStyle w:val="stylTextkapitoly"/>
      </w:pPr>
      <w:r>
        <w:t xml:space="preserve">Trubka použitá pro chráničku/ochrannou trubku </w:t>
      </w:r>
      <w:r w:rsidR="00DF0EC7">
        <w:t xml:space="preserve">je popsána v TPG 702 01. Jde o </w:t>
      </w:r>
      <w:r w:rsidR="005C1E62">
        <w:t>PE trubku se značením a popisem tam uvedeným</w:t>
      </w:r>
      <w:r w:rsidR="00B52CC2">
        <w:t>.</w:t>
      </w:r>
    </w:p>
    <w:p w14:paraId="17E4B48C" w14:textId="607D820D" w:rsidR="001243E4" w:rsidRDefault="00B8589C" w:rsidP="00637757">
      <w:pPr>
        <w:pStyle w:val="stylTextkapitoly"/>
      </w:pPr>
      <w:r>
        <w:t>Určení polohy ch</w:t>
      </w:r>
      <w:r w:rsidR="00834965">
        <w:t>r</w:t>
      </w:r>
      <w:r>
        <w:t xml:space="preserve">áničky/ochranné trubky </w:t>
      </w:r>
      <w:r w:rsidR="009801AD">
        <w:t xml:space="preserve">(začátek a konec) </w:t>
      </w:r>
      <w:r>
        <w:t>je</w:t>
      </w:r>
      <w:r w:rsidR="009801AD">
        <w:t xml:space="preserve"> </w:t>
      </w:r>
      <w:r w:rsidR="00030C1B">
        <w:t xml:space="preserve">vždy </w:t>
      </w:r>
      <w:r w:rsidR="009801AD">
        <w:t>označeno markery</w:t>
      </w:r>
      <w:r w:rsidR="001243E4">
        <w:t>.</w:t>
      </w:r>
    </w:p>
    <w:p w14:paraId="11245597" w14:textId="55ED9B0D" w:rsidR="00DE2017" w:rsidRDefault="001243E4" w:rsidP="00637757">
      <w:pPr>
        <w:pStyle w:val="stylTextkapitoly"/>
      </w:pPr>
      <w:r>
        <w:t xml:space="preserve">Každá chránička/ochranná trubka </w:t>
      </w:r>
      <w:r w:rsidR="00F56D09">
        <w:t xml:space="preserve">je </w:t>
      </w:r>
      <w:r w:rsidR="007C01A5">
        <w:t xml:space="preserve">po dokončení </w:t>
      </w:r>
      <w:r w:rsidR="00F56D09">
        <w:t>geodeticky zaměřena a zakreslena do GDO</w:t>
      </w:r>
      <w:r w:rsidR="00834965">
        <w:t xml:space="preserve"> provozovatele plynovodu.</w:t>
      </w:r>
    </w:p>
    <w:p w14:paraId="0672393E" w14:textId="0495C172" w:rsidR="00786593" w:rsidRPr="006E4289" w:rsidRDefault="00786593" w:rsidP="00637757">
      <w:pPr>
        <w:pStyle w:val="stylTextkapitoly"/>
      </w:pPr>
      <w:r w:rsidRPr="006E4289">
        <w:t>Je zakázáno používat podélně dělené chráničky</w:t>
      </w:r>
      <w:r>
        <w:t xml:space="preserve"> </w:t>
      </w:r>
      <w:r w:rsidRPr="006E4289">
        <w:t xml:space="preserve">a ochranné trubky na </w:t>
      </w:r>
      <w:r>
        <w:t xml:space="preserve">nově budovaných </w:t>
      </w:r>
      <w:r w:rsidRPr="006E4289">
        <w:t>PE p</w:t>
      </w:r>
      <w:r>
        <w:t>lynovodech</w:t>
      </w:r>
      <w:r w:rsidR="00030C1B">
        <w:t xml:space="preserve"> (TPG 702 01)</w:t>
      </w:r>
      <w:r w:rsidRPr="006E4289">
        <w:t>.</w:t>
      </w:r>
    </w:p>
    <w:p w14:paraId="4D806E8D" w14:textId="2DDCC2A3" w:rsidR="0094592F" w:rsidRDefault="0094592F" w:rsidP="00214213">
      <w:pPr>
        <w:pStyle w:val="stylNadpis4"/>
      </w:pPr>
      <w:bookmarkStart w:id="346" w:name="_Toc293416602"/>
      <w:bookmarkStart w:id="347" w:name="_Toc378844802"/>
      <w:r>
        <w:t>Odfuk, koncový bod sítě</w:t>
      </w:r>
    </w:p>
    <w:p w14:paraId="0923BE5C" w14:textId="007230D3" w:rsidR="00BE7CDE" w:rsidRPr="00902CA6" w:rsidRDefault="00BE7CDE" w:rsidP="00902CA6">
      <w:pPr>
        <w:pStyle w:val="stylTextkapitoly"/>
      </w:pPr>
      <w:r w:rsidRPr="00902CA6">
        <w:t xml:space="preserve">V některých případech je nutné na konci budovaného plynovodu </w:t>
      </w:r>
      <w:r w:rsidR="00E033E8" w:rsidRPr="00902CA6">
        <w:t xml:space="preserve">umístit odfuk /armaturu sloužící pro </w:t>
      </w:r>
      <w:r w:rsidR="00AD7033" w:rsidRPr="00902CA6">
        <w:t>odvzdušnění budovaného plynovodu /</w:t>
      </w:r>
      <w:r w:rsidR="00F35E5F" w:rsidRPr="00902CA6">
        <w:t xml:space="preserve">, tahle armatura může být použita také např. pro kontrolu odorizace, měření tlaku nebo jiné účely. </w:t>
      </w:r>
      <w:r w:rsidR="00D060B3" w:rsidRPr="00902CA6">
        <w:t xml:space="preserve">Jde o produkt </w:t>
      </w:r>
      <w:r w:rsidR="00454E91">
        <w:t xml:space="preserve">jednoho </w:t>
      </w:r>
      <w:r w:rsidR="004E0C91">
        <w:t>n</w:t>
      </w:r>
      <w:r w:rsidR="00454E91">
        <w:t>ěmeckého výrobce PE tvarovek</w:t>
      </w:r>
      <w:r w:rsidR="00D060B3" w:rsidRPr="00902CA6">
        <w:t xml:space="preserve">, který je </w:t>
      </w:r>
      <w:r w:rsidR="00B165BD" w:rsidRPr="00902CA6">
        <w:t xml:space="preserve">postaven na </w:t>
      </w:r>
      <w:r w:rsidR="00DA1EEA" w:rsidRPr="00902CA6">
        <w:t xml:space="preserve">sedlové PE tvarovce </w:t>
      </w:r>
      <w:r w:rsidR="0023043C" w:rsidRPr="00902CA6">
        <w:t>a ventilu se zemní soupravou</w:t>
      </w:r>
      <w:r w:rsidR="00700344" w:rsidRPr="00902CA6">
        <w:t xml:space="preserve">. Je to jedno z možných řešení odfuku </w:t>
      </w:r>
      <w:r w:rsidR="00880F75">
        <w:t xml:space="preserve">na PE plynovodu </w:t>
      </w:r>
      <w:r w:rsidR="00700344" w:rsidRPr="00902CA6">
        <w:t>v zemním provedení.</w:t>
      </w:r>
    </w:p>
    <w:p w14:paraId="0A7F6324" w14:textId="184235C2" w:rsidR="0086350F" w:rsidRPr="00B84BCF" w:rsidRDefault="00151335" w:rsidP="00B84BCF">
      <w:pPr>
        <w:pStyle w:val="stylText"/>
      </w:pPr>
      <w:r w:rsidRPr="00B84BCF">
        <w:rPr>
          <w:noProof/>
        </w:rPr>
        <w:lastRenderedPageBreak/>
        <w:drawing>
          <wp:inline distT="0" distB="0" distL="0" distR="0" wp14:anchorId="3F1515B7" wp14:editId="60C2841E">
            <wp:extent cx="1285875" cy="19907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769" t="26010" r="52220" b="16159"/>
                    <a:stretch/>
                  </pic:blipFill>
                  <pic:spPr bwMode="auto">
                    <a:xfrm>
                      <a:off x="0" y="0"/>
                      <a:ext cx="1285875" cy="1990725"/>
                    </a:xfrm>
                    <a:prstGeom prst="rect">
                      <a:avLst/>
                    </a:prstGeom>
                    <a:ln>
                      <a:noFill/>
                    </a:ln>
                    <a:extLst>
                      <a:ext uri="{53640926-AAD7-44D8-BBD7-CCE9431645EC}">
                        <a14:shadowObscured xmlns:a14="http://schemas.microsoft.com/office/drawing/2010/main"/>
                      </a:ext>
                    </a:extLst>
                  </pic:spPr>
                </pic:pic>
              </a:graphicData>
            </a:graphic>
          </wp:inline>
        </w:drawing>
      </w:r>
    </w:p>
    <w:p w14:paraId="0672393F" w14:textId="2B328E0E" w:rsidR="00786593" w:rsidRPr="00815730" w:rsidRDefault="00786593" w:rsidP="00214213">
      <w:pPr>
        <w:pStyle w:val="stylNadpis4"/>
      </w:pPr>
      <w:r w:rsidRPr="00815730">
        <w:t>Orientační sloupky</w:t>
      </w:r>
      <w:bookmarkEnd w:id="346"/>
      <w:bookmarkEnd w:id="347"/>
    </w:p>
    <w:p w14:paraId="06723940" w14:textId="77777777" w:rsidR="00786593" w:rsidRDefault="00786593" w:rsidP="00723C1F">
      <w:pPr>
        <w:pStyle w:val="stylNadodrky"/>
      </w:pPr>
      <w:r>
        <w:t>Orientační sloupky jsou projektovány:</w:t>
      </w:r>
    </w:p>
    <w:p w14:paraId="06723941" w14:textId="030BE0E1" w:rsidR="00786593" w:rsidRPr="006E4289" w:rsidRDefault="73494089" w:rsidP="007E0C8B">
      <w:pPr>
        <w:pStyle w:val="stylseznamsymbol"/>
      </w:pPr>
      <w:r>
        <w:t>v extravilánech pro označení lomových bodů a na přímých trasách plynovodů tak, aby byla zachována přímá dohlednost jednotlivých sloupků. Sloupky budou proti poškození ve volném terénu tam, kde se provádí intenzivní zemědělská činnost c</w:t>
      </w:r>
      <w:r w:rsidR="022B7439">
        <w:t>hráněny vhodným způsobem, např. </w:t>
      </w:r>
      <w:r>
        <w:t>betonovou skruží;</w:t>
      </w:r>
      <w:r w:rsidR="5AC081F1">
        <w:t xml:space="preserve"> využitím kloubových orientačních sloupků, popřípadě v odůvodněných případech náhradou za markery (např. golfová hřiště)</w:t>
      </w:r>
      <w:r w:rsidR="338381E4">
        <w:t>,</w:t>
      </w:r>
    </w:p>
    <w:p w14:paraId="71F56966" w14:textId="202F52F7" w:rsidR="00D11786" w:rsidRDefault="73494089" w:rsidP="00D11786">
      <w:pPr>
        <w:pStyle w:val="stylseznamsymbol"/>
      </w:pPr>
      <w:r>
        <w:t xml:space="preserve">v intravilánech, </w:t>
      </w:r>
      <w:r w:rsidR="3DFF2955">
        <w:t xml:space="preserve">pouze </w:t>
      </w:r>
      <w:r>
        <w:t>v odůvodněných případech, např. v místech trasových uzávěrů, nadzemních vývodů PKO, čichaček.</w:t>
      </w:r>
    </w:p>
    <w:p w14:paraId="06723943" w14:textId="77777777" w:rsidR="00637757" w:rsidRPr="006E4289" w:rsidRDefault="00637757" w:rsidP="00637757">
      <w:pPr>
        <w:pStyle w:val="stylText"/>
      </w:pPr>
    </w:p>
    <w:p w14:paraId="06723944" w14:textId="7A1DD704" w:rsidR="00786593" w:rsidRDefault="00786593" w:rsidP="00637757">
      <w:pPr>
        <w:pStyle w:val="stylTextkapitoly"/>
      </w:pPr>
      <w:r>
        <w:t xml:space="preserve">Orientační sloupky musí být značeny v souladu s TPG 700 24. Orientační sloupky jsou zhotovovány </w:t>
      </w:r>
      <w:r w:rsidR="00972AF6">
        <w:t>z</w:t>
      </w:r>
      <w:r w:rsidR="00FD70F0">
        <w:t> </w:t>
      </w:r>
      <w:r w:rsidR="00972AF6">
        <w:t>ocelové trubky s</w:t>
      </w:r>
      <w:r w:rsidR="00D914EC">
        <w:t xml:space="preserve"> </w:t>
      </w:r>
      <w:r>
        <w:t>plast</w:t>
      </w:r>
      <w:r w:rsidR="00972AF6">
        <w:t>o</w:t>
      </w:r>
      <w:r w:rsidR="002E1E8E">
        <w:t>vo</w:t>
      </w:r>
      <w:r w:rsidR="00972AF6">
        <w:t>u izolací</w:t>
      </w:r>
      <w:r w:rsidR="00637757">
        <w:t xml:space="preserve"> </w:t>
      </w:r>
      <w:r>
        <w:t>(PE)</w:t>
      </w:r>
      <w:r w:rsidR="00030C1B">
        <w:t>, zakotveny v</w:t>
      </w:r>
      <w:r w:rsidR="00CD2537">
        <w:t> prefabrikovaném základu</w:t>
      </w:r>
      <w:r w:rsidR="00030C1B">
        <w:t>.</w:t>
      </w:r>
    </w:p>
    <w:p w14:paraId="441C34A1" w14:textId="5566BE9B" w:rsidR="00234642" w:rsidRPr="006E4289" w:rsidRDefault="00CD2A32" w:rsidP="00637757">
      <w:pPr>
        <w:pStyle w:val="stylTextkapitoly"/>
      </w:pPr>
      <w:r>
        <w:t xml:space="preserve">Ve zvláštních případech, vedení trasy </w:t>
      </w:r>
      <w:r w:rsidR="00F76746">
        <w:t xml:space="preserve">PE </w:t>
      </w:r>
      <w:r>
        <w:t>plynovodu</w:t>
      </w:r>
      <w:r w:rsidR="00F76746">
        <w:t>,</w:t>
      </w:r>
      <w:r>
        <w:t xml:space="preserve"> v</w:t>
      </w:r>
      <w:r w:rsidR="00FB478A">
        <w:t> rovinatém terénu</w:t>
      </w:r>
      <w:r w:rsidR="002E7768">
        <w:t>,</w:t>
      </w:r>
      <w:r w:rsidR="00FB478A">
        <w:t xml:space="preserve"> </w:t>
      </w:r>
      <w:r w:rsidR="00F76746">
        <w:t xml:space="preserve">mimo </w:t>
      </w:r>
      <w:r w:rsidR="00F70EDC">
        <w:t>blízkost vzrostlé vegetace (stromy)</w:t>
      </w:r>
      <w:r w:rsidR="003C0042">
        <w:t>, kd</w:t>
      </w:r>
      <w:r w:rsidR="00B36AAC">
        <w:t>e</w:t>
      </w:r>
      <w:r w:rsidR="003C0042">
        <w:t xml:space="preserve"> by mohlo docházet k úder</w:t>
      </w:r>
      <w:r w:rsidR="00B36AAC">
        <w:t>ům</w:t>
      </w:r>
      <w:r w:rsidR="003C0042">
        <w:t xml:space="preserve"> blesku</w:t>
      </w:r>
      <w:r w:rsidR="00B36AAC">
        <w:t xml:space="preserve"> do orientačního sloupku</w:t>
      </w:r>
      <w:r w:rsidR="00B678ED">
        <w:t xml:space="preserve"> a dále v případě </w:t>
      </w:r>
      <w:r w:rsidR="00A45D36">
        <w:t xml:space="preserve">umístění orientačních sloupků </w:t>
      </w:r>
      <w:r w:rsidR="00057D34">
        <w:t xml:space="preserve">v pastvinách </w:t>
      </w:r>
      <w:r w:rsidR="004D2FE0">
        <w:t>(ohrady sloužící pro chov/pastvu hospodářských zvířat</w:t>
      </w:r>
      <w:r w:rsidR="00E14DBB">
        <w:t>)</w:t>
      </w:r>
      <w:r w:rsidR="002E7768">
        <w:t xml:space="preserve">, kde by mohlo docházet k vyvracení </w:t>
      </w:r>
      <w:r w:rsidR="00117C3D">
        <w:t>orientačních sloupků aktivitou hospodářských zvířat</w:t>
      </w:r>
      <w:r w:rsidR="00E0082A">
        <w:t xml:space="preserve"> se doporučuje zvážit použití orientačního sloupku </w:t>
      </w:r>
      <w:r w:rsidR="00035B34">
        <w:t>s plastovým kloubem</w:t>
      </w:r>
      <w:r w:rsidR="000F3763">
        <w:t xml:space="preserve"> v místě roviny terénu</w:t>
      </w:r>
      <w:r w:rsidR="00035B34">
        <w:t xml:space="preserve">. Jde o </w:t>
      </w:r>
      <w:r w:rsidR="000F3763">
        <w:t xml:space="preserve">orientační </w:t>
      </w:r>
      <w:r w:rsidR="00035B34">
        <w:t xml:space="preserve">sloupek </w:t>
      </w:r>
      <w:r w:rsidR="00641947">
        <w:t>s přerušenou elektrickou vodivostí</w:t>
      </w:r>
      <w:r w:rsidR="000F3763">
        <w:t xml:space="preserve"> </w:t>
      </w:r>
      <w:r w:rsidR="00DA70ED">
        <w:t xml:space="preserve">mezi nadzemní a podzemní částí sloupku. </w:t>
      </w:r>
      <w:r w:rsidR="00641947">
        <w:t xml:space="preserve"> </w:t>
      </w:r>
      <w:r w:rsidR="00B36AAC">
        <w:t xml:space="preserve"> </w:t>
      </w:r>
      <w:r w:rsidR="003C0042">
        <w:t xml:space="preserve"> </w:t>
      </w:r>
      <w:r w:rsidR="00F76746">
        <w:t xml:space="preserve"> </w:t>
      </w:r>
    </w:p>
    <w:p w14:paraId="06723945" w14:textId="77777777" w:rsidR="00786593" w:rsidRPr="005E6C60" w:rsidRDefault="00786593" w:rsidP="5CD472D2">
      <w:pPr>
        <w:pStyle w:val="stylNadpis4"/>
      </w:pPr>
      <w:r>
        <w:t>Orientační tabulky</w:t>
      </w:r>
    </w:p>
    <w:p w14:paraId="06723946" w14:textId="2A05D274" w:rsidR="00786593" w:rsidRPr="006B1489" w:rsidRDefault="00786593" w:rsidP="00637757">
      <w:pPr>
        <w:pStyle w:val="stylTextkapitoly"/>
      </w:pPr>
      <w:r w:rsidRPr="006E4289">
        <w:t xml:space="preserve">Orientační tabulky </w:t>
      </w:r>
      <w:r w:rsidR="002E1E8E">
        <w:t>viz</w:t>
      </w:r>
      <w:r w:rsidR="00F305B4">
        <w:t xml:space="preserve"> </w:t>
      </w:r>
      <w:r w:rsidR="00F305B4" w:rsidRPr="006E4289">
        <w:t>TPG</w:t>
      </w:r>
      <w:r w:rsidRPr="006E4289">
        <w:t xml:space="preserve"> 700 24 se používají pouze výjimečně</w:t>
      </w:r>
      <w:r w:rsidR="00030C1B">
        <w:t>,</w:t>
      </w:r>
      <w:r w:rsidRPr="006E4289">
        <w:t xml:space="preserve"> v</w:t>
      </w:r>
      <w:r w:rsidR="006D5CFE">
        <w:t> </w:t>
      </w:r>
      <w:r w:rsidR="003929A4">
        <w:t>případech</w:t>
      </w:r>
      <w:r w:rsidR="006D5CFE">
        <w:t>,</w:t>
      </w:r>
      <w:r w:rsidR="003929A4">
        <w:t xml:space="preserve"> kdy je účelné</w:t>
      </w:r>
      <w:r w:rsidR="00030C1B">
        <w:t>,</w:t>
      </w:r>
      <w:r w:rsidR="003929A4">
        <w:t xml:space="preserve"> např. </w:t>
      </w:r>
      <w:r w:rsidRPr="006E4289">
        <w:t>z</w:t>
      </w:r>
      <w:r w:rsidR="00637757">
        <w:t> </w:t>
      </w:r>
      <w:r w:rsidRPr="006E4289">
        <w:t>důvodu</w:t>
      </w:r>
      <w:r w:rsidR="00637757">
        <w:t xml:space="preserve"> </w:t>
      </w:r>
      <w:r w:rsidRPr="006E4289">
        <w:t>orientace při pohotovostním zásahu</w:t>
      </w:r>
      <w:r w:rsidR="00030C1B">
        <w:t>,</w:t>
      </w:r>
      <w:r w:rsidRPr="006E4289">
        <w:t xml:space="preserve"> tabulku umístit (komplikované případy umístění HUP nebo armatur</w:t>
      </w:r>
      <w:r w:rsidR="0082415E">
        <w:t xml:space="preserve"> a další o</w:t>
      </w:r>
      <w:r w:rsidR="00030C1B">
        <w:t>b</w:t>
      </w:r>
      <w:r w:rsidR="0082415E">
        <w:t>dobné</w:t>
      </w:r>
      <w:r w:rsidRPr="006E4289">
        <w:t>).</w:t>
      </w:r>
    </w:p>
    <w:p w14:paraId="06723947" w14:textId="77777777" w:rsidR="00786593" w:rsidRPr="00815730" w:rsidRDefault="00786593" w:rsidP="00214213">
      <w:pPr>
        <w:pStyle w:val="stylNadpis4"/>
      </w:pPr>
      <w:bookmarkStart w:id="348" w:name="_Toc293416603"/>
      <w:bookmarkStart w:id="349" w:name="_Toc378844803"/>
      <w:r w:rsidRPr="00815730">
        <w:t>Mechanické spojky</w:t>
      </w:r>
      <w:bookmarkEnd w:id="348"/>
      <w:bookmarkEnd w:id="349"/>
    </w:p>
    <w:p w14:paraId="06723948" w14:textId="19388F7D" w:rsidR="00786593" w:rsidRPr="006E4289" w:rsidRDefault="00786593" w:rsidP="00637757">
      <w:pPr>
        <w:pStyle w:val="stylTextkapitoly"/>
      </w:pPr>
      <w:r>
        <w:t xml:space="preserve">Použití mechanických spojek </w:t>
      </w:r>
      <w:r w:rsidR="009B7986">
        <w:t xml:space="preserve">na PZ z materiálu PE řeší </w:t>
      </w:r>
      <w:r>
        <w:t xml:space="preserve">TPG </w:t>
      </w:r>
      <w:r w:rsidR="009B7986">
        <w:t>702 01</w:t>
      </w:r>
      <w:r>
        <w:t xml:space="preserve"> Mechanické spojky se používají</w:t>
      </w:r>
      <w:r w:rsidR="003929A4">
        <w:t xml:space="preserve"> </w:t>
      </w:r>
      <w:r>
        <w:t xml:space="preserve">pro ukončení </w:t>
      </w:r>
      <w:r w:rsidR="00BD253C">
        <w:t xml:space="preserve">plynovodních </w:t>
      </w:r>
      <w:r>
        <w:t>přípojek v nadzemní části (přechodka např. ISIFLO se svěrným spojem)</w:t>
      </w:r>
      <w:r w:rsidR="003929A4">
        <w:t xml:space="preserve"> a</w:t>
      </w:r>
      <w:r w:rsidR="00CA3BE3">
        <w:t> </w:t>
      </w:r>
      <w:r w:rsidR="003929A4">
        <w:t>v </w:t>
      </w:r>
      <w:r>
        <w:t xml:space="preserve">rámci obnovy MS tam, kde není zaručena vzájemná svařitelnost stávajícího a nově pokládaného potrubí (např. potrubí z materiálu LITEN PL10). Pro tyto účely bude použito výhradně mechanických spojek, které nevytváří vrubové namáhání při jejich aplikaci na potrubí (např. spojky WAGA </w:t>
      </w:r>
      <w:r w:rsidR="00351EE8">
        <w:t>MULTI</w:t>
      </w:r>
      <w:r>
        <w:t xml:space="preserve"> </w:t>
      </w:r>
      <w:r>
        <w:lastRenderedPageBreak/>
        <w:t>JOINT).</w:t>
      </w:r>
      <w:r w:rsidR="00BD253C">
        <w:t xml:space="preserve"> Používání mechanických spojek zaměstnanci </w:t>
      </w:r>
      <w:r w:rsidR="00AE1435">
        <w:t>GNS</w:t>
      </w:r>
      <w:r w:rsidR="00AB26F0">
        <w:t xml:space="preserve"> </w:t>
      </w:r>
      <w:r w:rsidR="00BD253C">
        <w:t>při výkonu pohotovostní služby na plynovodních přípojkách tímto není dotčeno.</w:t>
      </w:r>
      <w:r w:rsidR="008C454B">
        <w:t xml:space="preserve"> Při použití mechanických spojek </w:t>
      </w:r>
      <w:r w:rsidR="00CA22CE">
        <w:t>je nutno dbát</w:t>
      </w:r>
      <w:r w:rsidR="00701F4F">
        <w:t>,</w:t>
      </w:r>
      <w:r w:rsidR="00CA22CE">
        <w:t xml:space="preserve"> aby byl</w:t>
      </w:r>
      <w:r w:rsidR="0093614A">
        <w:t>a</w:t>
      </w:r>
      <w:r w:rsidR="00CA22CE">
        <w:t xml:space="preserve"> vždy použita tvarová výztuha</w:t>
      </w:r>
      <w:r w:rsidR="004B2133">
        <w:t xml:space="preserve"> PE potrubí a těsnící prvky z materiálu vhodného pro plyn (NBR).</w:t>
      </w:r>
    </w:p>
    <w:p w14:paraId="06723949" w14:textId="77777777" w:rsidR="00786593" w:rsidRPr="00815730" w:rsidRDefault="00786593" w:rsidP="00214213">
      <w:pPr>
        <w:pStyle w:val="stylNadpis4"/>
      </w:pPr>
      <w:bookmarkStart w:id="350" w:name="_Toc293416604"/>
      <w:bookmarkStart w:id="351" w:name="_Toc378844804"/>
      <w:r w:rsidRPr="00815730">
        <w:t>Izolační spoje</w:t>
      </w:r>
      <w:bookmarkEnd w:id="350"/>
      <w:bookmarkEnd w:id="351"/>
    </w:p>
    <w:p w14:paraId="0672394A" w14:textId="758E8F8A" w:rsidR="00786593" w:rsidRPr="006E4289" w:rsidRDefault="75452D25" w:rsidP="003929A4">
      <w:pPr>
        <w:pStyle w:val="stylTextkapitoly"/>
      </w:pPr>
      <w:r>
        <w:t xml:space="preserve">Jejich provedení </w:t>
      </w:r>
      <w:r w:rsidR="15231D67">
        <w:t xml:space="preserve">(technické/konstrukční řešení) </w:t>
      </w:r>
      <w:r>
        <w:t>musí být v souladu s TPG 702 04. Konkrétní případ</w:t>
      </w:r>
      <w:r w:rsidR="3C7E0DDF">
        <w:t>y</w:t>
      </w:r>
      <w:r w:rsidR="0FB5501B">
        <w:t xml:space="preserve"> (umístění </w:t>
      </w:r>
      <w:r w:rsidR="0A387BB7">
        <w:t xml:space="preserve">spojů </w:t>
      </w:r>
      <w:r w:rsidR="0FB5501B">
        <w:t>na síti)</w:t>
      </w:r>
      <w:r w:rsidR="3C7E0DDF">
        <w:t xml:space="preserve"> musí být předjednány s </w:t>
      </w:r>
      <w:r>
        <w:t>PDS,</w:t>
      </w:r>
      <w:r w:rsidR="3C7E0DDF">
        <w:t xml:space="preserve"> </w:t>
      </w:r>
      <w:r w:rsidR="00A77C69">
        <w:t>s </w:t>
      </w:r>
      <w:r>
        <w:t>výjimkou umístění izolačních spojů před RS</w:t>
      </w:r>
      <w:r w:rsidR="7A528F99">
        <w:t xml:space="preserve"> (zde jde o požadavek technických pravidel)</w:t>
      </w:r>
      <w:r>
        <w:t>. U MS z</w:t>
      </w:r>
      <w:r w:rsidR="25035234">
        <w:t> </w:t>
      </w:r>
      <w:r>
        <w:t>oceli</w:t>
      </w:r>
      <w:r w:rsidR="25035234">
        <w:t xml:space="preserve">, v místech </w:t>
      </w:r>
      <w:r>
        <w:t>s akt</w:t>
      </w:r>
      <w:r w:rsidR="00A77C69">
        <w:t>ivní PKO</w:t>
      </w:r>
      <w:r w:rsidR="25035234">
        <w:t>,</w:t>
      </w:r>
      <w:r w:rsidR="00A77C69">
        <w:t xml:space="preserve"> je nutno postupovat ve </w:t>
      </w:r>
      <w:r>
        <w:t>smyslu</w:t>
      </w:r>
      <w:r w:rsidR="48C5B917">
        <w:t xml:space="preserve"> </w:t>
      </w:r>
      <w:r>
        <w:t>technického požadavku DSO_TX_G08_05 Zásady pro projektování, výstavbu, rekonstrukce a opravy zařízení aktivní protikorozní ochrany (v platném znění).</w:t>
      </w:r>
    </w:p>
    <w:p w14:paraId="0672394B" w14:textId="77777777" w:rsidR="00786593" w:rsidRPr="00815730" w:rsidRDefault="00786593" w:rsidP="00214213">
      <w:pPr>
        <w:pStyle w:val="stylNadpis4"/>
      </w:pPr>
      <w:bookmarkStart w:id="352" w:name="_Toc293416605"/>
      <w:bookmarkStart w:id="353" w:name="_Toc378844805"/>
      <w:r w:rsidRPr="00815730">
        <w:t>Kompenzátory</w:t>
      </w:r>
      <w:bookmarkEnd w:id="352"/>
      <w:bookmarkEnd w:id="353"/>
    </w:p>
    <w:p w14:paraId="0672394C" w14:textId="3E5E36D0" w:rsidR="00786593" w:rsidRPr="006E4289" w:rsidRDefault="00786593" w:rsidP="00214213">
      <w:pPr>
        <w:pStyle w:val="stylTextkapitoly"/>
      </w:pPr>
      <w:r w:rsidRPr="006E4289">
        <w:t>Kompenzátory se používají výjimečně (pouze na ocelových plynovodech) V případě vedení potrubí na</w:t>
      </w:r>
      <w:r>
        <w:t xml:space="preserve"> </w:t>
      </w:r>
      <w:r w:rsidRPr="006E4289">
        <w:t>nestabilním terénu (poddolované území, území s nestabilizovanou vrstvou výsypkové zeminy, svážné území</w:t>
      </w:r>
      <w:r w:rsidR="0093614A">
        <w:t>, nadzemní vedení plynovodu</w:t>
      </w:r>
      <w:r w:rsidRPr="006E4289">
        <w:t>).</w:t>
      </w:r>
      <w:r>
        <w:t xml:space="preserve"> Podmínky použití kompenzátorů v oblasti s aktivní PKO (je nutno konzultovat se specialistou PKO vždy pro konkrétní konstrukci kompenzátoru).</w:t>
      </w:r>
    </w:p>
    <w:p w14:paraId="0672394D" w14:textId="77777777" w:rsidR="00786593" w:rsidRPr="00815730" w:rsidRDefault="00786593" w:rsidP="00214213">
      <w:pPr>
        <w:pStyle w:val="stylNadpis4"/>
      </w:pPr>
      <w:bookmarkStart w:id="354" w:name="_Toc293416606"/>
      <w:bookmarkStart w:id="355" w:name="_Toc378844806"/>
      <w:r w:rsidRPr="00815730">
        <w:t>Přesuvky</w:t>
      </w:r>
      <w:bookmarkEnd w:id="354"/>
      <w:bookmarkEnd w:id="355"/>
    </w:p>
    <w:p w14:paraId="0672394E" w14:textId="461F81F6" w:rsidR="00786593" w:rsidRPr="006E4289" w:rsidRDefault="008D1884" w:rsidP="003929A4">
      <w:pPr>
        <w:pStyle w:val="stylTextkapitoly"/>
      </w:pPr>
      <w:r w:rsidRPr="008D1884">
        <w:t>Zpravidla se používají</w:t>
      </w:r>
      <w:r w:rsidR="00786593">
        <w:t xml:space="preserve"> </w:t>
      </w:r>
      <w:r w:rsidR="00786593" w:rsidRPr="006E4289">
        <w:t>přesuvky vyr</w:t>
      </w:r>
      <w:r w:rsidR="00786593" w:rsidRPr="003929A4">
        <w:t>á</w:t>
      </w:r>
      <w:r w:rsidR="00786593" w:rsidRPr="006E4289">
        <w:t>běné továrně.</w:t>
      </w:r>
      <w:r w:rsidR="00410F0F">
        <w:t xml:space="preserve"> Při instalaci přesuvky je nezbytné dodržet důsledně návod k použití.</w:t>
      </w:r>
      <w:r w:rsidR="007D27A4">
        <w:t xml:space="preserve"> Při p</w:t>
      </w:r>
      <w:r w:rsidR="007D27A4" w:rsidRPr="007D27A4">
        <w:t xml:space="preserve">oužití přesuvky vyrobené </w:t>
      </w:r>
      <w:r w:rsidR="001064EC">
        <w:t>operativně – na</w:t>
      </w:r>
      <w:r w:rsidR="0093614A">
        <w:t xml:space="preserve"> místě</w:t>
      </w:r>
      <w:r w:rsidR="007D27A4" w:rsidRPr="007D27A4">
        <w:t xml:space="preserve"> (např. při opravě PZ na potrubí nestandardního rozměru) musí být </w:t>
      </w:r>
      <w:r w:rsidR="0093614A">
        <w:t xml:space="preserve">technické řešení </w:t>
      </w:r>
      <w:r w:rsidR="007D27A4" w:rsidRPr="007D27A4">
        <w:t xml:space="preserve">odsouhlaseno svářečským </w:t>
      </w:r>
      <w:r w:rsidR="0093614A">
        <w:t>technologem</w:t>
      </w:r>
      <w:r w:rsidR="007D27A4" w:rsidRPr="007D27A4">
        <w:t xml:space="preserve"> provozovatele.</w:t>
      </w:r>
    </w:p>
    <w:p w14:paraId="0672394F" w14:textId="77777777" w:rsidR="00786593" w:rsidRPr="00815730" w:rsidRDefault="00786593" w:rsidP="00214213">
      <w:pPr>
        <w:pStyle w:val="stylNadpis4"/>
      </w:pPr>
      <w:bookmarkStart w:id="356" w:name="_Toc293416607"/>
      <w:bookmarkStart w:id="357" w:name="_Toc378844807"/>
      <w:r w:rsidRPr="00815730">
        <w:t>Přechodky ocel/PE</w:t>
      </w:r>
      <w:bookmarkEnd w:id="356"/>
      <w:bookmarkEnd w:id="357"/>
    </w:p>
    <w:p w14:paraId="06723951" w14:textId="59B8232B" w:rsidR="00786593" w:rsidRDefault="00786593" w:rsidP="003929A4">
      <w:pPr>
        <w:pStyle w:val="stylTextkapitoly"/>
      </w:pPr>
      <w:r w:rsidRPr="006E4289">
        <w:t>Přechodky ocel/PE ve smyslu TPG 702 01 se používají při přechodu z materiálu ocel na materiál PE.</w:t>
      </w:r>
      <w:r w:rsidR="00972AF6">
        <w:t xml:space="preserve"> </w:t>
      </w:r>
      <w:r w:rsidRPr="006E4289">
        <w:t>Jde o výrobky</w:t>
      </w:r>
      <w:r w:rsidR="0093614A">
        <w:t xml:space="preserve"> vyráběné továrně</w:t>
      </w:r>
      <w:r w:rsidRPr="006E4289">
        <w:t>, které moho</w:t>
      </w:r>
      <w:r w:rsidRPr="003929A4">
        <w:t>u</w:t>
      </w:r>
      <w:r w:rsidRPr="006E4289">
        <w:t xml:space="preserve"> být použity v souladu s pokyny výrobce.</w:t>
      </w:r>
      <w:r w:rsidR="00276A62">
        <w:t xml:space="preserve"> </w:t>
      </w:r>
      <w:r w:rsidR="00276A62" w:rsidRPr="00276A62">
        <w:t>Přechodky ocel/PE se nepoužívají při křížení horkovodů, ale při křížení parovodů vždy.</w:t>
      </w:r>
    </w:p>
    <w:p w14:paraId="06723952" w14:textId="77777777" w:rsidR="00786593" w:rsidRPr="00815730" w:rsidRDefault="00786593" w:rsidP="00214213">
      <w:pPr>
        <w:pStyle w:val="stylNadpis4"/>
      </w:pPr>
      <w:bookmarkStart w:id="358" w:name="_Toc378844808"/>
      <w:r w:rsidRPr="00815730">
        <w:t>Segmentová kolena PE</w:t>
      </w:r>
      <w:bookmarkEnd w:id="358"/>
    </w:p>
    <w:p w14:paraId="06723953" w14:textId="10812299" w:rsidR="00786593" w:rsidRDefault="00786593" w:rsidP="00214213">
      <w:pPr>
        <w:pStyle w:val="stylTextkapitoly"/>
      </w:pPr>
      <w:r>
        <w:t xml:space="preserve">Tvarovky svařené </w:t>
      </w:r>
      <w:r w:rsidR="002A0A2C">
        <w:t xml:space="preserve">v továrních podmínkách </w:t>
      </w:r>
      <w:r>
        <w:t xml:space="preserve">ze segmentů se používají jen po předchozí dohodě s budoucím provozovatelem. Maximální změna úhlu </w:t>
      </w:r>
      <w:r w:rsidR="00BD253C">
        <w:t xml:space="preserve">na jednom segmentu </w:t>
      </w:r>
      <w:r>
        <w:t xml:space="preserve">je </w:t>
      </w:r>
      <w:r w:rsidR="00BD253C">
        <w:t>30</w:t>
      </w:r>
      <w:r>
        <w:t>°. Na výrobek bude vystaveno prohlášení o shodě, které bude obsahovat atesty, doklad o vizuální kontrole svaru, náčrt, označení výrobce, číslo svářeče.</w:t>
      </w:r>
      <w:r w:rsidR="00276A62">
        <w:t xml:space="preserve"> </w:t>
      </w:r>
      <w:r w:rsidR="00276A62" w:rsidRPr="00276A62">
        <w:t>Segmentová kolena musí splňovat požadavky TPG 702 01</w:t>
      </w:r>
      <w:r w:rsidR="00276A62">
        <w:t>.</w:t>
      </w:r>
    </w:p>
    <w:p w14:paraId="06723954" w14:textId="77777777" w:rsidR="00786593" w:rsidRPr="00815730" w:rsidRDefault="00786593" w:rsidP="00214213">
      <w:pPr>
        <w:pStyle w:val="stylNadpis4"/>
      </w:pPr>
      <w:bookmarkStart w:id="359" w:name="_Toc378844809"/>
      <w:bookmarkStart w:id="360" w:name="_Ref530137085"/>
      <w:bookmarkStart w:id="361" w:name="_Ref69740384"/>
      <w:r w:rsidRPr="00815730">
        <w:t>Odvodňovač (PE)</w:t>
      </w:r>
      <w:bookmarkEnd w:id="359"/>
      <w:bookmarkEnd w:id="360"/>
      <w:bookmarkEnd w:id="361"/>
      <w:r w:rsidRPr="00815730">
        <w:t xml:space="preserve"> </w:t>
      </w:r>
    </w:p>
    <w:p w14:paraId="06723955" w14:textId="25C85D67" w:rsidR="00786593" w:rsidRPr="00166917" w:rsidRDefault="00786593" w:rsidP="00214213">
      <w:pPr>
        <w:pStyle w:val="stylTextkapitoly"/>
      </w:pPr>
      <w:bookmarkStart w:id="362" w:name="_Toc293416608"/>
      <w:r w:rsidRPr="00166917">
        <w:t xml:space="preserve">Jde o svařenec složený z T-kusu v poloze „6 hodin“, PE potrubí a tvarovek ukončený kulovým kohoutem </w:t>
      </w:r>
      <w:r w:rsidR="001C29AC">
        <w:t xml:space="preserve">nebo </w:t>
      </w:r>
      <w:r w:rsidR="00C54B14">
        <w:t xml:space="preserve">lépe šikmým ventilem </w:t>
      </w:r>
      <w:r w:rsidRPr="00166917">
        <w:t>s</w:t>
      </w:r>
      <w:r w:rsidR="00514C90">
        <w:t> </w:t>
      </w:r>
      <w:r w:rsidRPr="00166917">
        <w:t>přechodkou a zátkou</w:t>
      </w:r>
      <w:r w:rsidR="00802D09">
        <w:t>, v</w:t>
      </w:r>
      <w:r w:rsidR="00514C90">
        <w:t> </w:t>
      </w:r>
      <w:r w:rsidR="00802D09">
        <w:t>zemním provedení</w:t>
      </w:r>
      <w:r w:rsidR="00E977CC">
        <w:t>,</w:t>
      </w:r>
      <w:r w:rsidRPr="00166917">
        <w:t xml:space="preserve"> vyústěný do uličního poklopu v</w:t>
      </w:r>
      <w:r w:rsidR="00514C90">
        <w:t> </w:t>
      </w:r>
      <w:r w:rsidRPr="00166917">
        <w:t>úrovni okolního terénu. Dimenzování odvodňovače je nutno odvozovat od dimenze plynovodu.</w:t>
      </w:r>
    </w:p>
    <w:p w14:paraId="06723956" w14:textId="77777777" w:rsidR="00786593" w:rsidRPr="00815730" w:rsidRDefault="00786593" w:rsidP="007E0B66">
      <w:pPr>
        <w:pStyle w:val="stylNadpis3"/>
      </w:pPr>
      <w:bookmarkStart w:id="363" w:name="_Toc378844810"/>
      <w:bookmarkStart w:id="364" w:name="_Toc379362056"/>
      <w:bookmarkStart w:id="365" w:name="_Toc523903427"/>
      <w:bookmarkStart w:id="366" w:name="_Toc187848769"/>
      <w:bookmarkStart w:id="367" w:name="_Toc218762492"/>
      <w:r w:rsidRPr="00815730">
        <w:lastRenderedPageBreak/>
        <w:t>Závitové spoje a jejich těsnění</w:t>
      </w:r>
      <w:bookmarkEnd w:id="362"/>
      <w:bookmarkEnd w:id="363"/>
      <w:bookmarkEnd w:id="364"/>
      <w:bookmarkEnd w:id="365"/>
      <w:bookmarkEnd w:id="366"/>
      <w:bookmarkEnd w:id="367"/>
    </w:p>
    <w:p w14:paraId="06723957" w14:textId="49D3A94F" w:rsidR="00786593" w:rsidRPr="006B1489" w:rsidRDefault="00786593" w:rsidP="00214213">
      <w:pPr>
        <w:pStyle w:val="stylTextkapitoly"/>
      </w:pPr>
      <w:r w:rsidRPr="006B1489">
        <w:t>Těsnící materiály musí zajišťovat těsnost a musí být odolné proti působení plynu. Materiály určené k</w:t>
      </w:r>
      <w:r w:rsidR="00514C90">
        <w:t> </w:t>
      </w:r>
      <w:r w:rsidRPr="006B1489">
        <w:t>těsnění</w:t>
      </w:r>
      <w:r w:rsidR="00214213">
        <w:t xml:space="preserve"> </w:t>
      </w:r>
      <w:r w:rsidRPr="006B1489">
        <w:t>závitových spojů musí umožňovat jejich rozeb</w:t>
      </w:r>
      <w:r w:rsidR="00994865">
        <w:t>í</w:t>
      </w:r>
      <w:r w:rsidRPr="006B1489">
        <w:t>ratelnost.</w:t>
      </w:r>
    </w:p>
    <w:p w14:paraId="664BC660" w14:textId="4AF14BEC" w:rsidR="003A54E3" w:rsidRPr="003A54E3" w:rsidRDefault="75452D25" w:rsidP="0099520A">
      <w:pPr>
        <w:pStyle w:val="stylNadpis3"/>
      </w:pPr>
      <w:bookmarkStart w:id="368" w:name="_Toc187848770"/>
      <w:bookmarkStart w:id="369" w:name="_Toc218762493"/>
      <w:bookmarkStart w:id="370" w:name="_Toc523903428"/>
      <w:r>
        <w:t>Pryžové těsnící materiály musí vyhovovat ČSN EN 549</w:t>
      </w:r>
      <w:r w:rsidR="476E7327">
        <w:t xml:space="preserve"> + A2</w:t>
      </w:r>
      <w:r>
        <w:t xml:space="preserve"> (02 9283)</w:t>
      </w:r>
      <w:bookmarkEnd w:id="368"/>
      <w:bookmarkEnd w:id="369"/>
    </w:p>
    <w:p w14:paraId="3501D46E" w14:textId="211C0CBA" w:rsidR="003A54E3" w:rsidRDefault="5F4D061A" w:rsidP="0099520A">
      <w:pPr>
        <w:pStyle w:val="stylTextkapitoly"/>
      </w:pPr>
      <w:r>
        <w:t>T</w:t>
      </w:r>
      <w:r w:rsidR="75452D25">
        <w:t>ěsnící materiály pro kovové závitové spoje</w:t>
      </w:r>
      <w:r w:rsidR="43F0E8B4">
        <w:t xml:space="preserve"> </w:t>
      </w:r>
      <w:r w:rsidR="75452D25">
        <w:t>musí vyhovovat ČSN EN 751 – 1, 2, 3</w:t>
      </w:r>
      <w:r w:rsidR="2CA74E40">
        <w:t xml:space="preserve"> + A1</w:t>
      </w:r>
      <w:r w:rsidR="75452D25">
        <w:t xml:space="preserve"> (02 9285).</w:t>
      </w:r>
      <w:bookmarkStart w:id="371" w:name="_Toc293416609"/>
      <w:bookmarkStart w:id="372" w:name="_Toc378844811"/>
      <w:bookmarkStart w:id="373" w:name="_Toc379362057"/>
      <w:bookmarkStart w:id="374" w:name="_Toc523903429"/>
      <w:bookmarkEnd w:id="370"/>
    </w:p>
    <w:p w14:paraId="06723959" w14:textId="223F51A3" w:rsidR="00786593" w:rsidRPr="006B1489" w:rsidRDefault="00786593" w:rsidP="003A54E3">
      <w:pPr>
        <w:pStyle w:val="stylNadpis2"/>
      </w:pPr>
      <w:bookmarkStart w:id="375" w:name="_Toc187848771"/>
      <w:bookmarkStart w:id="376" w:name="_Ref218762234"/>
      <w:bookmarkStart w:id="377" w:name="_Toc218762494"/>
      <w:r w:rsidRPr="00885890">
        <w:t>Technologick</w:t>
      </w:r>
      <w:r w:rsidR="003A54E3">
        <w:t xml:space="preserve">é </w:t>
      </w:r>
      <w:r w:rsidRPr="00885890">
        <w:t>požadavky na výstavbu, obnovu</w:t>
      </w:r>
      <w:bookmarkEnd w:id="371"/>
      <w:bookmarkEnd w:id="372"/>
      <w:bookmarkEnd w:id="373"/>
      <w:bookmarkEnd w:id="374"/>
      <w:bookmarkEnd w:id="375"/>
      <w:bookmarkEnd w:id="376"/>
      <w:bookmarkEnd w:id="377"/>
    </w:p>
    <w:p w14:paraId="0672395A" w14:textId="77777777" w:rsidR="00786593" w:rsidRPr="00815730" w:rsidRDefault="00786593" w:rsidP="007E0B66">
      <w:pPr>
        <w:pStyle w:val="stylNadpis3"/>
      </w:pPr>
      <w:bookmarkStart w:id="378" w:name="_Toc378844812"/>
      <w:bookmarkStart w:id="379" w:name="_Toc293416610"/>
      <w:bookmarkStart w:id="380" w:name="_Toc378844813"/>
      <w:bookmarkStart w:id="381" w:name="_Toc379362058"/>
      <w:bookmarkStart w:id="382" w:name="_Toc523903430"/>
      <w:bookmarkStart w:id="383" w:name="_Toc187848772"/>
      <w:bookmarkStart w:id="384" w:name="_Toc218762495"/>
      <w:bookmarkEnd w:id="378"/>
      <w:r w:rsidRPr="00815730">
        <w:t>Požadavky na výstavbu, obnovu MS</w:t>
      </w:r>
      <w:bookmarkEnd w:id="379"/>
      <w:bookmarkEnd w:id="380"/>
      <w:bookmarkEnd w:id="381"/>
      <w:bookmarkEnd w:id="382"/>
      <w:bookmarkEnd w:id="383"/>
      <w:bookmarkEnd w:id="384"/>
    </w:p>
    <w:p w14:paraId="0672395B" w14:textId="77777777" w:rsidR="00786593" w:rsidRPr="000E4F8B" w:rsidRDefault="00786593" w:rsidP="00723C1F">
      <w:pPr>
        <w:pStyle w:val="stylNadodrky"/>
      </w:pPr>
      <w:r w:rsidRPr="000E4F8B">
        <w:t>Zhotovitel MS je povinen před zahájením příslušných prací na stavbách předložit ke schválení technologické (pracovní) postupy na:</w:t>
      </w:r>
    </w:p>
    <w:p w14:paraId="0672395C" w14:textId="1DE3058B" w:rsidR="00786593" w:rsidRPr="000E4F8B" w:rsidRDefault="73494089" w:rsidP="007E0C8B">
      <w:pPr>
        <w:pStyle w:val="stylseznamsymbol"/>
      </w:pPr>
      <w:r>
        <w:t xml:space="preserve">práce se zvýšeným nebezpečím dle </w:t>
      </w:r>
      <w:r w:rsidR="3FC66B5A">
        <w:t>DS_MP_S09_01</w:t>
      </w:r>
      <w:r w:rsidR="32F6759C">
        <w:t xml:space="preserve"> </w:t>
      </w:r>
      <w:r w:rsidR="2BBC92A4">
        <w:t>–</w:t>
      </w:r>
      <w:r w:rsidR="32F6759C">
        <w:t xml:space="preserve"> </w:t>
      </w:r>
      <w:r>
        <w:t>Prá</w:t>
      </w:r>
      <w:r w:rsidR="32F6759C">
        <w:t>ce na </w:t>
      </w:r>
      <w:r>
        <w:t>PZ</w:t>
      </w:r>
      <w:r w:rsidR="022B7439">
        <w:t xml:space="preserve"> při </w:t>
      </w:r>
      <w:r>
        <w:t>zvýšeném nebezpečí;</w:t>
      </w:r>
    </w:p>
    <w:p w14:paraId="0672395D" w14:textId="77777777" w:rsidR="00786593" w:rsidRPr="000E4F8B" w:rsidRDefault="73494089" w:rsidP="007E0C8B">
      <w:pPr>
        <w:pStyle w:val="stylseznamsymbol"/>
      </w:pPr>
      <w:r>
        <w:t>svářečské práce na ocelových plynovodech (Postupy svařování – WPS);</w:t>
      </w:r>
    </w:p>
    <w:p w14:paraId="0672395E" w14:textId="29586ABB" w:rsidR="00786593" w:rsidRPr="000E4F8B" w:rsidRDefault="73494089" w:rsidP="007E0C8B">
      <w:pPr>
        <w:pStyle w:val="stylseznamsymbol"/>
      </w:pPr>
      <w:r>
        <w:t>zhotovování spojů na plynovodech a přípojkách z</w:t>
      </w:r>
      <w:r w:rsidR="2BBC92A4">
        <w:t> </w:t>
      </w:r>
      <w:r>
        <w:t>PE;</w:t>
      </w:r>
    </w:p>
    <w:p w14:paraId="0672395F" w14:textId="77777777" w:rsidR="00786593" w:rsidRPr="000E4F8B" w:rsidRDefault="73494089" w:rsidP="007E0C8B">
      <w:pPr>
        <w:pStyle w:val="stylseznamsymbol"/>
      </w:pPr>
      <w:r>
        <w:t>nedestruktivní kontrolu spojů (svarů);</w:t>
      </w:r>
    </w:p>
    <w:p w14:paraId="06723960" w14:textId="77777777" w:rsidR="00786593" w:rsidRPr="000E4F8B" w:rsidRDefault="73494089" w:rsidP="007E0C8B">
      <w:pPr>
        <w:pStyle w:val="stylseznamsymbol"/>
      </w:pPr>
      <w:r>
        <w:t>tlakové zkoušky;</w:t>
      </w:r>
    </w:p>
    <w:p w14:paraId="06723961" w14:textId="40035B7B" w:rsidR="00786593" w:rsidRPr="000E4F8B" w:rsidRDefault="73494089" w:rsidP="007E0C8B">
      <w:pPr>
        <w:pStyle w:val="stylseznamsymbol"/>
      </w:pPr>
      <w:r>
        <w:t>bezvýkopové technologie s</w:t>
      </w:r>
      <w:r w:rsidR="2BBC92A4">
        <w:t> </w:t>
      </w:r>
      <w:r>
        <w:t>uvedením:</w:t>
      </w:r>
    </w:p>
    <w:p w14:paraId="06723962" w14:textId="77777777" w:rsidR="00786593" w:rsidRPr="000E4F8B" w:rsidRDefault="73494089" w:rsidP="007E0C8B">
      <w:pPr>
        <w:pStyle w:val="stylseznamsymbol"/>
      </w:pPr>
      <w:r>
        <w:t>časového harmonogramu,</w:t>
      </w:r>
    </w:p>
    <w:p w14:paraId="06723963" w14:textId="77777777" w:rsidR="00786593" w:rsidRPr="000E4F8B" w:rsidRDefault="73494089" w:rsidP="007E0C8B">
      <w:pPr>
        <w:pStyle w:val="stylseznamsymbol"/>
      </w:pPr>
      <w:r>
        <w:t>použité technologie (název, popis),</w:t>
      </w:r>
    </w:p>
    <w:p w14:paraId="06723964" w14:textId="77777777" w:rsidR="00786593" w:rsidRPr="000E4F8B" w:rsidRDefault="73494089" w:rsidP="007E0C8B">
      <w:pPr>
        <w:pStyle w:val="stylseznamsymbol"/>
      </w:pPr>
      <w:r>
        <w:t>jméno organizace provádějící bezvýkopovou technologii,</w:t>
      </w:r>
    </w:p>
    <w:p w14:paraId="06723965" w14:textId="5BD94577" w:rsidR="00786593" w:rsidRPr="000E4F8B" w:rsidRDefault="73494089" w:rsidP="007E0C8B">
      <w:pPr>
        <w:pStyle w:val="stylseznamsymbol"/>
      </w:pPr>
      <w:r>
        <w:t>případných rizik z</w:t>
      </w:r>
      <w:r w:rsidR="2BBC92A4">
        <w:t> </w:t>
      </w:r>
      <w:r>
        <w:t>uvedené metody vyplývajících;</w:t>
      </w:r>
    </w:p>
    <w:p w14:paraId="06723966" w14:textId="77777777" w:rsidR="00786593" w:rsidRPr="000E4F8B" w:rsidRDefault="73494089" w:rsidP="007E0C8B">
      <w:pPr>
        <w:pStyle w:val="stylseznamsymbol"/>
      </w:pPr>
      <w:r>
        <w:t>další činnosti stanovené projektem.</w:t>
      </w:r>
    </w:p>
    <w:p w14:paraId="06723967" w14:textId="77777777" w:rsidR="00786593" w:rsidRPr="00815730" w:rsidRDefault="00786593" w:rsidP="007E0B66">
      <w:pPr>
        <w:pStyle w:val="stylNadpis3"/>
      </w:pPr>
      <w:bookmarkStart w:id="385" w:name="_Toc293416611"/>
      <w:bookmarkStart w:id="386" w:name="_Toc378844814"/>
      <w:bookmarkStart w:id="387" w:name="_Toc379362059"/>
      <w:bookmarkStart w:id="388" w:name="_Toc523903431"/>
      <w:bookmarkStart w:id="389" w:name="_Toc187848773"/>
      <w:bookmarkStart w:id="390" w:name="_Toc218762496"/>
      <w:r w:rsidRPr="00815730">
        <w:t>Bezvýkopové technologie</w:t>
      </w:r>
      <w:bookmarkEnd w:id="385"/>
      <w:bookmarkEnd w:id="386"/>
      <w:bookmarkEnd w:id="387"/>
      <w:bookmarkEnd w:id="388"/>
      <w:bookmarkEnd w:id="389"/>
      <w:bookmarkEnd w:id="390"/>
    </w:p>
    <w:p w14:paraId="06723968" w14:textId="3E67205A" w:rsidR="00786593" w:rsidRDefault="00786593" w:rsidP="00214213">
      <w:pPr>
        <w:pStyle w:val="stylTextkapitoly"/>
      </w:pPr>
      <w:r w:rsidRPr="000E4F8B">
        <w:t>Bezvýkopové technologie výstavby, obnovy jsou navrhovány ve všech případech, kdy je příslušná technologie reálně proveditelná a kdy je efektivnější než konvenční výstavba v</w:t>
      </w:r>
      <w:r w:rsidR="00514C90">
        <w:t> </w:t>
      </w:r>
      <w:r w:rsidRPr="000E4F8B">
        <w:t>otevřených výkopech. Příklady technologií jsou uvedeny např. v</w:t>
      </w:r>
      <w:r w:rsidR="00514C90">
        <w:t> </w:t>
      </w:r>
      <w:r w:rsidRPr="000E4F8B">
        <w:t>TPG 702 01. Kontrolu efektivity bezvýkopových technologií ověřuje PDS (</w:t>
      </w:r>
      <w:r w:rsidR="00CE5EC1">
        <w:t>RAM</w:t>
      </w:r>
      <w:r w:rsidRPr="000E4F8B">
        <w:t>) při kontrolních dnech jednotlivých projektů.</w:t>
      </w:r>
    </w:p>
    <w:p w14:paraId="06723969" w14:textId="0404EAEF" w:rsidR="00CF0511" w:rsidRDefault="00BD253C" w:rsidP="00214213">
      <w:pPr>
        <w:pStyle w:val="stylTextkapitoly"/>
      </w:pPr>
      <w:r>
        <w:t>Realizace konkrétní bezvýkopové technologie</w:t>
      </w:r>
      <w:r w:rsidR="00CC0C73">
        <w:t xml:space="preserve"> (např. egeliner, Dynatec, Primus-Line, …)</w:t>
      </w:r>
      <w:r>
        <w:t xml:space="preserve"> se řídí pravidly stanovenými v</w:t>
      </w:r>
      <w:r w:rsidR="00514C90">
        <w:t> </w:t>
      </w:r>
      <w:r>
        <w:t>ce</w:t>
      </w:r>
      <w:r w:rsidR="00CC0C73">
        <w:t>r</w:t>
      </w:r>
      <w:r>
        <w:t>tifikaci příslušné technologie</w:t>
      </w:r>
      <w:r w:rsidR="00CF0511">
        <w:t xml:space="preserve"> (např. v</w:t>
      </w:r>
      <w:r w:rsidR="00514C90">
        <w:t> </w:t>
      </w:r>
      <w:r w:rsidR="00CF0511">
        <w:t>Německu existuje certifikát, že příslušná technologie je technologií pro sanaci plynovodů)</w:t>
      </w:r>
      <w:r w:rsidR="00CC0C73">
        <w:t>.</w:t>
      </w:r>
      <w:r w:rsidR="00CF0511">
        <w:t xml:space="preserve"> Kopie takového certifikátu musí být součástí technické dokumentace stavby. </w:t>
      </w:r>
      <w:r>
        <w:t xml:space="preserve"> </w:t>
      </w:r>
      <w:r w:rsidR="00CC0C73">
        <w:t>Ve smyslu těchto pravidel musí být zpracován projekt, který musí zároveň respektovat právní a technické náležitosti pro budování staveb PZ v</w:t>
      </w:r>
      <w:r w:rsidR="00514C90">
        <w:t> </w:t>
      </w:r>
      <w:r w:rsidR="00CC0C73">
        <w:t xml:space="preserve">podmínkách ČR. Pro realizaci konkrétní bezvýkopové technologie může být použito speciálních jednoúčelových strojů, jejichž obsluha musí být kvalifikována. Kopie certifikátu </w:t>
      </w:r>
      <w:r w:rsidR="00CF0511">
        <w:t>dodavatele</w:t>
      </w:r>
      <w:r w:rsidR="00CC0C73">
        <w:t xml:space="preserve"> takové technologie </w:t>
      </w:r>
      <w:r w:rsidR="00CF0511">
        <w:t xml:space="preserve">(doklad o tom, že příslušný subjekt může konkrétní technologií realizovat sanaci plynovodu) </w:t>
      </w:r>
      <w:r w:rsidR="00CC0C73">
        <w:t xml:space="preserve">by měla být </w:t>
      </w:r>
      <w:r w:rsidR="00CF0511">
        <w:t>rovněž součástí technické dokumentace stavby.</w:t>
      </w:r>
      <w:r w:rsidR="00CC0C73">
        <w:t xml:space="preserve"> </w:t>
      </w:r>
      <w:r w:rsidR="00CF0511">
        <w:t>Jako certifikát doporučuji akceptovat certifikáty vydané evropskými certifikačními orgány spjatými s</w:t>
      </w:r>
      <w:r w:rsidR="00514C90">
        <w:t> </w:t>
      </w:r>
      <w:r w:rsidR="00CF0511">
        <w:t>plynárenstvím a stavebnictvím (např. DVGW, ÖVGW, …)</w:t>
      </w:r>
      <w:r w:rsidR="007F73E7">
        <w:t>, alternativně lze akceptovat doklad o proškolení realizačního subjektu (=zhotovitele) vlastníkem certifikátu.</w:t>
      </w:r>
    </w:p>
    <w:p w14:paraId="0672396C" w14:textId="77777777" w:rsidR="00786593" w:rsidRPr="00815730" w:rsidRDefault="00786593" w:rsidP="007E0B66">
      <w:pPr>
        <w:pStyle w:val="stylNadpis3"/>
      </w:pPr>
      <w:bookmarkStart w:id="391" w:name="_Toc522606652"/>
      <w:bookmarkStart w:id="392" w:name="_Toc522606716"/>
      <w:bookmarkStart w:id="393" w:name="_Toc522608832"/>
      <w:bookmarkStart w:id="394" w:name="_Toc523901454"/>
      <w:bookmarkStart w:id="395" w:name="_Toc523901549"/>
      <w:bookmarkStart w:id="396" w:name="_Toc523903432"/>
      <w:bookmarkStart w:id="397" w:name="_Toc523903769"/>
      <w:bookmarkStart w:id="398" w:name="_Toc523903943"/>
      <w:bookmarkStart w:id="399" w:name="_Toc522606653"/>
      <w:bookmarkStart w:id="400" w:name="_Toc522606717"/>
      <w:bookmarkStart w:id="401" w:name="_Toc522608833"/>
      <w:bookmarkStart w:id="402" w:name="_Toc523901455"/>
      <w:bookmarkStart w:id="403" w:name="_Toc523901550"/>
      <w:bookmarkStart w:id="404" w:name="_Toc523903433"/>
      <w:bookmarkStart w:id="405" w:name="_Toc523903770"/>
      <w:bookmarkStart w:id="406" w:name="_Toc523903944"/>
      <w:bookmarkStart w:id="407" w:name="_Toc293416612"/>
      <w:bookmarkStart w:id="408" w:name="_Toc378844815"/>
      <w:bookmarkStart w:id="409" w:name="_Toc379362060"/>
      <w:bookmarkStart w:id="410" w:name="_Toc523903434"/>
      <w:bookmarkStart w:id="411" w:name="_Toc187848774"/>
      <w:bookmarkStart w:id="412" w:name="_Toc21876249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815730">
        <w:lastRenderedPageBreak/>
        <w:t>Zemní práce, podsyp a obsyp potrubí</w:t>
      </w:r>
      <w:bookmarkEnd w:id="407"/>
      <w:bookmarkEnd w:id="408"/>
      <w:bookmarkEnd w:id="409"/>
      <w:bookmarkEnd w:id="410"/>
      <w:bookmarkEnd w:id="411"/>
      <w:bookmarkEnd w:id="412"/>
    </w:p>
    <w:p w14:paraId="0672396D" w14:textId="6C10FC9C" w:rsidR="00786593" w:rsidRPr="000E4F8B" w:rsidRDefault="00786593" w:rsidP="003929A4">
      <w:pPr>
        <w:pStyle w:val="stylTextkapitoly"/>
      </w:pPr>
      <w:r w:rsidRPr="000E4F8B">
        <w:t xml:space="preserve">Provádění zemních prací definuje TPG 702 01, TPG 702 04, ČSN 73 </w:t>
      </w:r>
      <w:r>
        <w:t>6133</w:t>
      </w:r>
      <w:r w:rsidRPr="000E4F8B">
        <w:t xml:space="preserve"> a </w:t>
      </w:r>
      <w:r w:rsidR="00BA05CE">
        <w:t>n</w:t>
      </w:r>
      <w:r w:rsidRPr="000E4F8B">
        <w:t xml:space="preserve">ařízení vlády </w:t>
      </w:r>
      <w:r w:rsidR="003929A4">
        <w:t>č. </w:t>
      </w:r>
      <w:r w:rsidRPr="000E4F8B">
        <w:t>591/2006</w:t>
      </w:r>
      <w:r w:rsidR="00D41CDA">
        <w:t> </w:t>
      </w:r>
      <w:r w:rsidRPr="000E4F8B">
        <w:t>Sb.</w:t>
      </w:r>
      <w:r>
        <w:t xml:space="preserve">, o bližších minimálních požadavcích na bezpečnost a ochranu zdraví při </w:t>
      </w:r>
      <w:r w:rsidR="003929A4">
        <w:t>práci na </w:t>
      </w:r>
      <w:r>
        <w:t>staveništích</w:t>
      </w:r>
      <w:r w:rsidR="004B64F6">
        <w:t>, ve</w:t>
      </w:r>
      <w:r w:rsidR="00D41CDA">
        <w:t> </w:t>
      </w:r>
      <w:r w:rsidR="004B64F6">
        <w:t>znění pozdějších předpisů</w:t>
      </w:r>
      <w:r w:rsidR="002A0A2C">
        <w:t>. Jako materiál pro podsyp a obsyp se volí materiál podle</w:t>
      </w:r>
      <w:r w:rsidR="00D41CDA">
        <w:t> </w:t>
      </w:r>
      <w:r w:rsidR="002A0A2C">
        <w:t>konstrukce trubního materiálu (viz tabulka v</w:t>
      </w:r>
      <w:r w:rsidR="00514C90">
        <w:t> </w:t>
      </w:r>
      <w:r w:rsidR="002A0A2C">
        <w:t>části Materiál polyetylen. M</w:t>
      </w:r>
      <w:r w:rsidRPr="000E4F8B">
        <w:t>ožnost použití jiného obsypového materiálu</w:t>
      </w:r>
      <w:r w:rsidR="007B0DDC">
        <w:t>,</w:t>
      </w:r>
      <w:r w:rsidRPr="000E4F8B">
        <w:t xml:space="preserve"> než </w:t>
      </w:r>
      <w:r w:rsidR="002A0A2C">
        <w:t>uvedeného v</w:t>
      </w:r>
      <w:r w:rsidR="00514C90">
        <w:t> </w:t>
      </w:r>
      <w:r w:rsidR="002A0A2C">
        <w:t>tabulce</w:t>
      </w:r>
      <w:r w:rsidRPr="000E4F8B">
        <w:t xml:space="preserve"> musí být schváleno </w:t>
      </w:r>
      <w:r w:rsidR="00C139B3">
        <w:t>OAM</w:t>
      </w:r>
      <w:r w:rsidR="001A2AED">
        <w:t xml:space="preserve"> (RAM</w:t>
      </w:r>
      <w:r w:rsidR="00DF7E91">
        <w:t>)</w:t>
      </w:r>
      <w:r w:rsidRPr="000E4F8B">
        <w:t xml:space="preserve">, konkrétně Poskytovatelem </w:t>
      </w:r>
      <w:r w:rsidR="002A0A2C">
        <w:t>I</w:t>
      </w:r>
      <w:r>
        <w:t>V</w:t>
      </w:r>
      <w:r w:rsidRPr="000E4F8B">
        <w:t xml:space="preserve">, (u oprav Poskytovatelem PUS). Použití výkopku pro konkrétní úsek stavby se povoluje zápisem </w:t>
      </w:r>
      <w:r w:rsidR="00770587" w:rsidRPr="000E4F8B">
        <w:t>do</w:t>
      </w:r>
      <w:r w:rsidR="00770587">
        <w:t> </w:t>
      </w:r>
      <w:r w:rsidRPr="000E4F8B">
        <w:t>stavebního deníku.</w:t>
      </w:r>
    </w:p>
    <w:p w14:paraId="0F35E26F" w14:textId="4435BC13" w:rsidR="00351EE8" w:rsidRDefault="00351EE8" w:rsidP="00214213">
      <w:pPr>
        <w:pStyle w:val="stylTextkapitoly"/>
      </w:pPr>
      <w:r w:rsidRPr="003015FC">
        <w:t>Zhotovitel je povinen na staveništích a při provádění prací dodržovat požadavky k</w:t>
      </w:r>
      <w:r w:rsidR="00514C90">
        <w:t> </w:t>
      </w:r>
      <w:r w:rsidRPr="003015FC">
        <w:t xml:space="preserve">zajištění bezpečnosti a ochrany zdraví při práci, </w:t>
      </w:r>
      <w:r w:rsidR="004B64F6">
        <w:t>p</w:t>
      </w:r>
      <w:r w:rsidRPr="003015FC">
        <w:t>ředevším je povinen plnit ustano</w:t>
      </w:r>
      <w:r w:rsidR="00E70672">
        <w:t>vení nařízení vlády č. 591/2006 </w:t>
      </w:r>
      <w:r w:rsidRPr="003015FC">
        <w:t xml:space="preserve">Sb., </w:t>
      </w:r>
      <w:r w:rsidR="002770B0" w:rsidRPr="003929A4">
        <w:t>o bližších minimálních požadavcích na bezpečnost a ochranu zdraví při práci na staveništích</w:t>
      </w:r>
      <w:r w:rsidR="00700D99">
        <w:t xml:space="preserve">, </w:t>
      </w:r>
      <w:r w:rsidRPr="003015FC">
        <w:t xml:space="preserve">ve znění pozdějších předpisů, zákona č. 309/2006 Sb., </w:t>
      </w:r>
      <w:r w:rsidR="00BA5D78" w:rsidRPr="00BA5D78">
        <w:t> kterým se upravují další požadavky bezpečnosti a</w:t>
      </w:r>
      <w:r w:rsidR="00CA3BE3">
        <w:t> </w:t>
      </w:r>
      <w:r w:rsidR="00BA5D78" w:rsidRPr="00BA5D78">
        <w:t>ochrany zdraví při práci v</w:t>
      </w:r>
      <w:r w:rsidR="00514C90">
        <w:t> </w:t>
      </w:r>
      <w:r w:rsidR="00BA5D78" w:rsidRPr="00BA5D78">
        <w:t>pracovněprávních vztazích a o zajištění bezpečnosti a ochrany zdraví při</w:t>
      </w:r>
      <w:r w:rsidR="00D41CDA">
        <w:t> </w:t>
      </w:r>
      <w:r w:rsidR="00BA5D78" w:rsidRPr="00BA5D78">
        <w:t>činnosti nebo poskytování služeb mimo pracovněprávní vztahy</w:t>
      </w:r>
      <w:r w:rsidR="00BA5D78">
        <w:t>,</w:t>
      </w:r>
      <w:r w:rsidRPr="003015FC">
        <w:t xml:space="preserve"> ve znění pozdějších předpisů a</w:t>
      </w:r>
      <w:r w:rsidR="00CA3BE3">
        <w:t> </w:t>
      </w:r>
      <w:r w:rsidRPr="003015FC">
        <w:t xml:space="preserve">nařízení vlády č. </w:t>
      </w:r>
      <w:r w:rsidR="001F2B2F">
        <w:t>390</w:t>
      </w:r>
      <w:r w:rsidRPr="003015FC">
        <w:t>/20</w:t>
      </w:r>
      <w:r w:rsidR="001F2B2F">
        <w:t>2</w:t>
      </w:r>
      <w:r w:rsidRPr="003015FC">
        <w:t>1 Sb., ve znění pozdějších předpisů</w:t>
      </w:r>
      <w:r w:rsidR="007A5152">
        <w:t>,</w:t>
      </w:r>
      <w:r w:rsidR="00514C90">
        <w:t>“</w:t>
      </w:r>
      <w:r w:rsidR="00E0464C">
        <w:t xml:space="preserve"> o bližších podmínkách poskytování </w:t>
      </w:r>
      <w:r w:rsidR="007A5152">
        <w:t>osobních ochranných pracovních prostředků, my</w:t>
      </w:r>
      <w:r w:rsidR="00207936">
        <w:t>c</w:t>
      </w:r>
      <w:r w:rsidR="007A5152">
        <w:t>ích, čistících a dezinfekčních prostředků</w:t>
      </w:r>
      <w:r w:rsidRPr="003015FC">
        <w:t>. Dá</w:t>
      </w:r>
      <w:r w:rsidR="00E70672">
        <w:t>le pak požadavky vyplývající ze </w:t>
      </w:r>
      <w:r w:rsidRPr="003015FC">
        <w:t xml:space="preserve">standardů BOZP </w:t>
      </w:r>
      <w:r w:rsidR="00AB26F0">
        <w:t xml:space="preserve">společností </w:t>
      </w:r>
      <w:r w:rsidR="001E4AF2">
        <w:t>skupiny GasNet</w:t>
      </w:r>
      <w:r w:rsidR="00AB26F0" w:rsidRPr="003015FC">
        <w:t xml:space="preserve"> </w:t>
      </w:r>
      <w:r w:rsidRPr="003015FC">
        <w:t>v</w:t>
      </w:r>
      <w:r w:rsidR="00514C90">
        <w:t> </w:t>
      </w:r>
      <w:r w:rsidRPr="003015FC">
        <w:t>aktuálním vydání v</w:t>
      </w:r>
      <w:r w:rsidR="00514C90">
        <w:t> </w:t>
      </w:r>
      <w:r w:rsidRPr="003015FC">
        <w:t>době provádění prací.“</w:t>
      </w:r>
    </w:p>
    <w:p w14:paraId="0672396E" w14:textId="6D5296D4" w:rsidR="00786593" w:rsidRDefault="00786593" w:rsidP="00214213">
      <w:pPr>
        <w:pStyle w:val="stylTextkapitoly"/>
      </w:pPr>
      <w:r>
        <w:t xml:space="preserve">Poskytovatel </w:t>
      </w:r>
      <w:r w:rsidR="002A0A2C">
        <w:t>I</w:t>
      </w:r>
      <w:r>
        <w:t>V</w:t>
      </w:r>
      <w:r w:rsidRPr="000E4F8B">
        <w:t xml:space="preserve"> kontroluje pokládku potrubí a provedení obsypu a zásypu potrubí. Tyto operace musí proběhnout v</w:t>
      </w:r>
      <w:r w:rsidR="00514C90">
        <w:t> </w:t>
      </w:r>
      <w:r w:rsidRPr="000E4F8B">
        <w:t>co nejkratším časovém úseku, aby nemohlo dojít k</w:t>
      </w:r>
      <w:r w:rsidR="00514C90">
        <w:t> </w:t>
      </w:r>
      <w:r w:rsidRPr="000E4F8B">
        <w:t>znečištění výkopu a ohrožení potrubí nevhodným a nebezpečným materiálem.</w:t>
      </w:r>
    </w:p>
    <w:p w14:paraId="0672396F" w14:textId="14713BCE" w:rsidR="00786593" w:rsidRPr="000E4F8B" w:rsidRDefault="00786593" w:rsidP="00214213">
      <w:pPr>
        <w:pStyle w:val="stylTextkapitoly"/>
      </w:pPr>
      <w:r>
        <w:t>O zemních pracích musí zhotovitel vést záznam doložený výkresem skutečného provedení podélného profilu potrubí (dokumentace předaná stavebníkovi), ze které musí být zřejmá hloubka a šířka výkopu, třída zeminy podle rozpojitelnosti, způsob zhutnění včetně výšky jednotlivých vrstev, výška podzemní vody, provedení lože potrubí a provedení zásypu potrubí. V</w:t>
      </w:r>
      <w:r w:rsidR="00514C90">
        <w:t> </w:t>
      </w:r>
      <w:r>
        <w:t>záznamu se uvede jméno odpovědného zaměstnance, který úpravu dna výkopu, obsypu i zásypu řídil.</w:t>
      </w:r>
    </w:p>
    <w:p w14:paraId="06723970" w14:textId="77777777" w:rsidR="00786593" w:rsidRPr="00815730" w:rsidRDefault="00786593" w:rsidP="007E0B66">
      <w:pPr>
        <w:pStyle w:val="stylNadpis3"/>
      </w:pPr>
      <w:bookmarkStart w:id="413" w:name="_Toc293416613"/>
      <w:bookmarkStart w:id="414" w:name="_Toc378844816"/>
      <w:bookmarkStart w:id="415" w:name="_Toc379362061"/>
      <w:bookmarkStart w:id="416" w:name="_Toc523903435"/>
      <w:bookmarkStart w:id="417" w:name="_Toc187848775"/>
      <w:bookmarkStart w:id="418" w:name="_Toc218762498"/>
      <w:r w:rsidRPr="00815730">
        <w:t>Montážní práce</w:t>
      </w:r>
      <w:bookmarkEnd w:id="413"/>
      <w:bookmarkEnd w:id="414"/>
      <w:bookmarkEnd w:id="415"/>
      <w:bookmarkEnd w:id="416"/>
      <w:bookmarkEnd w:id="417"/>
      <w:bookmarkEnd w:id="418"/>
    </w:p>
    <w:p w14:paraId="06723971" w14:textId="1AEFB8AB" w:rsidR="00786593" w:rsidRDefault="00786593" w:rsidP="00214213">
      <w:pPr>
        <w:pStyle w:val="stylTextkapitoly"/>
      </w:pPr>
      <w:r w:rsidRPr="000E4F8B">
        <w:t>Montáž musí být prováděna v</w:t>
      </w:r>
      <w:r w:rsidR="00514C90">
        <w:t> </w:t>
      </w:r>
      <w:r w:rsidRPr="000E4F8B">
        <w:t>souladu s</w:t>
      </w:r>
      <w:r w:rsidR="00514C90">
        <w:t> </w:t>
      </w:r>
      <w:r w:rsidRPr="000E4F8B">
        <w:t>požadavky TPG 702 01 (PE), resp. TPG 702 04 (ocel). Dodavatel stavby musí zamezit po dobu stavby vniknutí vody a nečistot do potrubí. Při ukončení nebo při</w:t>
      </w:r>
      <w:r w:rsidR="00FD70F0">
        <w:t> </w:t>
      </w:r>
      <w:r w:rsidRPr="000E4F8B">
        <w:t>přerušení montážních prací na stavbě, kdy není potrubí pod přímým dozorem zhotovitele (montážní organizace) je vyžadováno těsné zaslepení konců trubek mechanickou zaslepovací zátkou nebo navařovací záslepkou.</w:t>
      </w:r>
    </w:p>
    <w:p w14:paraId="06723972" w14:textId="6018701C" w:rsidR="002A0A2C" w:rsidRDefault="002A0A2C" w:rsidP="00214213">
      <w:pPr>
        <w:pStyle w:val="stylTextkapitoly"/>
      </w:pPr>
      <w:r>
        <w:t>Skladování a jakákoli manipulace s</w:t>
      </w:r>
      <w:r w:rsidR="00514C90">
        <w:t> </w:t>
      </w:r>
      <w:r>
        <w:t>materiálem je prováděna výhradně v</w:t>
      </w:r>
      <w:r w:rsidR="00514C90">
        <w:t> </w:t>
      </w:r>
      <w:r>
        <w:t>souladu s</w:t>
      </w:r>
      <w:r w:rsidR="00514C90">
        <w:t> </w:t>
      </w:r>
      <w:r>
        <w:t>návodem výrobce tohoto materiálu.</w:t>
      </w:r>
    </w:p>
    <w:p w14:paraId="7E8E4A50" w14:textId="41B5D729" w:rsidR="00C57BA0" w:rsidRDefault="00732F18" w:rsidP="00214213">
      <w:pPr>
        <w:pStyle w:val="stylTextkapitoly"/>
      </w:pPr>
      <w:r>
        <w:t>Při výstavbě plynovodů z PE je nutné dodržovat požadavky uvedené v manuálech výrobců trub a</w:t>
      </w:r>
      <w:r w:rsidR="00CA3BE3">
        <w:t> </w:t>
      </w:r>
      <w:r>
        <w:t>tvarovek</w:t>
      </w:r>
      <w:r w:rsidR="00EA2677">
        <w:t xml:space="preserve"> a to včetně teplot</w:t>
      </w:r>
      <w:r w:rsidR="005D5C4D">
        <w:t xml:space="preserve"> (okolí i PE trubky)</w:t>
      </w:r>
      <w:r w:rsidR="00EA2677">
        <w:t xml:space="preserve">. Zatěžovaná trubka na </w:t>
      </w:r>
      <w:r w:rsidR="005D5C4D">
        <w:t xml:space="preserve">stavbě (typicky trubka která je svařována nebo </w:t>
      </w:r>
      <w:r w:rsidR="00EF7E49">
        <w:t>je podrobována tlakové zkoušce</w:t>
      </w:r>
      <w:r w:rsidR="006A2BA4">
        <w:t>)</w:t>
      </w:r>
      <w:r w:rsidR="00EF7E49">
        <w:t xml:space="preserve"> může mít povrchovou teplotu nejvýše +40°C</w:t>
      </w:r>
      <w:r w:rsidR="006A2BA4">
        <w:t xml:space="preserve">. </w:t>
      </w:r>
      <w:r w:rsidR="005F24D6">
        <w:t>N</w:t>
      </w:r>
      <w:r w:rsidR="00EF7E49">
        <w:t>e</w:t>
      </w:r>
      <w:r w:rsidR="005F24D6">
        <w:t xml:space="preserve">má být </w:t>
      </w:r>
      <w:r w:rsidR="00EF7E49">
        <w:t>vystavena p</w:t>
      </w:r>
      <w:r w:rsidR="005F24D6">
        <w:t>římému slunečnímu záření</w:t>
      </w:r>
      <w:r w:rsidR="00B16285">
        <w:t xml:space="preserve">, které může povrch ohřát na teplotu </w:t>
      </w:r>
      <w:r w:rsidR="001F2223">
        <w:t>vyšší (60-70°C).</w:t>
      </w:r>
    </w:p>
    <w:p w14:paraId="3539118B" w14:textId="4B91B331" w:rsidR="004008E7" w:rsidRDefault="004008E7" w:rsidP="00214213">
      <w:pPr>
        <w:pStyle w:val="stylTextkapitoly"/>
      </w:pPr>
      <w:r>
        <w:t xml:space="preserve">Použití </w:t>
      </w:r>
      <w:r w:rsidR="00476E43">
        <w:t xml:space="preserve">středících </w:t>
      </w:r>
      <w:r w:rsidR="00532AD3">
        <w:t xml:space="preserve">a fixačních </w:t>
      </w:r>
      <w:r w:rsidR="00476E43">
        <w:t>přípravků při svařování</w:t>
      </w:r>
      <w:r w:rsidR="00532AD3">
        <w:t xml:space="preserve"> plynovodů z PE.</w:t>
      </w:r>
    </w:p>
    <w:p w14:paraId="65CEEC7A" w14:textId="506DED1F" w:rsidR="00532AD3" w:rsidRDefault="00532AD3" w:rsidP="00214213">
      <w:pPr>
        <w:pStyle w:val="stylTextkapitoly"/>
      </w:pPr>
      <w:r>
        <w:t xml:space="preserve">Základní pravidlo je dodržovat </w:t>
      </w:r>
      <w:r w:rsidR="00EA64B6">
        <w:t>doporučení manuálu výrobců PE tvarovek</w:t>
      </w:r>
      <w:r w:rsidR="000511F9">
        <w:t xml:space="preserve">. Přesto, pokud bude pro sesazení svařence </w:t>
      </w:r>
      <w:r w:rsidR="000140D8">
        <w:t>nutné použít</w:t>
      </w:r>
      <w:r w:rsidR="00E45A61">
        <w:t xml:space="preserve"> větší fyzickou sílu a výsledkem bude že osy </w:t>
      </w:r>
      <w:r w:rsidR="00AB5633">
        <w:t xml:space="preserve">příslušných </w:t>
      </w:r>
      <w:r w:rsidR="00E45A61">
        <w:t xml:space="preserve">PE trubek </w:t>
      </w:r>
      <w:r w:rsidR="00E45A61">
        <w:lastRenderedPageBreak/>
        <w:t>a</w:t>
      </w:r>
      <w:r w:rsidR="00617A80">
        <w:t> </w:t>
      </w:r>
      <w:r w:rsidR="00AB5633">
        <w:t xml:space="preserve">příslušných částí </w:t>
      </w:r>
      <w:r w:rsidR="00E45A61">
        <w:t>tvarovek</w:t>
      </w:r>
      <w:r w:rsidR="00AB5633">
        <w:t xml:space="preserve"> </w:t>
      </w:r>
      <w:r w:rsidR="00A20B35">
        <w:t>nebudou identické</w:t>
      </w:r>
      <w:r w:rsidR="005D4241">
        <w:t xml:space="preserve">, čili je </w:t>
      </w:r>
      <w:r w:rsidR="00904A5C">
        <w:t xml:space="preserve">ve svařenci přítomno pnutí </w:t>
      </w:r>
      <w:r w:rsidR="00EF62EB">
        <w:t>které vede k vadám při svařování</w:t>
      </w:r>
      <w:r w:rsidR="00EF43F8">
        <w:t>,</w:t>
      </w:r>
      <w:r w:rsidR="00EF62EB">
        <w:t xml:space="preserve"> </w:t>
      </w:r>
      <w:r w:rsidR="00904A5C">
        <w:t>je</w:t>
      </w:r>
      <w:r w:rsidR="00157FAE">
        <w:t xml:space="preserve"> povinností svářeče (v odpovědnosti zhotovitele</w:t>
      </w:r>
      <w:r w:rsidR="009B4ADC">
        <w:t xml:space="preserve"> stavby) </w:t>
      </w:r>
      <w:r w:rsidR="003A38F4">
        <w:t>upravit podmínky ve výkopu a škodlivé pnutí eliminovat</w:t>
      </w:r>
      <w:r w:rsidR="0091079E">
        <w:t>. P</w:t>
      </w:r>
      <w:r w:rsidR="00727255">
        <w:t>okud to nelze</w:t>
      </w:r>
      <w:r w:rsidR="002333F4">
        <w:t>,</w:t>
      </w:r>
      <w:r w:rsidR="00727255">
        <w:t xml:space="preserve"> použít </w:t>
      </w:r>
      <w:r w:rsidR="002333F4">
        <w:t xml:space="preserve">pro svaření svařence </w:t>
      </w:r>
      <w:r w:rsidR="00727255">
        <w:t xml:space="preserve">vhodné </w:t>
      </w:r>
      <w:r w:rsidR="0091079E">
        <w:t>středící</w:t>
      </w:r>
      <w:r w:rsidR="00727255">
        <w:t xml:space="preserve"> a fixační přípravky.</w:t>
      </w:r>
      <w:r w:rsidR="003A38F4">
        <w:t xml:space="preserve"> </w:t>
      </w:r>
      <w:r w:rsidR="00904A5C">
        <w:t xml:space="preserve"> </w:t>
      </w:r>
      <w:r w:rsidR="00E45A61">
        <w:t xml:space="preserve">  </w:t>
      </w:r>
    </w:p>
    <w:p w14:paraId="06723973" w14:textId="68770735" w:rsidR="00786593" w:rsidRPr="00815730" w:rsidRDefault="00786593" w:rsidP="001C1BE7">
      <w:pPr>
        <w:pStyle w:val="stylNadpisneslovan"/>
      </w:pPr>
      <w:bookmarkStart w:id="419" w:name="_Toc293416614"/>
      <w:bookmarkStart w:id="420" w:name="_Toc378844817"/>
      <w:r>
        <w:t>Požadavky na kvalifikaci zhotovitelů nad rámec TPG</w:t>
      </w:r>
      <w:bookmarkEnd w:id="419"/>
      <w:bookmarkEnd w:id="420"/>
    </w:p>
    <w:p w14:paraId="06723974" w14:textId="2491C96D" w:rsidR="00786593" w:rsidRDefault="00786593" w:rsidP="00214213">
      <w:pPr>
        <w:pStyle w:val="stylTextkapitoly"/>
      </w:pPr>
      <w:r w:rsidRPr="000E4F8B">
        <w:t>Montážní práce u staveb v</w:t>
      </w:r>
      <w:r w:rsidR="00514C90">
        <w:t> </w:t>
      </w:r>
      <w:r w:rsidRPr="000E4F8B">
        <w:t xml:space="preserve">investorství </w:t>
      </w:r>
      <w:r>
        <w:t>PDS</w:t>
      </w:r>
      <w:r w:rsidRPr="000E4F8B">
        <w:t xml:space="preserve"> u přeložek MS a propojovací práce na MS smí provádět výhradně organizace certifikované dle TPG 923 01.</w:t>
      </w:r>
      <w:r>
        <w:t xml:space="preserve"> Kvalifikace</w:t>
      </w:r>
      <w:r w:rsidRPr="000E4F8B">
        <w:t xml:space="preserve"> musí odpovídat typu PZ </w:t>
      </w:r>
      <w:r w:rsidR="003929A4">
        <w:t>dle </w:t>
      </w:r>
      <w:r>
        <w:t xml:space="preserve">certifikačního rozsahu </w:t>
      </w:r>
      <w:r w:rsidRPr="000E4F8B">
        <w:t>(ocel, plast</w:t>
      </w:r>
      <w:r>
        <w:t>, dimenze)</w:t>
      </w:r>
      <w:r w:rsidRPr="000E4F8B">
        <w:t xml:space="preserve"> a prováděné činnosti.</w:t>
      </w:r>
    </w:p>
    <w:p w14:paraId="06723987" w14:textId="77777777" w:rsidR="00786593" w:rsidRPr="000F55AE" w:rsidRDefault="00786593" w:rsidP="007E0B66">
      <w:pPr>
        <w:pStyle w:val="stylNadpis3"/>
      </w:pPr>
      <w:bookmarkStart w:id="421" w:name="_Toc293416617"/>
      <w:bookmarkStart w:id="422" w:name="_Toc378844820"/>
      <w:bookmarkStart w:id="423" w:name="_Toc379362063"/>
      <w:bookmarkStart w:id="424" w:name="_Toc523903437"/>
      <w:bookmarkStart w:id="425" w:name="_Toc187848776"/>
      <w:bookmarkStart w:id="426" w:name="_Toc218762499"/>
      <w:r w:rsidRPr="000F55AE">
        <w:t>Čištění, tlaková zkouška, revize, dozor stavby</w:t>
      </w:r>
      <w:bookmarkEnd w:id="421"/>
      <w:bookmarkEnd w:id="422"/>
      <w:bookmarkEnd w:id="423"/>
      <w:bookmarkEnd w:id="424"/>
      <w:bookmarkEnd w:id="425"/>
      <w:bookmarkEnd w:id="426"/>
    </w:p>
    <w:p w14:paraId="06723988" w14:textId="77777777" w:rsidR="00786593" w:rsidRPr="000F55AE" w:rsidRDefault="00786593" w:rsidP="00214213">
      <w:pPr>
        <w:pStyle w:val="stylNadpis4"/>
      </w:pPr>
      <w:bookmarkStart w:id="427" w:name="_Toc293416618"/>
      <w:bookmarkStart w:id="428" w:name="_Toc378844821"/>
      <w:r w:rsidRPr="000F55AE">
        <w:t>Čištění potrubí</w:t>
      </w:r>
      <w:bookmarkEnd w:id="427"/>
      <w:bookmarkEnd w:id="428"/>
    </w:p>
    <w:p w14:paraId="6D2FE007" w14:textId="68DA829B" w:rsidR="00786593" w:rsidRDefault="75452D25" w:rsidP="00F234C7">
      <w:pPr>
        <w:pStyle w:val="stylTextkapitoly"/>
      </w:pPr>
      <w:r>
        <w:t>Všechny plynovody a přípojky musí být předány k</w:t>
      </w:r>
      <w:r w:rsidR="27D714AD">
        <w:t> </w:t>
      </w:r>
      <w:r>
        <w:t>provozování s</w:t>
      </w:r>
      <w:r w:rsidR="27D714AD">
        <w:t> </w:t>
      </w:r>
      <w:r>
        <w:t>čistým a suchým vnitřním povrchem.</w:t>
      </w:r>
      <w:r w:rsidR="43F0E8B4">
        <w:t xml:space="preserve"> </w:t>
      </w:r>
      <w:r>
        <w:t xml:space="preserve">Čištění plynovodu musí Poskytovatel </w:t>
      </w:r>
      <w:r w:rsidR="626D930C">
        <w:t>I</w:t>
      </w:r>
      <w:r>
        <w:t>V vyžadovat pokaždé, vznikne-li důvodné podezření ze zaplavení</w:t>
      </w:r>
      <w:r w:rsidR="43F0E8B4">
        <w:t xml:space="preserve"> </w:t>
      </w:r>
      <w:r>
        <w:t>potrubí vodou, znečištění při montáži, skladování nebo v</w:t>
      </w:r>
      <w:r w:rsidR="27D714AD">
        <w:t> </w:t>
      </w:r>
      <w:r>
        <w:t>průběhu tlakové zkoušky provedené kompresorem</w:t>
      </w:r>
      <w:r w:rsidR="43F0E8B4">
        <w:t xml:space="preserve"> </w:t>
      </w:r>
      <w:r>
        <w:t>bez odlučovače vlhkosti</w:t>
      </w:r>
      <w:r w:rsidR="63B949D3">
        <w:t xml:space="preserve"> nebo v případě že to určuje PD</w:t>
      </w:r>
      <w:r>
        <w:t>.</w:t>
      </w:r>
      <w:r w:rsidR="0808CA0F">
        <w:t xml:space="preserve"> Čištění plynovodu se provádí postupy uvedenými v TPG 702 11, určenými pro příslušný materiál plynovodu. Při čištění musí být přítomen Poskytovatel IV. O vyčištění potrubí provede dodavatelská firma zápis do stavebního deníku.</w:t>
      </w:r>
    </w:p>
    <w:p w14:paraId="033DEBDC" w14:textId="242EA2D1" w:rsidR="00F234C7" w:rsidRDefault="000524BA" w:rsidP="5CD472D2">
      <w:pPr>
        <w:pStyle w:val="stylTextkapitoly"/>
      </w:pPr>
      <w:r>
        <w:t>Sušení</w:t>
      </w:r>
      <w:r w:rsidR="00F234C7">
        <w:t xml:space="preserve"> potrubí</w:t>
      </w:r>
    </w:p>
    <w:p w14:paraId="755C5C40" w14:textId="5D361934" w:rsidR="00786593" w:rsidRPr="00F0316A" w:rsidRDefault="75452D25" w:rsidP="00214213">
      <w:pPr>
        <w:pStyle w:val="stylTextkapitoly"/>
      </w:pPr>
      <w:r>
        <w:t>Sušení plynovodu provede zhotovitel na svůj náklad. Pokud není čištění a sušení plynovodu řešeno již v</w:t>
      </w:r>
      <w:r w:rsidR="27D714AD">
        <w:t> </w:t>
      </w:r>
      <w:r>
        <w:t xml:space="preserve">PD, způsob a technologii čištění navrhuje dodavatel a schvaluje Poskytovatel </w:t>
      </w:r>
      <w:r w:rsidR="626D930C">
        <w:t>I</w:t>
      </w:r>
      <w:r>
        <w:t xml:space="preserve">V. </w:t>
      </w:r>
      <w:r w:rsidR="57A39677">
        <w:t xml:space="preserve">V případě vážného podezření na vniknutí vlhkosti je možné ověřit suchost plynovodu změřením obsahu vody ve vzduchu po tlakové zkoušce a porovnat tuto hodnotu s obsahem vody v plynu v plynovodu na který má být nový úsek napojen. Pokud je obsah vody v novém úseku vyšší, je po zhotoviteli požadováno sušení nového úseku alespoň na hodnotu obsahu vody v plynu, v plynovodu na který bude nový úsek napojen. </w:t>
      </w:r>
    </w:p>
    <w:p w14:paraId="0672398B" w14:textId="2AD93E13" w:rsidR="00786593" w:rsidRPr="000F55AE" w:rsidRDefault="73494089" w:rsidP="5CD472D2">
      <w:pPr>
        <w:pStyle w:val="stylTextkapitoly"/>
        <w:numPr>
          <w:ilvl w:val="0"/>
          <w:numId w:val="1"/>
        </w:numPr>
      </w:pPr>
      <w:bookmarkStart w:id="429" w:name="_Toc293416619"/>
      <w:bookmarkStart w:id="430" w:name="_Toc378844822"/>
      <w:r>
        <w:t>Tlakové zkoušky, revizní zpráva</w:t>
      </w:r>
      <w:bookmarkEnd w:id="429"/>
      <w:bookmarkEnd w:id="430"/>
    </w:p>
    <w:p w14:paraId="0672398C" w14:textId="47E23030" w:rsidR="00786593" w:rsidRPr="00F0316A" w:rsidRDefault="00786593" w:rsidP="00723C1F">
      <w:pPr>
        <w:pStyle w:val="stylNadodrky"/>
      </w:pPr>
      <w:r w:rsidRPr="00F0316A">
        <w:t>Tlakové zkoušky se provádí v</w:t>
      </w:r>
      <w:r w:rsidR="00514C90">
        <w:t> </w:t>
      </w:r>
      <w:r w:rsidRPr="00F0316A">
        <w:t>souladu s:</w:t>
      </w:r>
    </w:p>
    <w:p w14:paraId="0672398D" w14:textId="77777777" w:rsidR="00786593" w:rsidRPr="00F0316A" w:rsidRDefault="73494089" w:rsidP="007E0C8B">
      <w:pPr>
        <w:pStyle w:val="stylseznamsymbol"/>
      </w:pPr>
      <w:r>
        <w:t>TPG 702 04, a ČSN EN 12327 – ocelové MS;</w:t>
      </w:r>
    </w:p>
    <w:p w14:paraId="0672398E" w14:textId="4B5F6FE3" w:rsidR="00786593" w:rsidRDefault="73494089" w:rsidP="007E0C8B">
      <w:pPr>
        <w:pStyle w:val="stylseznamsymbol"/>
      </w:pPr>
      <w:r>
        <w:t>TPG 702 01</w:t>
      </w:r>
      <w:r w:rsidR="2D1E2D68">
        <w:t>, a ČSN EN 12</w:t>
      </w:r>
      <w:r w:rsidR="2AA66CD3">
        <w:t>327</w:t>
      </w:r>
      <w:r>
        <w:t xml:space="preserve"> – MS z</w:t>
      </w:r>
      <w:r w:rsidR="2BBC92A4">
        <w:t> </w:t>
      </w:r>
      <w:r>
        <w:t>PE.</w:t>
      </w:r>
    </w:p>
    <w:p w14:paraId="0672398F" w14:textId="77777777" w:rsidR="00214213" w:rsidRPr="00F0316A" w:rsidRDefault="00214213" w:rsidP="00214213">
      <w:pPr>
        <w:pStyle w:val="stylText"/>
      </w:pPr>
    </w:p>
    <w:p w14:paraId="06723990" w14:textId="08995FFB" w:rsidR="00786593" w:rsidRPr="00F0316A" w:rsidRDefault="75452D25" w:rsidP="003929A4">
      <w:pPr>
        <w:pStyle w:val="stylTextkapitoly"/>
      </w:pPr>
      <w:r>
        <w:t>Postup stanovující přesné provedení tlakové zkoušky NTL a STL plynovodů musí být součástí projektu.</w:t>
      </w:r>
      <w:r w:rsidR="142FDC23">
        <w:t xml:space="preserve"> Minimální tlak tlakové zkoušky u NTL a STL plynovodů je 6</w:t>
      </w:r>
      <w:r w:rsidR="0112706A">
        <w:t xml:space="preserve"> bar; (u ocelových plynovodů je povolen rozsah tlaků 580 – 620 kPa)</w:t>
      </w:r>
      <w:r w:rsidR="142FDC23">
        <w:t>.</w:t>
      </w:r>
    </w:p>
    <w:p w14:paraId="06723991" w14:textId="27543820" w:rsidR="00786593" w:rsidRPr="00F0316A" w:rsidRDefault="00786593" w:rsidP="00214213">
      <w:pPr>
        <w:pStyle w:val="stylTextkapitoly"/>
      </w:pPr>
      <w:r w:rsidRPr="00F0316A">
        <w:t>Pro tlakovou zkoušku zpracuje revizní technik dodavatele montážních prací technologický postup, který</w:t>
      </w:r>
      <w:r w:rsidR="00214213">
        <w:t xml:space="preserve"> </w:t>
      </w:r>
      <w:r w:rsidRPr="00F0316A">
        <w:t xml:space="preserve">schválí </w:t>
      </w:r>
      <w:r>
        <w:t xml:space="preserve">Poskytovatel </w:t>
      </w:r>
      <w:r w:rsidR="002A0A2C">
        <w:t>I</w:t>
      </w:r>
      <w:r>
        <w:t>V (kontroluje soula</w:t>
      </w:r>
      <w:r w:rsidR="002A0A2C">
        <w:t>d</w:t>
      </w:r>
      <w:r>
        <w:t xml:space="preserve"> s</w:t>
      </w:r>
      <w:r w:rsidR="00514C90">
        <w:t> </w:t>
      </w:r>
      <w:r>
        <w:t>PD)</w:t>
      </w:r>
      <w:r w:rsidRPr="00F0316A">
        <w:t xml:space="preserve">. Tlaková zkouška se provádí za účasti </w:t>
      </w:r>
      <w:r>
        <w:t>P</w:t>
      </w:r>
      <w:r w:rsidRPr="00F0316A">
        <w:t xml:space="preserve">oskytovatele </w:t>
      </w:r>
      <w:r w:rsidR="002A0A2C">
        <w:t>I</w:t>
      </w:r>
      <w:r>
        <w:t>V.</w:t>
      </w:r>
    </w:p>
    <w:p w14:paraId="06723992" w14:textId="64F9E33D" w:rsidR="00786593" w:rsidRPr="00F0316A" w:rsidRDefault="00786593" w:rsidP="00214213">
      <w:pPr>
        <w:pStyle w:val="stylTextkapitoly"/>
      </w:pPr>
      <w:r w:rsidRPr="00F0316A">
        <w:t>O výsledku zkoušky vystaví revizní technik dodavatele protokol</w:t>
      </w:r>
      <w:r w:rsidR="003929A4">
        <w:t>. Pokud nebude bezprostředně po </w:t>
      </w:r>
      <w:r w:rsidRPr="00F0316A">
        <w:t>úspěšném</w:t>
      </w:r>
      <w:r w:rsidR="00E43780">
        <w:t xml:space="preserve"> </w:t>
      </w:r>
      <w:r w:rsidRPr="00F0316A">
        <w:t>provedení tlakové zkoušky PZ uvedeno do provozu, sníží se přetlak na 100 kPa a médium se ponechá</w:t>
      </w:r>
      <w:r w:rsidR="00E43780">
        <w:t xml:space="preserve"> </w:t>
      </w:r>
      <w:r w:rsidRPr="00F0316A">
        <w:t>v</w:t>
      </w:r>
      <w:r w:rsidR="00514C90">
        <w:t> </w:t>
      </w:r>
      <w:r w:rsidRPr="00F0316A">
        <w:t>odděleném úseku MS až do jeho uvedení do provozu.</w:t>
      </w:r>
    </w:p>
    <w:p w14:paraId="06723993" w14:textId="134C21FB" w:rsidR="00786593" w:rsidRPr="00F0316A" w:rsidRDefault="00786593" w:rsidP="00214213">
      <w:pPr>
        <w:pStyle w:val="stylTextkapitoly"/>
      </w:pPr>
      <w:r w:rsidRPr="00F0316A">
        <w:lastRenderedPageBreak/>
        <w:t xml:space="preserve">U „zahušťovacích přípojek“ budovaných </w:t>
      </w:r>
      <w:r>
        <w:t>technickými partnery</w:t>
      </w:r>
      <w:r w:rsidRPr="00F0316A">
        <w:t xml:space="preserve"> provádí </w:t>
      </w:r>
      <w:r>
        <w:t xml:space="preserve">Poskytovatel </w:t>
      </w:r>
      <w:r w:rsidR="002A0A2C">
        <w:t>I</w:t>
      </w:r>
      <w:r>
        <w:t>V</w:t>
      </w:r>
      <w:r w:rsidRPr="00F0316A">
        <w:t xml:space="preserve"> při tlakové zkoušce</w:t>
      </w:r>
      <w:r w:rsidR="00214213">
        <w:t xml:space="preserve"> </w:t>
      </w:r>
      <w:r w:rsidRPr="00F0316A">
        <w:t>pouze namátkovou kontrolu.</w:t>
      </w:r>
    </w:p>
    <w:p w14:paraId="06723994" w14:textId="618F7D2A" w:rsidR="00786593" w:rsidRPr="00F0316A" w:rsidRDefault="00786593" w:rsidP="00723C1F">
      <w:pPr>
        <w:pStyle w:val="stylNadpisneslovan"/>
      </w:pPr>
      <w:r w:rsidRPr="00F0316A">
        <w:t>Dozor/dohled v</w:t>
      </w:r>
      <w:r w:rsidR="00514C90">
        <w:t> </w:t>
      </w:r>
      <w:r w:rsidRPr="00F0316A">
        <w:t>průběhu stavby, předání a převzetí stavby, uvedení stavby do provozu</w:t>
      </w:r>
    </w:p>
    <w:p w14:paraId="06723995" w14:textId="0554FB2D" w:rsidR="00786593" w:rsidRPr="00F0316A" w:rsidRDefault="00786593" w:rsidP="00E43780">
      <w:pPr>
        <w:pStyle w:val="stylTextkapitoly"/>
      </w:pPr>
      <w:r>
        <w:t>Provádění kontrolních činností při přípravě a realizaci staveb MS a postupy při jejich předávání a</w:t>
      </w:r>
      <w:r w:rsidR="00CA3BE3">
        <w:t> </w:t>
      </w:r>
      <w:r>
        <w:t>uvádění</w:t>
      </w:r>
      <w:r w:rsidR="00E43780">
        <w:t xml:space="preserve"> </w:t>
      </w:r>
      <w:r>
        <w:t>do provozu musí být v</w:t>
      </w:r>
      <w:r w:rsidR="00514C90">
        <w:t> </w:t>
      </w:r>
      <w:r>
        <w:t>souladu s</w:t>
      </w:r>
      <w:r w:rsidR="00514C90">
        <w:t> </w:t>
      </w:r>
      <w:r>
        <w:t xml:space="preserve">interním předpisem PDS </w:t>
      </w:r>
      <w:r w:rsidR="00514C90">
        <w:t>–</w:t>
      </w:r>
      <w:r>
        <w:t xml:space="preserve"> Plánování</w:t>
      </w:r>
      <w:r w:rsidR="007A12E3">
        <w:t xml:space="preserve"> investic</w:t>
      </w:r>
      <w:r w:rsidR="00CA5B7D">
        <w:t xml:space="preserve"> a nákladů do PZ a jejich řízení</w:t>
      </w:r>
      <w:r>
        <w:t>.</w:t>
      </w:r>
    </w:p>
    <w:p w14:paraId="06723996" w14:textId="77777777" w:rsidR="00786593" w:rsidRDefault="00786593" w:rsidP="00E43780">
      <w:pPr>
        <w:pStyle w:val="stylNadpis2"/>
      </w:pPr>
      <w:bookmarkStart w:id="431" w:name="_Toc293416620"/>
      <w:bookmarkStart w:id="432" w:name="_Toc378844823"/>
      <w:bookmarkStart w:id="433" w:name="_Toc379362064"/>
      <w:bookmarkStart w:id="434" w:name="_Toc523903438"/>
      <w:bookmarkStart w:id="435" w:name="_Ref92723340"/>
      <w:bookmarkStart w:id="436" w:name="_Ref131485244"/>
      <w:bookmarkStart w:id="437" w:name="_Toc187848777"/>
      <w:bookmarkStart w:id="438" w:name="_Ref218762242"/>
      <w:bookmarkStart w:id="439" w:name="_Toc218762500"/>
      <w:r w:rsidRPr="00885890">
        <w:t>Další požadavky na provádění oprav MS</w:t>
      </w:r>
      <w:bookmarkEnd w:id="431"/>
      <w:bookmarkEnd w:id="432"/>
      <w:bookmarkEnd w:id="433"/>
      <w:bookmarkEnd w:id="434"/>
      <w:bookmarkEnd w:id="435"/>
      <w:bookmarkEnd w:id="436"/>
      <w:bookmarkEnd w:id="437"/>
      <w:bookmarkEnd w:id="438"/>
      <w:bookmarkEnd w:id="439"/>
    </w:p>
    <w:p w14:paraId="43FB11C5" w14:textId="4818E065" w:rsidR="00351EE8" w:rsidRDefault="00F05715" w:rsidP="007E0B66">
      <w:pPr>
        <w:pStyle w:val="stylNadpis3"/>
      </w:pPr>
      <w:bookmarkStart w:id="440" w:name="_Toc378844824"/>
      <w:bookmarkStart w:id="441" w:name="_Toc187848778"/>
      <w:bookmarkStart w:id="442" w:name="_Toc218762501"/>
      <w:bookmarkStart w:id="443" w:name="_Toc293416621"/>
      <w:bookmarkStart w:id="444" w:name="_Toc378844825"/>
      <w:bookmarkStart w:id="445" w:name="_Toc379362065"/>
      <w:bookmarkStart w:id="446" w:name="_Toc523903439"/>
      <w:bookmarkEnd w:id="440"/>
      <w:r>
        <w:t xml:space="preserve">Tabulka minimálních požadavků </w:t>
      </w:r>
      <w:r w:rsidR="0081750E">
        <w:t>na zařízení pro dočasné uzavírání průtoku plynu</w:t>
      </w:r>
      <w:bookmarkEnd w:id="441"/>
      <w:bookmarkEnd w:id="442"/>
    </w:p>
    <w:p w14:paraId="2F3E0B26" w14:textId="7D65546F" w:rsidR="004906A4" w:rsidRDefault="008532C1">
      <w:pPr>
        <w:pStyle w:val="stylTextkapitoly"/>
      </w:pPr>
      <w:r>
        <w:t>Z důvodu bezpečnosti a provozní spolehlivosti při realizaci technologických pracovních postupů na</w:t>
      </w:r>
      <w:r w:rsidR="00FD70F0">
        <w:t> </w:t>
      </w:r>
      <w:r>
        <w:t>plynovodech distribuční soustavy, na stavbách realizovaných na PZ ve správě společnosti GasNet budou pro uzavírání průtoku plynu</w:t>
      </w:r>
      <w:r w:rsidR="00427A44">
        <w:t xml:space="preserve">, </w:t>
      </w:r>
      <w:r w:rsidR="002F6C1A">
        <w:t xml:space="preserve">při </w:t>
      </w:r>
      <w:r w:rsidR="00A00E0C">
        <w:t>pra</w:t>
      </w:r>
      <w:r w:rsidR="008A2ECE">
        <w:t>cích</w:t>
      </w:r>
      <w:r w:rsidR="002F6C1A">
        <w:t xml:space="preserve"> se zvýšeným nebezpečím,</w:t>
      </w:r>
      <w:r>
        <w:t xml:space="preserve"> používány dále uvedené technologie </w:t>
      </w:r>
      <w:r w:rsidR="006A7427">
        <w:t xml:space="preserve">viz </w:t>
      </w:r>
      <w:r w:rsidR="00916751">
        <w:t>Tabulka minimálních požadavků</w:t>
      </w:r>
      <w:r w:rsidR="004906A4">
        <w:t>.</w:t>
      </w:r>
      <w:r>
        <w:t xml:space="preserve"> </w:t>
      </w:r>
      <w:r w:rsidR="00191ECD">
        <w:t xml:space="preserve">V Tabulce nejsou uváděny technologie </w:t>
      </w:r>
      <w:r w:rsidR="00EF26FD">
        <w:t>stlačování oceli (nevratná deformace</w:t>
      </w:r>
      <w:r w:rsidR="008278AC">
        <w:t xml:space="preserve"> potrubí plynovodu).</w:t>
      </w:r>
      <w:r w:rsidR="00560AE5">
        <w:t xml:space="preserve"> Provádění stlačování oceli na stavbách v investorství GasNetu popisuje T</w:t>
      </w:r>
      <w:r w:rsidR="00393502">
        <w:t>PČ-10 Stlačování MS-ocel; DS_MN</w:t>
      </w:r>
      <w:r w:rsidR="007A2728">
        <w:t>_</w:t>
      </w:r>
      <w:r w:rsidR="00393502">
        <w:t>S09</w:t>
      </w:r>
      <w:r w:rsidR="007A2728">
        <w:t>_10.</w:t>
      </w:r>
    </w:p>
    <w:p w14:paraId="1E2C2FC7" w14:textId="3101AFB2" w:rsidR="003C4DE4" w:rsidRDefault="00DC157F">
      <w:pPr>
        <w:pStyle w:val="stylTextkapitoly"/>
      </w:pPr>
      <w:r>
        <w:t xml:space="preserve">Pro všechny dimenze </w:t>
      </w:r>
      <w:r w:rsidR="00237757">
        <w:t xml:space="preserve">a tlakové hladiny </w:t>
      </w:r>
      <w:r>
        <w:t>na NTL a STL plynovodech</w:t>
      </w:r>
      <w:r w:rsidR="00237757">
        <w:t xml:space="preserve"> </w:t>
      </w:r>
      <w:r w:rsidR="008C73AB">
        <w:t>je minimální poče</w:t>
      </w:r>
      <w:r w:rsidR="003A75A0">
        <w:t xml:space="preserve">t </w:t>
      </w:r>
      <w:r w:rsidR="00BF3F27">
        <w:t>nasazených uzavíracích balonů na každé straně uzavíraného potrubí 2 k</w:t>
      </w:r>
      <w:r w:rsidR="00736C92">
        <w:t>u</w:t>
      </w:r>
      <w:r w:rsidR="00BF3F27">
        <w:t>s</w:t>
      </w:r>
      <w:r w:rsidR="00736C92">
        <w:t>y.</w:t>
      </w:r>
    </w:p>
    <w:p w14:paraId="703609FB" w14:textId="5A71D286" w:rsidR="00D26BA4" w:rsidRDefault="00D26BA4" w:rsidP="00B84BCF">
      <w:pPr>
        <w:pStyle w:val="stylTextkapitoly"/>
      </w:pPr>
      <w:r>
        <w:t>Tabulka</w:t>
      </w:r>
      <w:r w:rsidR="00363944">
        <w:t xml:space="preserve"> minimálních požadavků na zařízení pro dočasné uzavírání průtoku plynu</w:t>
      </w:r>
      <w:r w:rsidR="00434611">
        <w:t xml:space="preserve"> se vztahuje na plánované stavby</w:t>
      </w:r>
      <w:r w:rsidR="00060E1B">
        <w:t xml:space="preserve"> a opravy. V případě </w:t>
      </w:r>
      <w:r w:rsidR="001E6071">
        <w:t>odstraňování havárií a závažných poruch s nutností okamžitého zásahu</w:t>
      </w:r>
      <w:r w:rsidR="008D3C85">
        <w:t xml:space="preserve"> se postupuje dle aktuálních možností konkrétního zhotovitele </w:t>
      </w:r>
      <w:r w:rsidR="00106A7D">
        <w:t>s</w:t>
      </w:r>
      <w:r w:rsidR="008D3C85">
        <w:t xml:space="preserve">e zřetelem k disponibilitě příslušné </w:t>
      </w:r>
      <w:r w:rsidR="00B55407">
        <w:t>technologie a dodržení vysokého bezpečnostního standartu.</w:t>
      </w:r>
    </w:p>
    <w:p w14:paraId="05F08288" w14:textId="469F5ADD" w:rsidR="00787CC0" w:rsidRDefault="008532C1" w:rsidP="00574EE4">
      <w:pPr>
        <w:pStyle w:val="stylTextkapitoly"/>
      </w:pPr>
      <w:r>
        <w:t>Toto ustanovení se vztahuje pouze na plynovody a přípojky v dimenzích od d63, resp. DN</w:t>
      </w:r>
      <w:r w:rsidR="0076604D">
        <w:t>6</w:t>
      </w:r>
      <w:r>
        <w:t>5, na</w:t>
      </w:r>
      <w:r w:rsidR="00FD70F0">
        <w:t> </w:t>
      </w:r>
      <w:r>
        <w:t>všechny hladiny provozního přetlaku (do 400 kPa).</w:t>
      </w:r>
    </w:p>
    <w:p w14:paraId="358A55EE" w14:textId="545486CC" w:rsidR="00994865" w:rsidRPr="00160E4D" w:rsidRDefault="00994865" w:rsidP="00614908">
      <w:pPr>
        <w:pStyle w:val="stylText"/>
      </w:pPr>
      <w:r>
        <w:br w:type="page"/>
      </w:r>
    </w:p>
    <w:p w14:paraId="6899EA42" w14:textId="456A852E" w:rsidR="076ED301" w:rsidRPr="0041444E" w:rsidRDefault="00E7224C" w:rsidP="0041444E">
      <w:pPr>
        <w:pStyle w:val="stylTextkapitoly"/>
        <w:rPr>
          <w:b/>
          <w:bCs/>
        </w:rPr>
      </w:pPr>
      <w:r w:rsidRPr="00B40103">
        <w:rPr>
          <w:b/>
          <w:bCs/>
        </w:rPr>
        <w:lastRenderedPageBreak/>
        <w:t>Tabulka minimálních požadavků na zařízení pro dočasné uzavírání průtoku plynu</w:t>
      </w:r>
    </w:p>
    <w:p w14:paraId="4CD1716D" w14:textId="2662580B" w:rsidR="000264B2" w:rsidRDefault="000264B2" w:rsidP="076ED301">
      <w:r>
        <w:rPr>
          <w:noProof/>
        </w:rPr>
        <w:drawing>
          <wp:inline distT="0" distB="0" distL="0" distR="0" wp14:anchorId="2927D122" wp14:editId="518173F6">
            <wp:extent cx="5384800" cy="4210050"/>
            <wp:effectExtent l="0" t="0" r="6350" b="0"/>
            <wp:docPr id="51270707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4800" cy="4210050"/>
                    </a:xfrm>
                    <a:prstGeom prst="rect">
                      <a:avLst/>
                    </a:prstGeom>
                    <a:noFill/>
                    <a:ln>
                      <a:noFill/>
                    </a:ln>
                  </pic:spPr>
                </pic:pic>
              </a:graphicData>
            </a:graphic>
          </wp:inline>
        </w:drawing>
      </w:r>
    </w:p>
    <w:p w14:paraId="3814F0CA" w14:textId="0CF78ED4" w:rsidR="00971B6B" w:rsidRDefault="000B77F9" w:rsidP="00574EE4">
      <w:pPr>
        <w:pStyle w:val="stylTextkapitoly"/>
      </w:pPr>
      <w:r w:rsidRPr="00B40103">
        <w:rPr>
          <w:b/>
          <w:bCs/>
        </w:rPr>
        <w:t>Hierarchie používaných technologií</w:t>
      </w:r>
    </w:p>
    <w:p w14:paraId="23A77C8A" w14:textId="102F1E9B" w:rsidR="001C1BE7" w:rsidRDefault="00A25FB9" w:rsidP="00574EE4">
      <w:pPr>
        <w:pStyle w:val="stylTextkapitoly"/>
        <w:rPr>
          <w:noProof/>
        </w:rPr>
      </w:pPr>
      <w:r w:rsidRPr="00A25FB9">
        <w:rPr>
          <w:noProof/>
        </w:rPr>
        <w:drawing>
          <wp:inline distT="0" distB="0" distL="0" distR="0" wp14:anchorId="2D375093" wp14:editId="4C7270B3">
            <wp:extent cx="5549900" cy="11112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0" cy="1111250"/>
                    </a:xfrm>
                    <a:prstGeom prst="rect">
                      <a:avLst/>
                    </a:prstGeom>
                    <a:noFill/>
                    <a:ln>
                      <a:noFill/>
                    </a:ln>
                  </pic:spPr>
                </pic:pic>
              </a:graphicData>
            </a:graphic>
          </wp:inline>
        </w:drawing>
      </w:r>
      <w:r w:rsidRPr="00A25FB9" w:rsidDel="00AD79A1">
        <w:t xml:space="preserve"> </w:t>
      </w:r>
    </w:p>
    <w:p w14:paraId="1EF17436" w14:textId="7527F601" w:rsidR="00BD10CD" w:rsidRDefault="000E4571" w:rsidP="00BD10CD">
      <w:pPr>
        <w:pStyle w:val="stylTextkapitoly"/>
      </w:pPr>
      <w:r>
        <w:t>* Upřednostňovanou metodou je stlačování PE,  z pohledu matice jsou tyto metody záměnné bez</w:t>
      </w:r>
      <w:r w:rsidR="00CA3BE3">
        <w:t> </w:t>
      </w:r>
      <w:r>
        <w:t>nutnosti výjimky</w:t>
      </w:r>
      <w:r w:rsidR="00A25FB9">
        <w:t>.</w:t>
      </w:r>
    </w:p>
    <w:p w14:paraId="5C9617B2" w14:textId="0E46A960" w:rsidR="000E4571" w:rsidRDefault="00BD10CD" w:rsidP="000E4571">
      <w:pPr>
        <w:pStyle w:val="stylTextkapitoly"/>
      </w:pPr>
      <w:r w:rsidRPr="00A25FB9">
        <w:t>** Pokud je to při konkrétní situaci možné, preferovanou metodou je stlačování PE</w:t>
      </w:r>
      <w:r>
        <w:t>.</w:t>
      </w:r>
    </w:p>
    <w:p w14:paraId="5B238438" w14:textId="47DC90B5" w:rsidR="000E4571" w:rsidRDefault="000E4571" w:rsidP="000E4571">
      <w:pPr>
        <w:pStyle w:val="stylTextkapitoly"/>
      </w:pPr>
      <w:r>
        <w:t>Pozn.</w:t>
      </w:r>
      <w:r w:rsidR="00BD10CD">
        <w:t>1</w:t>
      </w:r>
      <w:r>
        <w:t>: U STL, PE je od dn 225 očekáván velký podíl uzávěru pevným tělesem z technických a provozních důvodů</w:t>
      </w:r>
      <w:r w:rsidR="00A25FB9">
        <w:t>.</w:t>
      </w:r>
    </w:p>
    <w:p w14:paraId="75B3E544" w14:textId="099EF7E8" w:rsidR="00A25FB9" w:rsidRDefault="00A25FB9" w:rsidP="000E4571">
      <w:pPr>
        <w:pStyle w:val="stylTextkapitoly"/>
      </w:pPr>
      <w:r w:rsidRPr="00A25FB9">
        <w:t>Pozn.</w:t>
      </w:r>
      <w:r w:rsidR="00BD10CD">
        <w:t>2</w:t>
      </w:r>
      <w:r w:rsidRPr="00A25FB9">
        <w:t xml:space="preserve">: Stlačování oceli není předmětem této tabulky (nejedná se o dočasné uzavření průtoku plynu). Stlačování oceli je možné u </w:t>
      </w:r>
      <w:r w:rsidR="005F70B0">
        <w:t xml:space="preserve">bezešvých </w:t>
      </w:r>
      <w:r w:rsidRPr="00A25FB9">
        <w:t xml:space="preserve">NTL </w:t>
      </w:r>
      <w:r w:rsidR="005F70B0">
        <w:t>i</w:t>
      </w:r>
      <w:r w:rsidRPr="00A25FB9">
        <w:t xml:space="preserve"> STL </w:t>
      </w:r>
      <w:r w:rsidR="005F70B0">
        <w:t xml:space="preserve">PZ </w:t>
      </w:r>
      <w:r w:rsidR="005F70B0">
        <w:rPr>
          <w:rFonts w:cs="Segoe UI"/>
        </w:rPr>
        <w:t>≤</w:t>
      </w:r>
      <w:r w:rsidRPr="00A25FB9">
        <w:t xml:space="preserve"> DN 65</w:t>
      </w:r>
      <w:r w:rsidR="005F70B0">
        <w:t>; při stlačování oceli u STL se ve fázi stlačení 2/3 stlačovaný materiál nahřeje</w:t>
      </w:r>
      <w:r>
        <w:t>.</w:t>
      </w:r>
    </w:p>
    <w:p w14:paraId="409B1FF2" w14:textId="496C1910" w:rsidR="008532C1" w:rsidRDefault="008532C1" w:rsidP="00872013">
      <w:pPr>
        <w:pStyle w:val="stylNadodrky"/>
      </w:pPr>
      <w:r>
        <w:t>D</w:t>
      </w:r>
      <w:r w:rsidR="00DE4336">
        <w:t>imenze, které nejsou explicitně uvedeny v tabulce</w:t>
      </w:r>
      <w:r>
        <w:t>:</w:t>
      </w:r>
    </w:p>
    <w:p w14:paraId="36D082EB" w14:textId="3CCEE5D5" w:rsidR="00A3297A" w:rsidRDefault="00D9136A" w:rsidP="00B84BCF">
      <w:pPr>
        <w:pStyle w:val="stylTextkapitoly"/>
      </w:pPr>
      <w:r>
        <w:t xml:space="preserve">U dimenzí, které nejsou v tabulce </w:t>
      </w:r>
      <w:r w:rsidR="00472B88">
        <w:t xml:space="preserve">explicitně </w:t>
      </w:r>
      <w:r>
        <w:t>uvedeny (např. DN125) je doporučeno použít technologii uvedenou pro dimenzi vyšší (zde DN150).</w:t>
      </w:r>
    </w:p>
    <w:p w14:paraId="72AA4341" w14:textId="4D8F0CC8" w:rsidR="009014B1" w:rsidRDefault="009014B1" w:rsidP="00B40103">
      <w:pPr>
        <w:pStyle w:val="stylNadpis4"/>
      </w:pPr>
      <w:r>
        <w:lastRenderedPageBreak/>
        <w:t>Alternativa snížení provozního přetlaku po dobu realizace propojů</w:t>
      </w:r>
    </w:p>
    <w:p w14:paraId="6BAB0E52" w14:textId="46532351" w:rsidR="00EF7965" w:rsidRDefault="009014B1" w:rsidP="002114BB">
      <w:pPr>
        <w:pStyle w:val="stylTextkapitoly"/>
      </w:pPr>
      <w:r>
        <w:t>Je-li bez neúměrného zvýšení pracnosti /nákladů/ a dále bez snížení spolehlivosti a bezpečnosti dodávky plynu možné při realizaci snížit hodnotu provozního přetlaku v uzavíraných plynovodech tak, aby bylo možno použít při uzavírání méně nákladnou technologii (dle tabulky), bude toto opatření použito. Použitou technologii odsouhlasuje</w:t>
      </w:r>
      <w:r w:rsidR="00F27C4F">
        <w:t xml:space="preserve"> </w:t>
      </w:r>
      <w:r w:rsidR="002114BB">
        <w:t>zástupce RO.</w:t>
      </w:r>
    </w:p>
    <w:p w14:paraId="2DD41AAC" w14:textId="535B7B55" w:rsidR="009014B1" w:rsidRDefault="009014B1" w:rsidP="00B40103">
      <w:pPr>
        <w:pStyle w:val="stylNadpis4"/>
      </w:pPr>
      <w:r w:rsidRPr="0075196B">
        <w:t>Možnost použití bezpe</w:t>
      </w:r>
      <w:r w:rsidRPr="00CF59C4">
        <w:t>č</w:t>
      </w:r>
      <w:r w:rsidRPr="00E90144">
        <w:t>nější technologie na základě odůvodnění</w:t>
      </w:r>
    </w:p>
    <w:p w14:paraId="298DEF01" w14:textId="4A1533C2" w:rsidR="009014B1" w:rsidRDefault="009014B1" w:rsidP="00B84BCF">
      <w:pPr>
        <w:pStyle w:val="stylTextkapitoly"/>
      </w:pPr>
      <w:r>
        <w:t>Existuje-li odůvodněná obava, že technologie</w:t>
      </w:r>
      <w:r w:rsidR="008174C4">
        <w:t xml:space="preserve"> (dle tabulky)</w:t>
      </w:r>
      <w:r>
        <w:t xml:space="preserve"> nemůže být při realizaci úspěšně použita, </w:t>
      </w:r>
      <w:r w:rsidR="008A1745">
        <w:t xml:space="preserve">např. z důvodu </w:t>
      </w:r>
      <w:r w:rsidR="00AE1EF6">
        <w:t>nečekaného vedení plynovodu</w:t>
      </w:r>
      <w:r w:rsidR="006B2E7B">
        <w:t xml:space="preserve"> (rozdíl oproti GDO)</w:t>
      </w:r>
      <w:r w:rsidR="00AE1EF6">
        <w:t xml:space="preserve"> </w:t>
      </w:r>
      <w:r>
        <w:t>je nutno tuto skutečnost odůvodnit a navrhnout technologii s vyšší bezpečností /</w:t>
      </w:r>
      <w:r w:rsidR="001754D1">
        <w:t xml:space="preserve">viz </w:t>
      </w:r>
      <w:r w:rsidR="00DB5881">
        <w:t xml:space="preserve">tabulka Hierarchie používaných technologií </w:t>
      </w:r>
      <w:r w:rsidR="00D543D6">
        <w:t xml:space="preserve">/. </w:t>
      </w:r>
      <w:r>
        <w:t xml:space="preserve">Použitou technologii odsouhlasuje </w:t>
      </w:r>
      <w:r w:rsidR="00D543D6">
        <w:t>zástupce RO</w:t>
      </w:r>
      <w:r w:rsidR="007953C6">
        <w:t>, v případě navýšení nákladů</w:t>
      </w:r>
      <w:r w:rsidR="00D543D6">
        <w:t xml:space="preserve"> s vědomím DSO</w:t>
      </w:r>
      <w:r w:rsidR="002B7F8D">
        <w:t xml:space="preserve"> (</w:t>
      </w:r>
      <w:r w:rsidR="00A30D0F">
        <w:t>R</w:t>
      </w:r>
      <w:r w:rsidR="002B7F8D">
        <w:t>AM)</w:t>
      </w:r>
      <w:r w:rsidR="0039536F">
        <w:t>.</w:t>
      </w:r>
    </w:p>
    <w:p w14:paraId="14563B03" w14:textId="4E3C8594" w:rsidR="00126FC5" w:rsidRDefault="00126FC5" w:rsidP="00B40103">
      <w:pPr>
        <w:pStyle w:val="stylNadpis4"/>
      </w:pPr>
      <w:r>
        <w:t xml:space="preserve">Možnost použití </w:t>
      </w:r>
      <w:r w:rsidR="00BA32AF">
        <w:t xml:space="preserve">jiné technologie na základě </w:t>
      </w:r>
      <w:r w:rsidR="005D0F5F">
        <w:t>místních dispozic</w:t>
      </w:r>
      <w:r w:rsidR="009201EC">
        <w:t>, institut výjimky</w:t>
      </w:r>
    </w:p>
    <w:p w14:paraId="1D4F151A" w14:textId="11B03034" w:rsidR="005D0F5F" w:rsidRDefault="005D0F5F" w:rsidP="00B84BCF">
      <w:pPr>
        <w:pStyle w:val="stylTextkapitoly"/>
      </w:pPr>
      <w:r>
        <w:t xml:space="preserve">Existuje-li </w:t>
      </w:r>
      <w:r w:rsidR="00266201">
        <w:t xml:space="preserve">místní dispozice </w:t>
      </w:r>
      <w:r w:rsidR="00C52B89">
        <w:t xml:space="preserve">která neumožňuje </w:t>
      </w:r>
      <w:r w:rsidR="006A05D4">
        <w:t>použití technologie z</w:t>
      </w:r>
      <w:r w:rsidR="00A834CC">
        <w:t> </w:t>
      </w:r>
      <w:r w:rsidR="006A05D4">
        <w:t xml:space="preserve">tabulky nebo technologie bezpečnější </w:t>
      </w:r>
      <w:r w:rsidR="00AF032D">
        <w:t>bude použita jiná technologie, další v</w:t>
      </w:r>
      <w:r w:rsidR="00A834CC">
        <w:t> </w:t>
      </w:r>
      <w:r w:rsidR="00AF032D">
        <w:t xml:space="preserve">pořadí ve smyslu </w:t>
      </w:r>
      <w:r w:rsidR="00F75836">
        <w:t xml:space="preserve">hierarchie používaných technologií, pokud technicky pro </w:t>
      </w:r>
      <w:r w:rsidR="00990376">
        <w:t xml:space="preserve">tlak, dimenzi a materiál odpovídá. </w:t>
      </w:r>
      <w:r w:rsidR="00AB29ED">
        <w:t xml:space="preserve">Tuto výjimku potvrzuje vedoucí RO a </w:t>
      </w:r>
      <w:r w:rsidR="000B1BAC">
        <w:t xml:space="preserve">zároveň </w:t>
      </w:r>
      <w:r w:rsidR="00D84B41">
        <w:t xml:space="preserve">zajistí stanovení </w:t>
      </w:r>
      <w:r w:rsidR="00006027">
        <w:t>adekvátních</w:t>
      </w:r>
      <w:r w:rsidR="000B1BAC">
        <w:t xml:space="preserve"> bezpečnostně technick</w:t>
      </w:r>
      <w:r w:rsidR="00006027">
        <w:t>ých</w:t>
      </w:r>
      <w:r w:rsidR="000B1BAC">
        <w:t xml:space="preserve"> opatření </w:t>
      </w:r>
      <w:r w:rsidR="00D84B41">
        <w:t>pro případ realizace.</w:t>
      </w:r>
    </w:p>
    <w:p w14:paraId="6D56615E" w14:textId="2351D356" w:rsidR="007D2BA8" w:rsidRDefault="004F420C" w:rsidP="005E397F">
      <w:pPr>
        <w:pStyle w:val="stylNadpis3"/>
      </w:pPr>
      <w:bookmarkStart w:id="447" w:name="_Toc66195085"/>
      <w:bookmarkStart w:id="448" w:name="_Toc66261344"/>
      <w:bookmarkStart w:id="449" w:name="_Toc67558994"/>
      <w:bookmarkStart w:id="450" w:name="_Toc66195086"/>
      <w:bookmarkStart w:id="451" w:name="_Toc66261345"/>
      <w:bookmarkStart w:id="452" w:name="_Toc67558995"/>
      <w:bookmarkStart w:id="453" w:name="_Toc187848779"/>
      <w:bookmarkStart w:id="454" w:name="_Toc218762502"/>
      <w:bookmarkEnd w:id="447"/>
      <w:bookmarkEnd w:id="448"/>
      <w:bookmarkEnd w:id="449"/>
      <w:bookmarkEnd w:id="450"/>
      <w:bookmarkEnd w:id="451"/>
      <w:bookmarkEnd w:id="452"/>
      <w:r w:rsidRPr="0075196B">
        <w:t>Zásady používání technologie stlačování PE</w:t>
      </w:r>
      <w:bookmarkEnd w:id="453"/>
      <w:bookmarkEnd w:id="454"/>
    </w:p>
    <w:p w14:paraId="3A5E5A4A" w14:textId="79B7A7AF" w:rsidR="002D1596" w:rsidRDefault="00CC30AF">
      <w:pPr>
        <w:pStyle w:val="stylTextkapitoly"/>
      </w:pPr>
      <w:r>
        <w:t xml:space="preserve">Doporučujeme využívat technologii </w:t>
      </w:r>
      <w:r w:rsidR="00094631">
        <w:t>stlačování PE, ve smyslu platné legislativy /</w:t>
      </w:r>
      <w:r w:rsidR="00A834CC">
        <w:t xml:space="preserve">Z2 </w:t>
      </w:r>
      <w:r w:rsidR="00094631">
        <w:t>TPG 702 01, ČSN</w:t>
      </w:r>
      <w:r w:rsidR="00FD70F0">
        <w:t> </w:t>
      </w:r>
      <w:r w:rsidR="00094631">
        <w:t>EN</w:t>
      </w:r>
      <w:r w:rsidR="00FD70F0">
        <w:t> </w:t>
      </w:r>
      <w:r w:rsidR="00094631">
        <w:t>12007-2</w:t>
      </w:r>
      <w:r w:rsidR="00293C2F">
        <w:t xml:space="preserve">, návodů výrobců </w:t>
      </w:r>
      <w:r w:rsidR="009D77CC">
        <w:t xml:space="preserve">stlačovadel </w:t>
      </w:r>
      <w:r w:rsidR="00293C2F">
        <w:t>a doporučení výrobců PE trub</w:t>
      </w:r>
      <w:r w:rsidR="009D77CC">
        <w:t>/ s důslednou aplikací zásad uvedených v TPG 905 0</w:t>
      </w:r>
      <w:r w:rsidR="00A37645">
        <w:t xml:space="preserve">1, část II, čl. </w:t>
      </w:r>
      <w:r w:rsidR="00921508">
        <w:t>10.2.2, a) a c)</w:t>
      </w:r>
      <w:r w:rsidR="000F2836">
        <w:t>, resp. TPG 702 01</w:t>
      </w:r>
      <w:r w:rsidR="008A5CF3">
        <w:t xml:space="preserve">, čl. </w:t>
      </w:r>
      <w:r w:rsidR="0089154D">
        <w:t>13.3.1.3 b)</w:t>
      </w:r>
      <w:r w:rsidR="00562ECE">
        <w:t>. Pokud jedno stlačení ne</w:t>
      </w:r>
      <w:r w:rsidR="008603E3">
        <w:t xml:space="preserve">vytvoří plynotěsný </w:t>
      </w:r>
      <w:r w:rsidR="00DA0E4B">
        <w:t xml:space="preserve">uzávěr (např, u STL </w:t>
      </w:r>
      <w:r w:rsidR="00645FD9">
        <w:t>d90, d110)</w:t>
      </w:r>
      <w:r w:rsidR="00DA0E4B">
        <w:t xml:space="preserve"> </w:t>
      </w:r>
      <w:r w:rsidR="008603E3">
        <w:t xml:space="preserve">, je nutno použít </w:t>
      </w:r>
      <w:r w:rsidR="00CC6538">
        <w:t xml:space="preserve">další uzávěr, např. </w:t>
      </w:r>
      <w:r w:rsidR="008603E3">
        <w:t xml:space="preserve">druhé stlačení a </w:t>
      </w:r>
      <w:r w:rsidR="002F2C28">
        <w:t xml:space="preserve">prostor mezi </w:t>
      </w:r>
      <w:r w:rsidR="00CC6538">
        <w:t xml:space="preserve">uzávěry </w:t>
      </w:r>
      <w:r w:rsidR="002F2C28">
        <w:t>trvale odvětrávat (</w:t>
      </w:r>
      <w:r w:rsidR="00645FD9">
        <w:t>např. osazením přípojkového navrtávacího T-kusu</w:t>
      </w:r>
      <w:r w:rsidR="002D1596">
        <w:t>).</w:t>
      </w:r>
      <w:r w:rsidR="00847BD2">
        <w:t xml:space="preserve"> </w:t>
      </w:r>
      <w:r w:rsidR="001F1395">
        <w:t>Stlačování PE je v GN popsáno TPČ-11 Stlačování MS-plast; DS_MN_S09_11.</w:t>
      </w:r>
    </w:p>
    <w:p w14:paraId="7874430B" w14:textId="67E80E2E" w:rsidR="00092257" w:rsidRDefault="002D1596">
      <w:pPr>
        <w:pStyle w:val="stylTextkapitoly"/>
      </w:pPr>
      <w:r>
        <w:t xml:space="preserve">Pozn. </w:t>
      </w:r>
      <w:r w:rsidR="00632892">
        <w:t xml:space="preserve">Pokud bude použit přípojkový navrtávací T-kus, bude po dokončení </w:t>
      </w:r>
      <w:r w:rsidR="00121929">
        <w:t>pracovního postupu uzavřen a zadýnkován</w:t>
      </w:r>
      <w:r w:rsidR="003A79CA">
        <w:t xml:space="preserve"> (výstup </w:t>
      </w:r>
      <w:r w:rsidR="00F27A71">
        <w:t xml:space="preserve">odbočky </w:t>
      </w:r>
      <w:r w:rsidR="003A79CA">
        <w:t xml:space="preserve">a </w:t>
      </w:r>
      <w:r w:rsidR="00670DE5">
        <w:t xml:space="preserve">pokud to lze i navrtávací </w:t>
      </w:r>
      <w:r w:rsidR="00FD1606">
        <w:t>dóm)</w:t>
      </w:r>
      <w:r w:rsidR="00121929">
        <w:t>.</w:t>
      </w:r>
    </w:p>
    <w:p w14:paraId="23C456F7" w14:textId="2D8EB738" w:rsidR="00AC3724" w:rsidRDefault="00D17156" w:rsidP="00FD70F0">
      <w:pPr>
        <w:pStyle w:val="stylNadodrky"/>
      </w:pPr>
      <w:r>
        <w:t xml:space="preserve">Po odstranění stlačovacího zařízení </w:t>
      </w:r>
      <w:r w:rsidR="00747057">
        <w:t>bude PE plynovod</w:t>
      </w:r>
      <w:r w:rsidR="00780ADC">
        <w:t xml:space="preserve">/přípojka/ </w:t>
      </w:r>
      <w:r w:rsidR="00AF3E2F">
        <w:t>:</w:t>
      </w:r>
    </w:p>
    <w:p w14:paraId="20951BAE" w14:textId="15FCFCF0" w:rsidR="00D17156" w:rsidRDefault="0BEB4496" w:rsidP="00FD70F0">
      <w:pPr>
        <w:pStyle w:val="stylseznamsymbol"/>
      </w:pPr>
      <w:r>
        <w:t>U</w:t>
      </w:r>
      <w:r w:rsidR="6849B6C4">
        <w:t xml:space="preserve"> dimenzí do d50 vč. </w:t>
      </w:r>
      <w:r w:rsidR="6F42E101">
        <w:t>m</w:t>
      </w:r>
      <w:r w:rsidR="21CB989F">
        <w:t>ísto po stlačování na plynovodu z</w:t>
      </w:r>
      <w:r w:rsidR="422DDC3F">
        <w:t>a</w:t>
      </w:r>
      <w:r w:rsidR="21CB989F">
        <w:t>kruženo</w:t>
      </w:r>
      <w:r w:rsidR="6B366C99">
        <w:t>; z</w:t>
      </w:r>
      <w:r w:rsidR="422DDC3F">
        <w:t>a</w:t>
      </w:r>
      <w:r w:rsidR="6B366C99">
        <w:t>kružovací přípravek bude na</w:t>
      </w:r>
      <w:r w:rsidR="4DC77D09">
        <w:t> </w:t>
      </w:r>
      <w:r w:rsidR="6B366C99">
        <w:t xml:space="preserve">místě ponechán po dobu </w:t>
      </w:r>
      <w:r w:rsidR="368E939F">
        <w:t>čtyřnásobku celkové doby relaxace (viz. manuál výrobce potrubí)</w:t>
      </w:r>
      <w:r w:rsidR="4D053C00">
        <w:t>. Místo stlačení bude dále označeno trvalým způsobem</w:t>
      </w:r>
      <w:r w:rsidR="273433F7">
        <w:t xml:space="preserve"> (samolepící fólií</w:t>
      </w:r>
      <w:r w:rsidR="17EFFF2B">
        <w:t>)</w:t>
      </w:r>
      <w:r w:rsidR="273433F7">
        <w:t>.</w:t>
      </w:r>
    </w:p>
    <w:p w14:paraId="526E01A3" w14:textId="0CAE917C" w:rsidR="008532C1" w:rsidRPr="008532C1" w:rsidRDefault="6DF2E477" w:rsidP="00FD70F0">
      <w:pPr>
        <w:pStyle w:val="stylseznamsymbol"/>
      </w:pPr>
      <w:r>
        <w:t xml:space="preserve">U dimenzí </w:t>
      </w:r>
      <w:r w:rsidR="2F8E9DBE">
        <w:t>nad d50 bude k</w:t>
      </w:r>
      <w:r w:rsidR="1C48ABF0">
        <w:t>aždé místo, kde b</w:t>
      </w:r>
      <w:r w:rsidR="06D48FF4">
        <w:t>ylo</w:t>
      </w:r>
      <w:r w:rsidR="1C48ABF0">
        <w:t xml:space="preserve"> provedeno </w:t>
      </w:r>
      <w:r w:rsidR="4FEEE89B">
        <w:t>stlačení PE plynovodu  označeno /datum stlačení/ nesmazatelnou tužkou</w:t>
      </w:r>
      <w:r w:rsidR="4C08EA33">
        <w:t>, opatřeno pouze nasazenou opravárenskou tvarovkou</w:t>
      </w:r>
      <w:r w:rsidR="2B957F20">
        <w:t xml:space="preserve"> </w:t>
      </w:r>
      <w:r w:rsidR="65CDEA02">
        <w:t>nebo třmenem příslušné dimenze s</w:t>
      </w:r>
      <w:r w:rsidR="5419A996">
        <w:t xml:space="preserve"> délkou alespoň 1/2d </w:t>
      </w:r>
      <w:r w:rsidR="2B957F20">
        <w:t>/fixace kruhového průřezu trubky/ a</w:t>
      </w:r>
      <w:r w:rsidR="55FFDDB9">
        <w:t> </w:t>
      </w:r>
      <w:r w:rsidR="2B957F20">
        <w:t xml:space="preserve">zaznamenáno do GDO. </w:t>
      </w:r>
      <w:r w:rsidR="0BF56171">
        <w:t xml:space="preserve">Vzdálenosti mezi místy stlačení a teploty, při kterých lze stlačovat PE </w:t>
      </w:r>
      <w:r w:rsidR="66A56BB3">
        <w:t>jsou uvedeny v manuálech výrobců potrubí a v  TPG 702 01</w:t>
      </w:r>
      <w:r w:rsidR="1CC9E3C9">
        <w:t xml:space="preserve"> nebo</w:t>
      </w:r>
      <w:r w:rsidR="2E868EB2">
        <w:t xml:space="preserve"> </w:t>
      </w:r>
      <w:r w:rsidR="1CC9E3C9">
        <w:t>v  ČSN EN 12 007-2.</w:t>
      </w:r>
    </w:p>
    <w:p w14:paraId="2A7B7F34" w14:textId="408A8881" w:rsidR="00434DAB" w:rsidRDefault="00434DAB" w:rsidP="002C1C2D">
      <w:pPr>
        <w:pStyle w:val="stylNadpis3"/>
      </w:pPr>
      <w:bookmarkStart w:id="455" w:name="_Toc66195089"/>
      <w:bookmarkStart w:id="456" w:name="_Toc66261348"/>
      <w:bookmarkStart w:id="457" w:name="_Toc67558998"/>
      <w:bookmarkStart w:id="458" w:name="_Toc66195090"/>
      <w:bookmarkStart w:id="459" w:name="_Toc66261349"/>
      <w:bookmarkStart w:id="460" w:name="_Toc67558999"/>
      <w:bookmarkStart w:id="461" w:name="_Toc187848780"/>
      <w:bookmarkStart w:id="462" w:name="_Toc218762503"/>
      <w:bookmarkEnd w:id="455"/>
      <w:bookmarkEnd w:id="456"/>
      <w:bookmarkEnd w:id="457"/>
      <w:bookmarkEnd w:id="458"/>
      <w:bookmarkEnd w:id="459"/>
      <w:bookmarkEnd w:id="460"/>
      <w:r>
        <w:t>Bypass NTL, STL</w:t>
      </w:r>
      <w:bookmarkEnd w:id="461"/>
      <w:bookmarkEnd w:id="462"/>
    </w:p>
    <w:p w14:paraId="15E28A97" w14:textId="44399FB6" w:rsidR="009876F6" w:rsidRDefault="3094FA4A" w:rsidP="4189AB5D">
      <w:pPr>
        <w:pStyle w:val="stylTextkapitoly"/>
      </w:pPr>
      <w:r>
        <w:t>Dočasné obtoky (bypassy)</w:t>
      </w:r>
      <w:r w:rsidR="4D22724B">
        <w:t xml:space="preserve">; použití </w:t>
      </w:r>
      <w:r w:rsidR="7A7B7938">
        <w:t>dočasných obtoků popisuje v kapitole 5</w:t>
      </w:r>
      <w:r w:rsidR="013ED85A">
        <w:t>.3</w:t>
      </w:r>
      <w:r>
        <w:t xml:space="preserve"> TPG 702 0</w:t>
      </w:r>
      <w:r w:rsidR="0A57E42D">
        <w:t>8</w:t>
      </w:r>
      <w:r>
        <w:t xml:space="preserve">. Stanovení dimenze </w:t>
      </w:r>
      <w:r w:rsidR="0CB49641">
        <w:t xml:space="preserve">dočasného obtoku </w:t>
      </w:r>
      <w:r>
        <w:t xml:space="preserve">se provádí podle </w:t>
      </w:r>
      <w:r w:rsidR="3BBA29A5">
        <w:t>interního předpisu provozovatele</w:t>
      </w:r>
      <w:r w:rsidR="61FAF380">
        <w:t xml:space="preserve">, konkrétně </w:t>
      </w:r>
      <w:r w:rsidR="4366A833">
        <w:t xml:space="preserve">formulář </w:t>
      </w:r>
      <w:r w:rsidR="3BBA29A5">
        <w:t xml:space="preserve"> </w:t>
      </w:r>
      <w:r w:rsidR="3BA90AC7">
        <w:t>Výpočty přenosových kapacit</w:t>
      </w:r>
      <w:r w:rsidR="39404CB2">
        <w:t xml:space="preserve">; </w:t>
      </w:r>
      <w:r w:rsidR="42C8C7BD">
        <w:t>GRID_TX_S04_01_F01</w:t>
      </w:r>
      <w:r w:rsidR="0C3FA1D3">
        <w:t>.</w:t>
      </w:r>
      <w:r w:rsidR="0D1B66D7">
        <w:t xml:space="preserve"> Dimenzování d</w:t>
      </w:r>
      <w:r w:rsidR="52F2AD7B">
        <w:t>o</w:t>
      </w:r>
      <w:r w:rsidR="6CC0966E">
        <w:t>časn</w:t>
      </w:r>
      <w:r w:rsidR="6A1B4F90">
        <w:t>ých</w:t>
      </w:r>
      <w:r w:rsidR="6CC0966E">
        <w:t xml:space="preserve"> obtok</w:t>
      </w:r>
      <w:r w:rsidR="607442B2">
        <w:t>ů</w:t>
      </w:r>
      <w:r w:rsidR="6CC0966E">
        <w:t xml:space="preserve"> se vztahuj</w:t>
      </w:r>
      <w:r w:rsidR="5D51BA5E">
        <w:t>e</w:t>
      </w:r>
      <w:r w:rsidR="6CC0966E">
        <w:t xml:space="preserve"> také na přeložky.</w:t>
      </w:r>
    </w:p>
    <w:p w14:paraId="67F9B817" w14:textId="423E5096" w:rsidR="00703218" w:rsidRPr="00E42A77" w:rsidRDefault="004546B2" w:rsidP="4189AB5D">
      <w:pPr>
        <w:pStyle w:val="stylTextkapitoly"/>
        <w:rPr>
          <w:b/>
          <w:bCs/>
        </w:rPr>
      </w:pPr>
      <w:r w:rsidRPr="5CD472D2">
        <w:rPr>
          <w:b/>
          <w:bCs/>
        </w:rPr>
        <w:lastRenderedPageBreak/>
        <w:t>Navržení dimenze obtoku</w:t>
      </w:r>
    </w:p>
    <w:p w14:paraId="52775375" w14:textId="7227CA13" w:rsidR="00CA4D68" w:rsidRDefault="009F347A" w:rsidP="4189AB5D">
      <w:pPr>
        <w:pStyle w:val="stylTextkapitoly"/>
      </w:pPr>
      <w:r>
        <w:t>s</w:t>
      </w:r>
      <w:r w:rsidR="00CA4D68">
        <w:t xml:space="preserve">e provede na základě odborného odhadu </w:t>
      </w:r>
      <w:r w:rsidR="00555EC1">
        <w:t xml:space="preserve">aktuální spotřeby </w:t>
      </w:r>
      <w:r w:rsidR="00167F4F">
        <w:t>plynu v m3/hod</w:t>
      </w:r>
      <w:r w:rsidR="00480ED2">
        <w:t xml:space="preserve"> a tlaku</w:t>
      </w:r>
      <w:r w:rsidR="00167F4F">
        <w:t xml:space="preserve"> odečtem v</w:t>
      </w:r>
      <w:r w:rsidR="004457B2">
        <w:t> </w:t>
      </w:r>
      <w:r w:rsidR="00167F4F">
        <w:t>tabulce</w:t>
      </w:r>
      <w:r w:rsidR="004457B2">
        <w:t>.</w:t>
      </w:r>
    </w:p>
    <w:p w14:paraId="24E51DF0" w14:textId="07BFE9C7" w:rsidR="00FB10CB" w:rsidRPr="00E42A77" w:rsidRDefault="00A862CE" w:rsidP="4189AB5D">
      <w:pPr>
        <w:pStyle w:val="stylTextkapitoly"/>
        <w:rPr>
          <w:b/>
          <w:bCs/>
        </w:rPr>
      </w:pPr>
      <w:r w:rsidRPr="5CD472D2">
        <w:rPr>
          <w:b/>
          <w:bCs/>
        </w:rPr>
        <w:t>Zásady pro použití obtoku</w:t>
      </w:r>
    </w:p>
    <w:p w14:paraId="3F506986" w14:textId="2E51CD0E" w:rsidR="009F347A" w:rsidRDefault="003C5051" w:rsidP="4189AB5D">
      <w:pPr>
        <w:pStyle w:val="stylTextkapitoly"/>
      </w:pPr>
      <w:r>
        <w:t xml:space="preserve">Výpočet předpokládá stejný nebo větší průřez otvoru ve všech úsecích </w:t>
      </w:r>
      <w:r w:rsidR="005A2CC6">
        <w:t>potrubí obtoku</w:t>
      </w:r>
      <w:r w:rsidR="009507E9">
        <w:t xml:space="preserve"> vč. Průžezu </w:t>
      </w:r>
      <w:r w:rsidR="00053BF0">
        <w:t xml:space="preserve">použitých armatur (kohouty, </w:t>
      </w:r>
      <w:r w:rsidR="002A3E90">
        <w:t xml:space="preserve">navrtávací T-kusy, </w:t>
      </w:r>
      <w:r w:rsidR="004457B2">
        <w:t>…</w:t>
      </w:r>
    </w:p>
    <w:p w14:paraId="5E780DC9" w14:textId="133465C9" w:rsidR="00FE511C" w:rsidRDefault="00FE511C" w:rsidP="4189AB5D">
      <w:pPr>
        <w:pStyle w:val="stylTextkapitoly"/>
      </w:pPr>
      <w:r>
        <w:t xml:space="preserve">Délka </w:t>
      </w:r>
      <w:r w:rsidR="00C93F6F">
        <w:t>a dimenze obtoku musí být uvedeny v pracovním postupu</w:t>
      </w:r>
      <w:r w:rsidR="004457B2">
        <w:t>.</w:t>
      </w:r>
    </w:p>
    <w:p w14:paraId="2C6C8E59" w14:textId="7B803CD3" w:rsidR="00B16BC3" w:rsidRDefault="00535B2C" w:rsidP="4189AB5D">
      <w:pPr>
        <w:pStyle w:val="stylTextkapitoly"/>
      </w:pPr>
      <w:r>
        <w:t>Za použité dimenze obtokového potrubí</w:t>
      </w:r>
      <w:r w:rsidR="002E4F34">
        <w:t>, technologii připojení obtokového potrubí</w:t>
      </w:r>
      <w:r w:rsidR="00634400">
        <w:t xml:space="preserve"> a dimenzi </w:t>
      </w:r>
      <w:r w:rsidR="00B16BC3">
        <w:t xml:space="preserve">případného </w:t>
      </w:r>
      <w:r w:rsidR="00634400">
        <w:t>navrtání</w:t>
      </w:r>
      <w:r w:rsidR="00B16BC3">
        <w:t xml:space="preserve"> odpovídá zhotovitel propojovacích prací</w:t>
      </w:r>
      <w:r w:rsidR="004457B2">
        <w:t>.</w:t>
      </w:r>
    </w:p>
    <w:p w14:paraId="191E8332" w14:textId="0FCDED7B" w:rsidR="00180608" w:rsidRDefault="00F77063" w:rsidP="4189AB5D">
      <w:pPr>
        <w:pStyle w:val="stylTextkapitoly"/>
      </w:pPr>
      <w:r>
        <w:t xml:space="preserve">V případě </w:t>
      </w:r>
      <w:r w:rsidR="005A580A">
        <w:t xml:space="preserve">použití několika paralelních obtokových potrubí </w:t>
      </w:r>
      <w:r w:rsidR="00C57252">
        <w:t xml:space="preserve">není možné </w:t>
      </w:r>
      <w:r w:rsidR="00485AD3">
        <w:t xml:space="preserve">jejich dimenze jednoduše sečíst (4 x DN50 </w:t>
      </w:r>
      <w:r w:rsidR="006C7E55" w:rsidRPr="5CD472D2">
        <w:rPr>
          <w:rFonts w:cs="Segoe UI"/>
        </w:rPr>
        <w:t>≠</w:t>
      </w:r>
      <w:r w:rsidR="006C7E55">
        <w:t xml:space="preserve"> DN200)</w:t>
      </w:r>
      <w:r w:rsidR="004457B2">
        <w:t>.</w:t>
      </w:r>
    </w:p>
    <w:p w14:paraId="59D5C86E" w14:textId="77777777" w:rsidR="0091157A" w:rsidRDefault="00180608" w:rsidP="4189AB5D">
      <w:pPr>
        <w:pStyle w:val="stylTextkapitoly"/>
      </w:pPr>
      <w:r>
        <w:t xml:space="preserve">Pokud </w:t>
      </w:r>
      <w:r w:rsidR="001210FC">
        <w:t>provozní tlak neodpovídá údaj</w:t>
      </w:r>
      <w:r w:rsidR="007A5760">
        <w:t>ům z tabulky v příloze použije se nejbližší vyšší dimenze</w:t>
      </w:r>
      <w:r w:rsidR="0091157A">
        <w:t>.</w:t>
      </w:r>
    </w:p>
    <w:p w14:paraId="34EF4421" w14:textId="1EAA28F8" w:rsidR="00A3277E" w:rsidRDefault="00013861" w:rsidP="4189AB5D">
      <w:pPr>
        <w:pStyle w:val="stylTextkapitoly"/>
      </w:pPr>
      <w:r>
        <w:t xml:space="preserve">Je třeba mít na paměti že </w:t>
      </w:r>
      <w:r w:rsidR="00B607CB">
        <w:t>dn je vždy vnější průměr PE potrubí.</w:t>
      </w:r>
    </w:p>
    <w:p w14:paraId="6B04F1FF" w14:textId="77777777" w:rsidR="009E6DAF" w:rsidRPr="00BB363E" w:rsidRDefault="009E6DAF" w:rsidP="4189AB5D">
      <w:pPr>
        <w:pStyle w:val="stylTextkapitoly"/>
        <w:rPr>
          <w:b/>
          <w:bCs/>
        </w:rPr>
      </w:pPr>
    </w:p>
    <w:p w14:paraId="0FDDD36F" w14:textId="204AAA8E" w:rsidR="009876F6" w:rsidRPr="005E1A1C" w:rsidRDefault="005D6757" w:rsidP="002C1C2D">
      <w:pPr>
        <w:pStyle w:val="stylNadpis3"/>
      </w:pPr>
      <w:bookmarkStart w:id="463" w:name="_Toc187848781"/>
      <w:bookmarkStart w:id="464" w:name="_Toc218762504"/>
      <w:r w:rsidRPr="005E1A1C">
        <w:t>Náhradní zásobování</w:t>
      </w:r>
      <w:r w:rsidR="43151B00" w:rsidRPr="448AB4E2">
        <w:t xml:space="preserve"> na MS</w:t>
      </w:r>
      <w:bookmarkEnd w:id="463"/>
      <w:bookmarkEnd w:id="464"/>
    </w:p>
    <w:p w14:paraId="4D5C503E" w14:textId="77777777" w:rsidR="00A660DF" w:rsidRPr="00A321C5" w:rsidRDefault="003D2C2E" w:rsidP="002C1C2D">
      <w:pPr>
        <w:pStyle w:val="stylTextkapitoly"/>
      </w:pPr>
      <w:bookmarkStart w:id="465" w:name="_Toc187848782"/>
      <w:r w:rsidRPr="00A321C5">
        <w:t>Při d</w:t>
      </w:r>
      <w:r w:rsidR="0026418E" w:rsidRPr="00A321C5">
        <w:t>očasně</w:t>
      </w:r>
      <w:r w:rsidR="00424437" w:rsidRPr="00A321C5">
        <w:t xml:space="preserve"> </w:t>
      </w:r>
      <w:r w:rsidRPr="00A321C5">
        <w:t>prov</w:t>
      </w:r>
      <w:r w:rsidR="007B6887" w:rsidRPr="00A321C5">
        <w:t>o</w:t>
      </w:r>
      <w:r w:rsidRPr="00A321C5">
        <w:t xml:space="preserve">zovaných plynárenských zařízení </w:t>
      </w:r>
      <w:r w:rsidR="001452CC" w:rsidRPr="00A321C5">
        <w:t>se postupuje podle TPG 70</w:t>
      </w:r>
      <w:r w:rsidRPr="00A321C5">
        <w:t>0</w:t>
      </w:r>
      <w:r w:rsidR="001452CC" w:rsidRPr="00A321C5">
        <w:t xml:space="preserve"> 0</w:t>
      </w:r>
      <w:r w:rsidRPr="00A321C5">
        <w:t>5</w:t>
      </w:r>
      <w:r w:rsidR="001452CC" w:rsidRPr="00A321C5">
        <w:t>.</w:t>
      </w:r>
      <w:r w:rsidR="00C260CE" w:rsidRPr="00A321C5">
        <w:t xml:space="preserve"> </w:t>
      </w:r>
      <w:r w:rsidR="009F1A52" w:rsidRPr="00A321C5">
        <w:t xml:space="preserve">Pro účel náhradního zásobování je možné v některých případech použít zásobování </w:t>
      </w:r>
      <w:r w:rsidR="003C13E6" w:rsidRPr="00A321C5">
        <w:t xml:space="preserve">mobilním zásobníkem se stlačeným neb zkapalněným zemním plynem. </w:t>
      </w:r>
      <w:r w:rsidR="0011771C" w:rsidRPr="00A321C5">
        <w:t xml:space="preserve">Složení a vlastnosti </w:t>
      </w:r>
      <w:r w:rsidR="00817E4E" w:rsidRPr="00A321C5">
        <w:t>použitého z</w:t>
      </w:r>
      <w:r w:rsidR="0011771C" w:rsidRPr="00A321C5">
        <w:t xml:space="preserve">emního plynu </w:t>
      </w:r>
      <w:r w:rsidR="002D688C" w:rsidRPr="00A321C5">
        <w:t>po odpaření/redukci tlaku</w:t>
      </w:r>
      <w:r w:rsidR="00D54B9E" w:rsidRPr="00A321C5">
        <w:t xml:space="preserve">, </w:t>
      </w:r>
      <w:r w:rsidR="0011771C" w:rsidRPr="00A321C5">
        <w:t>by měly být</w:t>
      </w:r>
      <w:r w:rsidR="00817E4E" w:rsidRPr="00A321C5">
        <w:t xml:space="preserve"> podobné jako </w:t>
      </w:r>
      <w:r w:rsidR="0072221C" w:rsidRPr="00A321C5">
        <w:t>u potrubně</w:t>
      </w:r>
      <w:r w:rsidR="00817E4E" w:rsidRPr="00A321C5">
        <w:t xml:space="preserve"> distribuovaného zemního plynu</w:t>
      </w:r>
      <w:r w:rsidR="0072221C" w:rsidRPr="00A321C5">
        <w:t>,</w:t>
      </w:r>
      <w:r w:rsidR="00A55774" w:rsidRPr="00A321C5">
        <w:t xml:space="preserve"> aby byl zajištěn spolehlivý provoz spotřebičů napojených na OPZ.</w:t>
      </w:r>
      <w:r w:rsidR="00492B64" w:rsidRPr="00A321C5">
        <w:t xml:space="preserve"> Obecně kvalitu plynu popisuje </w:t>
      </w:r>
      <w:r w:rsidR="00444382" w:rsidRPr="00A321C5">
        <w:t>Vyhláška č.</w:t>
      </w:r>
      <w:r w:rsidR="00CA3BE3" w:rsidRPr="00A321C5">
        <w:t> </w:t>
      </w:r>
      <w:r w:rsidR="00444382" w:rsidRPr="00A321C5">
        <w:t>108/2011Sb.</w:t>
      </w:r>
      <w:bookmarkEnd w:id="465"/>
    </w:p>
    <w:p w14:paraId="06723997" w14:textId="556B56B6" w:rsidR="00786593" w:rsidRPr="000F55AE" w:rsidRDefault="00786593" w:rsidP="002C1C2D">
      <w:pPr>
        <w:pStyle w:val="stylNadpis3"/>
      </w:pPr>
      <w:bookmarkStart w:id="466" w:name="_Toc187848783"/>
      <w:bookmarkStart w:id="467" w:name="_Toc218762505"/>
      <w:r>
        <w:t>Opravy MS z PE</w:t>
      </w:r>
      <w:bookmarkEnd w:id="443"/>
      <w:bookmarkEnd w:id="444"/>
      <w:bookmarkEnd w:id="445"/>
      <w:bookmarkEnd w:id="446"/>
      <w:bookmarkEnd w:id="466"/>
      <w:bookmarkEnd w:id="467"/>
    </w:p>
    <w:p w14:paraId="06723998" w14:textId="6AC06542" w:rsidR="00786593" w:rsidRPr="00F0316A" w:rsidRDefault="00786593" w:rsidP="00E43780">
      <w:pPr>
        <w:pStyle w:val="stylTextkapitoly"/>
      </w:pPr>
      <w:r w:rsidRPr="00F0316A">
        <w:t>Při opravách se postupuje podle TPG 702 0</w:t>
      </w:r>
      <w:r w:rsidR="008C520B">
        <w:t>1</w:t>
      </w:r>
      <w:r w:rsidRPr="00F0316A">
        <w:t>.</w:t>
      </w:r>
    </w:p>
    <w:p w14:paraId="06723999" w14:textId="0C55C79C" w:rsidR="00786593" w:rsidRPr="00F0316A" w:rsidRDefault="00786593" w:rsidP="00E43780">
      <w:pPr>
        <w:pStyle w:val="stylTextkapitoly"/>
      </w:pPr>
      <w:r w:rsidRPr="00F0316A">
        <w:t>Při dělení již provozovaného PE potrubí je nutné vždy uzemnit dělící zařízení (pilka, nůžky, gilotina).</w:t>
      </w:r>
      <w:r w:rsidR="00E43780">
        <w:t xml:space="preserve"> </w:t>
      </w:r>
      <w:r w:rsidRPr="00F0316A">
        <w:t>Při opravách plynovodů a přípojek vybudovaných z materiálu Liten PL 10 se postupuje v souladu s</w:t>
      </w:r>
      <w:r w:rsidR="00E43780">
        <w:t> </w:t>
      </w:r>
      <w:r w:rsidRPr="00F0316A">
        <w:t>přílohou</w:t>
      </w:r>
      <w:r w:rsidR="00E43780">
        <w:t xml:space="preserve"> </w:t>
      </w:r>
      <w:r w:rsidR="00863616">
        <w:fldChar w:fldCharType="begin"/>
      </w:r>
      <w:r w:rsidR="00863616">
        <w:instrText xml:space="preserve"> REF _Ref92723417 \r \h </w:instrText>
      </w:r>
      <w:r w:rsidR="00863616">
        <w:fldChar w:fldCharType="separate"/>
      </w:r>
      <w:r w:rsidR="00863616">
        <w:t>P.2</w:t>
      </w:r>
      <w:r w:rsidR="00863616">
        <w:fldChar w:fldCharType="end"/>
      </w:r>
      <w:r w:rsidRPr="00F0316A">
        <w:t xml:space="preserve"> tohoto TP.</w:t>
      </w:r>
    </w:p>
    <w:p w14:paraId="0672399A" w14:textId="11EA6933" w:rsidR="00786593" w:rsidRPr="00885890" w:rsidRDefault="00786593" w:rsidP="002C1C2D">
      <w:pPr>
        <w:pStyle w:val="stylNadpis3"/>
      </w:pPr>
      <w:bookmarkStart w:id="468" w:name="_Toc293416622"/>
      <w:bookmarkStart w:id="469" w:name="_Toc378844826"/>
      <w:bookmarkStart w:id="470" w:name="_Toc379362066"/>
      <w:bookmarkStart w:id="471" w:name="_Toc523903440"/>
      <w:bookmarkStart w:id="472" w:name="_Toc187848784"/>
      <w:bookmarkStart w:id="473" w:name="_Toc218762506"/>
      <w:r>
        <w:t>Opravy MS z oceli</w:t>
      </w:r>
      <w:bookmarkEnd w:id="468"/>
      <w:bookmarkEnd w:id="469"/>
      <w:bookmarkEnd w:id="470"/>
      <w:bookmarkEnd w:id="471"/>
      <w:bookmarkEnd w:id="472"/>
      <w:bookmarkEnd w:id="473"/>
    </w:p>
    <w:p w14:paraId="0672399B" w14:textId="2308C6FA" w:rsidR="00786593" w:rsidRDefault="00786593" w:rsidP="00E43780">
      <w:pPr>
        <w:pStyle w:val="stylTextkapitoly"/>
      </w:pPr>
      <w:r>
        <w:t>Při opravách se postupuje podle TPG 702 08.</w:t>
      </w:r>
    </w:p>
    <w:p w14:paraId="22C629FB" w14:textId="6E433ED6" w:rsidR="00D57437" w:rsidRDefault="00E307C6" w:rsidP="002C1C2D">
      <w:pPr>
        <w:pStyle w:val="stylNadpis3"/>
      </w:pPr>
      <w:bookmarkStart w:id="474" w:name="_Toc187848785"/>
      <w:bookmarkStart w:id="475" w:name="_Toc218762507"/>
      <w:r>
        <w:t xml:space="preserve">Omezení používání </w:t>
      </w:r>
      <w:r w:rsidR="00F5352D">
        <w:t>mechanicky upevňovaných dýnek pro účely tlakových zkoušek</w:t>
      </w:r>
      <w:bookmarkEnd w:id="474"/>
      <w:bookmarkEnd w:id="475"/>
    </w:p>
    <w:p w14:paraId="316C6432" w14:textId="7DCE12DA" w:rsidR="003D12DF" w:rsidRDefault="00D740BB" w:rsidP="00E43780">
      <w:pPr>
        <w:pStyle w:val="stylTextkapitoly"/>
      </w:pPr>
      <w:r>
        <w:t>Pro uzavírání plynovodů pro účely provádění tlakových zkoušek</w:t>
      </w:r>
      <w:r w:rsidR="00DA0981">
        <w:t xml:space="preserve"> </w:t>
      </w:r>
      <w:r>
        <w:t>(</w:t>
      </w:r>
      <w:r w:rsidR="00DA0981">
        <w:t xml:space="preserve">dílčích tlakových zkoušek) </w:t>
      </w:r>
      <w:r w:rsidR="00270809">
        <w:t xml:space="preserve">nesmí být používána mechanicky upevňovaná dýnka </w:t>
      </w:r>
      <w:r w:rsidR="00D42A1E">
        <w:t>různých systémů</w:t>
      </w:r>
      <w:r w:rsidR="00917A9F">
        <w:t xml:space="preserve">. </w:t>
      </w:r>
      <w:r w:rsidR="00617B41">
        <w:t xml:space="preserve">Toto opatření je přijato na základě skutečnosti výskytu mimořádné události </w:t>
      </w:r>
      <w:r w:rsidR="00815D34">
        <w:t xml:space="preserve">na stavbě </w:t>
      </w:r>
      <w:r w:rsidR="00B34199">
        <w:t xml:space="preserve">jednoho ze zhotovitelů. Při použití mechanicky upevňovaného dýnka </w:t>
      </w:r>
      <w:r w:rsidR="00024B1C">
        <w:t xml:space="preserve">WAGA na PE plynovodu d315, údajně při dodržení všech </w:t>
      </w:r>
      <w:r w:rsidR="00BF6D02">
        <w:t>pokynů výrobce</w:t>
      </w:r>
      <w:r w:rsidR="00815D34">
        <w:t>/dodavatele</w:t>
      </w:r>
      <w:r w:rsidR="00BF6D02">
        <w:t>,</w:t>
      </w:r>
      <w:r w:rsidR="00024B1C">
        <w:t xml:space="preserve"> došlo k</w:t>
      </w:r>
      <w:r w:rsidR="00BF6D02">
        <w:t xml:space="preserve"> vystřelení </w:t>
      </w:r>
      <w:r w:rsidR="00DF24A6">
        <w:t>dýnka při tlaku cca 5 barů</w:t>
      </w:r>
      <w:r w:rsidR="00294425">
        <w:t xml:space="preserve"> s ohrožením zaměstnanců tohoto zhotovitele a obyvatel a vozidel </w:t>
      </w:r>
      <w:r w:rsidR="0011198C">
        <w:t>projíždějících po komunikaci v místě incidentu.</w:t>
      </w:r>
    </w:p>
    <w:p w14:paraId="42AC06CB" w14:textId="1FD6C838" w:rsidR="003435F5" w:rsidRDefault="003D12DF" w:rsidP="002C1C2D">
      <w:pPr>
        <w:pStyle w:val="stylNadpis3"/>
      </w:pPr>
      <w:bookmarkStart w:id="476" w:name="_Toc187848786"/>
      <w:bookmarkStart w:id="477" w:name="_Toc218762508"/>
      <w:r>
        <w:lastRenderedPageBreak/>
        <w:t xml:space="preserve">Podmínky pro provádění </w:t>
      </w:r>
      <w:r w:rsidR="003435F5">
        <w:t>PZN v zimním období</w:t>
      </w:r>
      <w:bookmarkEnd w:id="476"/>
      <w:bookmarkEnd w:id="477"/>
    </w:p>
    <w:p w14:paraId="6BBBEC53" w14:textId="3FE57A4D" w:rsidR="00584CC0" w:rsidRDefault="00682AB7" w:rsidP="00E43780">
      <w:pPr>
        <w:pStyle w:val="stylTextkapitoly"/>
      </w:pPr>
      <w:r>
        <w:t xml:space="preserve">Z důvodu optimalizace bezpečnosti provozu DS v zimním období </w:t>
      </w:r>
      <w:r w:rsidR="00BF24E1">
        <w:t xml:space="preserve">je výkon některých činností </w:t>
      </w:r>
      <w:r w:rsidR="00126F35">
        <w:t xml:space="preserve">v tomto období omezen, viz. následující </w:t>
      </w:r>
      <w:r w:rsidR="000D18D7">
        <w:t>tabulka:</w:t>
      </w:r>
    </w:p>
    <w:tbl>
      <w:tblPr>
        <w:tblW w:w="10070" w:type="dxa"/>
        <w:tblCellMar>
          <w:top w:w="28" w:type="dxa"/>
          <w:left w:w="113" w:type="dxa"/>
          <w:bottom w:w="28" w:type="dxa"/>
          <w:right w:w="113" w:type="dxa"/>
        </w:tblCellMar>
        <w:tblLook w:val="04A0" w:firstRow="1" w:lastRow="0" w:firstColumn="1" w:lastColumn="0" w:noHBand="0" w:noVBand="1"/>
      </w:tblPr>
      <w:tblGrid>
        <w:gridCol w:w="725"/>
        <w:gridCol w:w="5985"/>
        <w:gridCol w:w="480"/>
        <w:gridCol w:w="480"/>
        <w:gridCol w:w="480"/>
        <w:gridCol w:w="480"/>
        <w:gridCol w:w="480"/>
        <w:gridCol w:w="480"/>
        <w:gridCol w:w="480"/>
      </w:tblGrid>
      <w:tr w:rsidR="00B10965" w:rsidRPr="00982CCB" w14:paraId="34E89971" w14:textId="77777777" w:rsidTr="5CD472D2">
        <w:trPr>
          <w:trHeight w:val="852"/>
        </w:trPr>
        <w:tc>
          <w:tcPr>
            <w:tcW w:w="6710" w:type="dxa"/>
            <w:gridSpan w:val="2"/>
            <w:tcBorders>
              <w:top w:val="single" w:sz="8" w:space="0" w:color="auto"/>
              <w:left w:val="single" w:sz="8" w:space="0" w:color="auto"/>
              <w:bottom w:val="single" w:sz="8" w:space="0" w:color="auto"/>
              <w:right w:val="nil"/>
            </w:tcBorders>
            <w:vAlign w:val="center"/>
            <w:hideMark/>
          </w:tcPr>
          <w:p w14:paraId="564FAE30" w14:textId="54629695" w:rsidR="00982CCB" w:rsidRPr="00614908" w:rsidRDefault="4CB1E2DC" w:rsidP="000A2497">
            <w:pPr>
              <w:pStyle w:val="stylText"/>
              <w:jc w:val="left"/>
            </w:pPr>
            <w:r w:rsidRPr="00614908">
              <w:t xml:space="preserve">Podmínky provádění PZN v zimním období na MS v provozování GasNet, s.r.o. (REKo, cizí investice, rozvojové stavby, přeložky, výstavba přípojek). Nevztahuje se na "P" a "Z" stavby. </w:t>
            </w:r>
          </w:p>
        </w:tc>
        <w:tc>
          <w:tcPr>
            <w:tcW w:w="480" w:type="dxa"/>
            <w:tcBorders>
              <w:top w:val="single" w:sz="8" w:space="0" w:color="auto"/>
              <w:left w:val="single" w:sz="4" w:space="0" w:color="auto"/>
              <w:bottom w:val="single" w:sz="8" w:space="0" w:color="auto"/>
              <w:right w:val="single" w:sz="4" w:space="0" w:color="auto"/>
            </w:tcBorders>
            <w:shd w:val="clear" w:color="auto" w:fill="E2EFDA"/>
            <w:noWrap/>
            <w:vAlign w:val="center"/>
            <w:hideMark/>
          </w:tcPr>
          <w:p w14:paraId="49DA53C9" w14:textId="77777777" w:rsidR="00982CCB" w:rsidRPr="00614908" w:rsidRDefault="4CB1E2DC" w:rsidP="000A2497">
            <w:pPr>
              <w:pStyle w:val="stylText"/>
              <w:jc w:val="left"/>
            </w:pPr>
            <w:r w:rsidRPr="00614908">
              <w:t>10</w:t>
            </w:r>
          </w:p>
        </w:tc>
        <w:tc>
          <w:tcPr>
            <w:tcW w:w="480" w:type="dxa"/>
            <w:tcBorders>
              <w:top w:val="single" w:sz="8" w:space="0" w:color="auto"/>
              <w:left w:val="single" w:sz="4" w:space="0" w:color="auto"/>
              <w:bottom w:val="single" w:sz="8" w:space="0" w:color="auto"/>
              <w:right w:val="single" w:sz="4" w:space="0" w:color="auto"/>
            </w:tcBorders>
            <w:shd w:val="clear" w:color="auto" w:fill="F8CBAD"/>
            <w:noWrap/>
            <w:vAlign w:val="center"/>
            <w:hideMark/>
          </w:tcPr>
          <w:p w14:paraId="57CD1285" w14:textId="77777777" w:rsidR="00982CCB" w:rsidRPr="00614908" w:rsidRDefault="4CB1E2DC" w:rsidP="000A2497">
            <w:pPr>
              <w:pStyle w:val="stylText"/>
              <w:jc w:val="left"/>
            </w:pPr>
            <w:r w:rsidRPr="00614908">
              <w:t>11</w:t>
            </w:r>
          </w:p>
        </w:tc>
        <w:tc>
          <w:tcPr>
            <w:tcW w:w="480" w:type="dxa"/>
            <w:tcBorders>
              <w:top w:val="single" w:sz="8" w:space="0" w:color="auto"/>
              <w:left w:val="single" w:sz="4" w:space="0" w:color="auto"/>
              <w:bottom w:val="single" w:sz="8" w:space="0" w:color="auto"/>
              <w:right w:val="single" w:sz="4" w:space="0" w:color="auto"/>
            </w:tcBorders>
            <w:shd w:val="clear" w:color="auto" w:fill="FF99CC"/>
            <w:noWrap/>
            <w:vAlign w:val="center"/>
            <w:hideMark/>
          </w:tcPr>
          <w:p w14:paraId="714C639C" w14:textId="77777777" w:rsidR="00982CCB" w:rsidRPr="00614908" w:rsidRDefault="4CB1E2DC" w:rsidP="000A2497">
            <w:pPr>
              <w:pStyle w:val="stylText"/>
              <w:jc w:val="left"/>
            </w:pPr>
            <w:r w:rsidRPr="00614908">
              <w:t>12</w:t>
            </w:r>
          </w:p>
        </w:tc>
        <w:tc>
          <w:tcPr>
            <w:tcW w:w="480" w:type="dxa"/>
            <w:tcBorders>
              <w:top w:val="single" w:sz="8" w:space="0" w:color="auto"/>
              <w:left w:val="single" w:sz="4" w:space="0" w:color="auto"/>
              <w:bottom w:val="single" w:sz="8" w:space="0" w:color="auto"/>
              <w:right w:val="single" w:sz="4" w:space="0" w:color="auto"/>
            </w:tcBorders>
            <w:shd w:val="clear" w:color="auto" w:fill="FF99CC"/>
            <w:noWrap/>
            <w:vAlign w:val="center"/>
            <w:hideMark/>
          </w:tcPr>
          <w:p w14:paraId="1A965C13" w14:textId="77777777" w:rsidR="00982CCB" w:rsidRPr="00614908" w:rsidRDefault="4CB1E2DC" w:rsidP="000A2497">
            <w:pPr>
              <w:pStyle w:val="stylText"/>
              <w:jc w:val="left"/>
            </w:pPr>
            <w:r w:rsidRPr="00614908">
              <w:t>01</w:t>
            </w:r>
          </w:p>
        </w:tc>
        <w:tc>
          <w:tcPr>
            <w:tcW w:w="480" w:type="dxa"/>
            <w:tcBorders>
              <w:top w:val="single" w:sz="8" w:space="0" w:color="auto"/>
              <w:left w:val="single" w:sz="4" w:space="0" w:color="auto"/>
              <w:bottom w:val="single" w:sz="8" w:space="0" w:color="auto"/>
              <w:right w:val="single" w:sz="4" w:space="0" w:color="auto"/>
            </w:tcBorders>
            <w:shd w:val="clear" w:color="auto" w:fill="FF99CC"/>
            <w:noWrap/>
            <w:vAlign w:val="center"/>
            <w:hideMark/>
          </w:tcPr>
          <w:p w14:paraId="1556F6E2" w14:textId="77777777" w:rsidR="00982CCB" w:rsidRPr="00614908" w:rsidRDefault="4CB1E2DC" w:rsidP="000A2497">
            <w:pPr>
              <w:pStyle w:val="stylText"/>
              <w:jc w:val="left"/>
            </w:pPr>
            <w:r w:rsidRPr="00614908">
              <w:t>02</w:t>
            </w:r>
          </w:p>
        </w:tc>
        <w:tc>
          <w:tcPr>
            <w:tcW w:w="480" w:type="dxa"/>
            <w:tcBorders>
              <w:top w:val="single" w:sz="8" w:space="0" w:color="auto"/>
              <w:left w:val="single" w:sz="4" w:space="0" w:color="auto"/>
              <w:bottom w:val="single" w:sz="8" w:space="0" w:color="auto"/>
              <w:right w:val="single" w:sz="4" w:space="0" w:color="auto"/>
            </w:tcBorders>
            <w:shd w:val="clear" w:color="auto" w:fill="F8CBAD"/>
            <w:noWrap/>
            <w:vAlign w:val="center"/>
            <w:hideMark/>
          </w:tcPr>
          <w:p w14:paraId="4449F57F" w14:textId="77777777" w:rsidR="00982CCB" w:rsidRPr="00614908" w:rsidRDefault="4CB1E2DC" w:rsidP="000A2497">
            <w:pPr>
              <w:pStyle w:val="stylText"/>
              <w:jc w:val="left"/>
            </w:pPr>
            <w:r w:rsidRPr="00614908">
              <w:t>03</w:t>
            </w:r>
          </w:p>
        </w:tc>
        <w:tc>
          <w:tcPr>
            <w:tcW w:w="480" w:type="dxa"/>
            <w:tcBorders>
              <w:top w:val="single" w:sz="8" w:space="0" w:color="auto"/>
              <w:left w:val="single" w:sz="4" w:space="0" w:color="auto"/>
              <w:bottom w:val="single" w:sz="8" w:space="0" w:color="auto"/>
              <w:right w:val="single" w:sz="8" w:space="0" w:color="auto"/>
            </w:tcBorders>
            <w:shd w:val="clear" w:color="auto" w:fill="E2EFDA"/>
            <w:noWrap/>
            <w:vAlign w:val="center"/>
            <w:hideMark/>
          </w:tcPr>
          <w:p w14:paraId="645BE838" w14:textId="77777777" w:rsidR="00982CCB" w:rsidRPr="00614908" w:rsidRDefault="4CB1E2DC" w:rsidP="000A2497">
            <w:pPr>
              <w:pStyle w:val="stylText"/>
              <w:jc w:val="left"/>
            </w:pPr>
            <w:r w:rsidRPr="00614908">
              <w:t>04</w:t>
            </w:r>
          </w:p>
        </w:tc>
      </w:tr>
      <w:tr w:rsidR="00B10965" w:rsidRPr="00982CCB" w14:paraId="5BB735DC" w14:textId="77777777" w:rsidTr="5CD472D2">
        <w:trPr>
          <w:trHeight w:val="539"/>
        </w:trPr>
        <w:tc>
          <w:tcPr>
            <w:tcW w:w="514" w:type="dxa"/>
            <w:tcBorders>
              <w:top w:val="single" w:sz="8" w:space="0" w:color="auto"/>
              <w:left w:val="single" w:sz="8" w:space="0" w:color="auto"/>
              <w:bottom w:val="single" w:sz="4" w:space="0" w:color="auto"/>
              <w:right w:val="single" w:sz="4" w:space="0" w:color="auto"/>
            </w:tcBorders>
            <w:shd w:val="clear" w:color="auto" w:fill="E2EFDA"/>
            <w:noWrap/>
            <w:vAlign w:val="center"/>
            <w:hideMark/>
          </w:tcPr>
          <w:p w14:paraId="5A534982" w14:textId="77777777" w:rsidR="00982CCB" w:rsidRPr="00614908" w:rsidRDefault="4CB1E2DC" w:rsidP="000A2497">
            <w:pPr>
              <w:pStyle w:val="stylText"/>
              <w:jc w:val="left"/>
            </w:pPr>
            <w:r w:rsidRPr="00614908">
              <w:t>3.1.</w:t>
            </w:r>
          </w:p>
        </w:tc>
        <w:tc>
          <w:tcPr>
            <w:tcW w:w="6196" w:type="dxa"/>
            <w:tcBorders>
              <w:top w:val="single" w:sz="8" w:space="0" w:color="auto"/>
              <w:left w:val="single" w:sz="4" w:space="0" w:color="auto"/>
              <w:bottom w:val="single" w:sz="4" w:space="0" w:color="auto"/>
              <w:right w:val="single" w:sz="8" w:space="0" w:color="auto"/>
            </w:tcBorders>
            <w:vAlign w:val="bottom"/>
            <w:hideMark/>
          </w:tcPr>
          <w:p w14:paraId="7E2F7684" w14:textId="77777777" w:rsidR="00B050D2" w:rsidRPr="00614908" w:rsidRDefault="4CB1E2DC" w:rsidP="000A2497">
            <w:pPr>
              <w:pStyle w:val="stylText"/>
              <w:jc w:val="left"/>
            </w:pPr>
            <w:r w:rsidRPr="00614908">
              <w:t xml:space="preserve">období 10 a 04 </w:t>
            </w:r>
            <w:r w:rsidR="00982CCB" w:rsidRPr="000A2497">
              <w:br/>
            </w:r>
          </w:p>
          <w:p w14:paraId="4837E8AD" w14:textId="68A0DC47" w:rsidR="00982CCB" w:rsidRPr="00614908" w:rsidRDefault="4CB1E2DC" w:rsidP="000A2497">
            <w:pPr>
              <w:pStyle w:val="stylText"/>
              <w:jc w:val="left"/>
            </w:pPr>
            <w:r w:rsidRPr="00614908">
              <w:t>Práce provádět bez omezení s uplatněním preventivních opatření, např.:</w:t>
            </w:r>
          </w:p>
        </w:tc>
        <w:tc>
          <w:tcPr>
            <w:tcW w:w="480" w:type="dxa"/>
            <w:tcBorders>
              <w:top w:val="single" w:sz="8" w:space="0" w:color="auto"/>
              <w:left w:val="nil"/>
              <w:bottom w:val="single" w:sz="4" w:space="0" w:color="auto"/>
              <w:right w:val="single" w:sz="4" w:space="0" w:color="auto"/>
            </w:tcBorders>
            <w:noWrap/>
            <w:vAlign w:val="center"/>
            <w:hideMark/>
          </w:tcPr>
          <w:p w14:paraId="23E616A2"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4CFEF9E6"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6CC5DD78"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DCE3A87"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6BA849A5"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321E41D8"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4DD0BB88" w14:textId="77777777" w:rsidR="00982CCB" w:rsidRPr="00614908" w:rsidRDefault="00982CCB" w:rsidP="000A2497">
            <w:pPr>
              <w:pStyle w:val="stylText"/>
              <w:jc w:val="left"/>
            </w:pPr>
          </w:p>
        </w:tc>
      </w:tr>
      <w:tr w:rsidR="00B10965" w:rsidRPr="00982CCB" w14:paraId="4328D571" w14:textId="77777777" w:rsidTr="5CD472D2">
        <w:trPr>
          <w:trHeight w:val="554"/>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E9A1084" w14:textId="77777777" w:rsidR="00982CCB" w:rsidRPr="00614908" w:rsidRDefault="4CB1E2DC" w:rsidP="000A2497">
            <w:pPr>
              <w:pStyle w:val="stylText"/>
              <w:jc w:val="left"/>
            </w:pPr>
            <w:r w:rsidRPr="00614908">
              <w:t>3.1.1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17785865" w14:textId="77777777" w:rsidR="00982CCB" w:rsidRPr="00614908" w:rsidRDefault="4CB1E2DC" w:rsidP="000A2497">
            <w:pPr>
              <w:pStyle w:val="stylText"/>
              <w:jc w:val="left"/>
            </w:pPr>
            <w:r w:rsidRPr="00614908">
              <w:t>100% účast RO na "0" KD před zahájením stavby. Zde RO upřesní podmínky PZN a případných odstávek zákazníků</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7EE3D64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59F8B5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4B0D7F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F5A701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B8A9C6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FA0411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01EED9DE" w14:textId="77777777" w:rsidR="00982CCB" w:rsidRPr="00614908" w:rsidRDefault="4CB1E2DC" w:rsidP="000A2497">
            <w:pPr>
              <w:pStyle w:val="stylText"/>
              <w:jc w:val="left"/>
            </w:pPr>
            <w:r w:rsidRPr="00614908">
              <w:t>x</w:t>
            </w:r>
          </w:p>
        </w:tc>
      </w:tr>
      <w:tr w:rsidR="00B10965" w:rsidRPr="00982CCB" w14:paraId="04C00FA9" w14:textId="77777777" w:rsidTr="5CD472D2">
        <w:trPr>
          <w:trHeight w:val="1363"/>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09127F2" w14:textId="77777777" w:rsidR="00982CCB" w:rsidRPr="00614908" w:rsidRDefault="4CB1E2DC" w:rsidP="000A2497">
            <w:pPr>
              <w:pStyle w:val="stylText"/>
              <w:jc w:val="left"/>
            </w:pPr>
            <w:r w:rsidRPr="00614908">
              <w:t>3.1.2</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BB63BDE" w14:textId="4AFB0EE4" w:rsidR="00982CCB" w:rsidRPr="00614908" w:rsidRDefault="549050B7" w:rsidP="000A2497">
            <w:pPr>
              <w:pStyle w:val="stylText"/>
              <w:jc w:val="left"/>
            </w:pPr>
            <w:r>
              <w:t>Měření tlakových poměrů (NTL, STL do 1 bar) po přerušení průtoku plynu před rozpojením potrubí (pevné těleso, uzavření TU, vložení b</w:t>
            </w:r>
            <w:r w:rsidR="4C4EF844">
              <w:t>a</w:t>
            </w:r>
            <w:r>
              <w:t>lonů,</w:t>
            </w:r>
            <w:r w:rsidR="00200B5E">
              <w:t xml:space="preserve"> </w:t>
            </w:r>
            <w:r>
              <w:t xml:space="preserve">…). Délku měření stanoví RO s ohledem na konfiguraci sítě a klimatické podmínky (např. 1 den). Měření provádět v obdobných </w:t>
            </w:r>
            <w:r w:rsidR="568EC787">
              <w:t>m</w:t>
            </w:r>
            <w:r>
              <w:t>eteorologických podmínkách, jaké je možno očekávat v termínu rozpojení potrubí.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9237C0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15A043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5608C7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3FAA7C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20417C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210D88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0B4F8578" w14:textId="77777777" w:rsidR="00982CCB" w:rsidRPr="00614908" w:rsidRDefault="4CB1E2DC" w:rsidP="000A2497">
            <w:pPr>
              <w:pStyle w:val="stylText"/>
              <w:jc w:val="left"/>
            </w:pPr>
            <w:r w:rsidRPr="00614908">
              <w:t>x</w:t>
            </w:r>
          </w:p>
        </w:tc>
      </w:tr>
      <w:tr w:rsidR="00B10965" w:rsidRPr="00982CCB" w14:paraId="44BEFFC7" w14:textId="77777777" w:rsidTr="5CD472D2">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5725694F" w14:textId="77777777" w:rsidR="00982CCB" w:rsidRPr="00614908" w:rsidRDefault="4CB1E2DC" w:rsidP="000A2497">
            <w:pPr>
              <w:pStyle w:val="stylText"/>
              <w:jc w:val="left"/>
            </w:pPr>
            <w:r w:rsidRPr="00614908">
              <w:t>3.1.3</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145EE44" w14:textId="77777777" w:rsidR="00982CCB" w:rsidRPr="00614908" w:rsidRDefault="4CB1E2DC" w:rsidP="000A2497">
            <w:pPr>
              <w:pStyle w:val="stylText"/>
              <w:jc w:val="left"/>
            </w:pPr>
            <w:r w:rsidRPr="00614908">
              <w:t>Možnost využití kapacitního výpočtu STL sítě útvarem Řízení kapacity DS (simulace pro konkrétní případ) - doporučení.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2D2762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F0A982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47B9A3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4D7E12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8E4B52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907B22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7495E9A" w14:textId="77777777" w:rsidR="00982CCB" w:rsidRPr="00614908" w:rsidRDefault="4CB1E2DC" w:rsidP="000A2497">
            <w:pPr>
              <w:pStyle w:val="stylText"/>
              <w:jc w:val="left"/>
            </w:pPr>
            <w:r w:rsidRPr="00614908">
              <w:t>x</w:t>
            </w:r>
          </w:p>
        </w:tc>
      </w:tr>
      <w:tr w:rsidR="00B10965" w:rsidRPr="00982CCB" w14:paraId="17548FDB" w14:textId="77777777" w:rsidTr="5CD472D2">
        <w:trPr>
          <w:trHeight w:val="298"/>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E675A38" w14:textId="77777777" w:rsidR="00982CCB" w:rsidRPr="00614908" w:rsidRDefault="4CB1E2DC" w:rsidP="000A2497">
            <w:pPr>
              <w:pStyle w:val="stylText"/>
              <w:jc w:val="left"/>
            </w:pPr>
            <w:r w:rsidRPr="00614908">
              <w:t>3.1.4</w:t>
            </w:r>
          </w:p>
        </w:tc>
        <w:tc>
          <w:tcPr>
            <w:tcW w:w="6196" w:type="dxa"/>
            <w:tcBorders>
              <w:top w:val="single" w:sz="4" w:space="0" w:color="auto"/>
              <w:left w:val="single" w:sz="4" w:space="0" w:color="auto"/>
              <w:bottom w:val="single" w:sz="4" w:space="0" w:color="auto"/>
              <w:right w:val="single" w:sz="8" w:space="0" w:color="auto"/>
            </w:tcBorders>
            <w:vAlign w:val="center"/>
            <w:hideMark/>
          </w:tcPr>
          <w:p w14:paraId="0DFD09E3" w14:textId="77777777" w:rsidR="00982CCB" w:rsidRPr="00614908" w:rsidRDefault="4CB1E2DC" w:rsidP="000A2497">
            <w:pPr>
              <w:pStyle w:val="stylText"/>
              <w:jc w:val="left"/>
            </w:pPr>
            <w:r w:rsidRPr="00614908">
              <w:t xml:space="preserve">Vyhodnotit dopad na SO, VO. </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3F71008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D2E750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2A4BEDD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DF07E1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E23080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0F8118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37C4E366" w14:textId="77777777" w:rsidR="00982CCB" w:rsidRPr="00614908" w:rsidRDefault="4CB1E2DC" w:rsidP="000A2497">
            <w:pPr>
              <w:pStyle w:val="stylText"/>
              <w:jc w:val="left"/>
            </w:pPr>
            <w:r w:rsidRPr="00614908">
              <w:t>x</w:t>
            </w:r>
          </w:p>
        </w:tc>
      </w:tr>
      <w:tr w:rsidR="00B10965" w:rsidRPr="00982CCB" w14:paraId="4DCE8237" w14:textId="77777777" w:rsidTr="00320025">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221F8932" w14:textId="77777777" w:rsidR="00982CCB" w:rsidRPr="00614908" w:rsidRDefault="4CB1E2DC" w:rsidP="000A2497">
            <w:pPr>
              <w:pStyle w:val="stylText"/>
              <w:jc w:val="left"/>
            </w:pPr>
            <w:r w:rsidRPr="00614908">
              <w:t>3.1.4</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EDF0554" w14:textId="1FAE8AA6" w:rsidR="00982CCB" w:rsidRPr="00614908" w:rsidRDefault="4CB1E2DC" w:rsidP="000A2497">
            <w:pPr>
              <w:pStyle w:val="stylText"/>
              <w:jc w:val="left"/>
            </w:pPr>
            <w:r w:rsidRPr="00614908">
              <w:t>Využití možnosti omezení, přerušení dodávky zákazníků v</w:t>
            </w:r>
            <w:r w:rsidR="00200B5E">
              <w:t> </w:t>
            </w:r>
            <w:r w:rsidRPr="00614908">
              <w:t>kategorii VO/SO pro zachování tlakových poměrů v lokalitě, kde budou PZN prováděny.</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3CDC29E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5405A3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0D1948B"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33C8AEA"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4A9F492"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7185C6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7C9DD3AD" w14:textId="77777777" w:rsidR="00982CCB" w:rsidRPr="00614908" w:rsidRDefault="4CB1E2DC" w:rsidP="000A2497">
            <w:pPr>
              <w:pStyle w:val="stylText"/>
              <w:jc w:val="left"/>
            </w:pPr>
            <w:r w:rsidRPr="00614908">
              <w:t>x</w:t>
            </w:r>
          </w:p>
        </w:tc>
      </w:tr>
      <w:tr w:rsidR="00B10965" w:rsidRPr="00982CCB" w14:paraId="41BD682F" w14:textId="77777777" w:rsidTr="00320025">
        <w:trPr>
          <w:trHeight w:val="269"/>
        </w:trPr>
        <w:tc>
          <w:tcPr>
            <w:tcW w:w="514" w:type="dxa"/>
            <w:tcBorders>
              <w:top w:val="single" w:sz="4" w:space="0" w:color="auto"/>
              <w:left w:val="single" w:sz="8" w:space="0" w:color="auto"/>
              <w:bottom w:val="single" w:sz="4" w:space="0" w:color="auto"/>
              <w:right w:val="single" w:sz="2" w:space="0" w:color="auto"/>
            </w:tcBorders>
            <w:noWrap/>
            <w:vAlign w:val="center"/>
            <w:hideMark/>
          </w:tcPr>
          <w:p w14:paraId="06666741" w14:textId="77777777" w:rsidR="00982CCB" w:rsidRPr="00614908" w:rsidRDefault="4CB1E2DC" w:rsidP="000A2497">
            <w:pPr>
              <w:pStyle w:val="stylText"/>
              <w:jc w:val="left"/>
            </w:pPr>
            <w:r w:rsidRPr="00614908">
              <w:t>3.1.5</w:t>
            </w:r>
          </w:p>
        </w:tc>
        <w:tc>
          <w:tcPr>
            <w:tcW w:w="6196" w:type="dxa"/>
            <w:tcBorders>
              <w:top w:val="single" w:sz="4" w:space="0" w:color="auto"/>
              <w:left w:val="single" w:sz="2" w:space="0" w:color="auto"/>
              <w:bottom w:val="single" w:sz="4" w:space="0" w:color="auto"/>
              <w:right w:val="single" w:sz="8" w:space="0" w:color="auto"/>
            </w:tcBorders>
            <w:vAlign w:val="bottom"/>
            <w:hideMark/>
          </w:tcPr>
          <w:p w14:paraId="2193D1FA" w14:textId="417ABE32" w:rsidR="00982CCB" w:rsidRPr="00614908" w:rsidRDefault="4CB1E2DC" w:rsidP="000A2497">
            <w:pPr>
              <w:pStyle w:val="stylText"/>
              <w:jc w:val="left"/>
            </w:pPr>
            <w:r w:rsidRPr="00614908">
              <w:t>Zohlednit provoz CNG stanic s ohledem na jejich nájezd a</w:t>
            </w:r>
            <w:r w:rsidR="00200B5E">
              <w:t> </w:t>
            </w:r>
            <w:r w:rsidRPr="00614908">
              <w:t>vliv na síť.</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3EEB217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D707EB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B934A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26ABA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99451E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A17E1A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613823AC" w14:textId="77777777" w:rsidR="00982CCB" w:rsidRPr="00614908" w:rsidRDefault="4CB1E2DC" w:rsidP="000A2497">
            <w:pPr>
              <w:pStyle w:val="stylText"/>
              <w:jc w:val="left"/>
            </w:pPr>
            <w:r w:rsidRPr="00614908">
              <w:t>x</w:t>
            </w:r>
          </w:p>
        </w:tc>
      </w:tr>
      <w:tr w:rsidR="00B10965" w:rsidRPr="00982CCB" w14:paraId="2AADDF6B"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A529FBA" w14:textId="77777777" w:rsidR="00982CCB" w:rsidRPr="00614908" w:rsidRDefault="4CB1E2DC" w:rsidP="000A2497">
            <w:pPr>
              <w:pStyle w:val="stylText"/>
              <w:jc w:val="left"/>
            </w:pPr>
            <w:r w:rsidRPr="00614908">
              <w:t>3.1.6</w:t>
            </w:r>
          </w:p>
        </w:tc>
        <w:tc>
          <w:tcPr>
            <w:tcW w:w="6196" w:type="dxa"/>
            <w:tcBorders>
              <w:top w:val="single" w:sz="4" w:space="0" w:color="auto"/>
              <w:left w:val="single" w:sz="4" w:space="0" w:color="auto"/>
              <w:bottom w:val="single" w:sz="4" w:space="0" w:color="auto"/>
              <w:right w:val="single" w:sz="8" w:space="0" w:color="auto"/>
            </w:tcBorders>
            <w:vAlign w:val="bottom"/>
            <w:hideMark/>
          </w:tcPr>
          <w:p w14:paraId="6EC67570" w14:textId="77777777" w:rsidR="00982CCB" w:rsidRPr="00614908" w:rsidRDefault="4CB1E2DC" w:rsidP="000A2497">
            <w:pPr>
              <w:pStyle w:val="stylText"/>
              <w:jc w:val="left"/>
            </w:pPr>
            <w:r w:rsidRPr="00614908">
              <w:t>Případná odstávka CNG stanic pro zachování stability sítě.</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4E9445D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948488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5146EAA"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BE64BFF"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CFE401E"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0EE878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39D13A14" w14:textId="77777777" w:rsidR="00982CCB" w:rsidRPr="00614908" w:rsidRDefault="4CB1E2DC" w:rsidP="000A2497">
            <w:pPr>
              <w:pStyle w:val="stylText"/>
              <w:jc w:val="left"/>
            </w:pPr>
            <w:r w:rsidRPr="00614908">
              <w:t>x</w:t>
            </w:r>
          </w:p>
        </w:tc>
      </w:tr>
      <w:tr w:rsidR="00B10965" w:rsidRPr="00982CCB" w14:paraId="3C058A08" w14:textId="77777777" w:rsidTr="5CD472D2">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B60D0A7" w14:textId="77777777" w:rsidR="00982CCB" w:rsidRPr="00614908" w:rsidRDefault="4CB1E2DC" w:rsidP="000A2497">
            <w:pPr>
              <w:pStyle w:val="stylText"/>
              <w:jc w:val="left"/>
            </w:pPr>
            <w:r w:rsidRPr="00614908">
              <w:t>3.1.6</w:t>
            </w:r>
          </w:p>
        </w:tc>
        <w:tc>
          <w:tcPr>
            <w:tcW w:w="6196" w:type="dxa"/>
            <w:tcBorders>
              <w:top w:val="single" w:sz="4" w:space="0" w:color="auto"/>
              <w:left w:val="single" w:sz="4" w:space="0" w:color="auto"/>
              <w:bottom w:val="single" w:sz="4" w:space="0" w:color="auto"/>
              <w:right w:val="single" w:sz="8" w:space="0" w:color="auto"/>
            </w:tcBorders>
            <w:vAlign w:val="bottom"/>
            <w:hideMark/>
          </w:tcPr>
          <w:p w14:paraId="7C318D20" w14:textId="77777777" w:rsidR="00982CCB" w:rsidRPr="00614908" w:rsidRDefault="4CB1E2DC" w:rsidP="000A2497">
            <w:pPr>
              <w:pStyle w:val="stylText"/>
              <w:jc w:val="left"/>
            </w:pPr>
            <w:r w:rsidRPr="00614908">
              <w:t>Vyhodnotit souběhy staveb (PZN) v daném termínu. Vzájemné ovlivnění - koordinovat v případě dvou firem v jedné lokalitě.</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14000B9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60C8BF1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058F55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C98FE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2A1933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7B987A3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39591C2" w14:textId="77777777" w:rsidR="00982CCB" w:rsidRPr="00614908" w:rsidRDefault="4CB1E2DC" w:rsidP="000A2497">
            <w:pPr>
              <w:pStyle w:val="stylText"/>
              <w:jc w:val="left"/>
            </w:pPr>
            <w:r w:rsidRPr="00614908">
              <w:t>x</w:t>
            </w:r>
          </w:p>
        </w:tc>
      </w:tr>
      <w:tr w:rsidR="00B10965" w:rsidRPr="00982CCB" w14:paraId="460A65B6"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B8D247B" w14:textId="77777777" w:rsidR="00982CCB" w:rsidRPr="00614908" w:rsidRDefault="4CB1E2DC" w:rsidP="000A2497">
            <w:pPr>
              <w:pStyle w:val="stylText"/>
              <w:jc w:val="left"/>
            </w:pPr>
            <w:r w:rsidRPr="00614908">
              <w:t>3.1.7</w:t>
            </w:r>
          </w:p>
        </w:tc>
        <w:tc>
          <w:tcPr>
            <w:tcW w:w="6196" w:type="dxa"/>
            <w:tcBorders>
              <w:top w:val="single" w:sz="4" w:space="0" w:color="auto"/>
              <w:left w:val="single" w:sz="4" w:space="0" w:color="auto"/>
              <w:bottom w:val="single" w:sz="4" w:space="0" w:color="auto"/>
              <w:right w:val="single" w:sz="8" w:space="0" w:color="auto"/>
            </w:tcBorders>
            <w:vAlign w:val="bottom"/>
            <w:hideMark/>
          </w:tcPr>
          <w:p w14:paraId="30BD58C7" w14:textId="77777777" w:rsidR="00982CCB" w:rsidRPr="00614908" w:rsidRDefault="4CB1E2DC" w:rsidP="000A2497">
            <w:pPr>
              <w:pStyle w:val="stylText"/>
              <w:jc w:val="left"/>
            </w:pPr>
            <w:r w:rsidRPr="00614908">
              <w:t>Využití bypassů tam, kde to kapacitně dává smysl a je technicky možné.</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6B0398D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40A718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FB3102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37F918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FE5DA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C5AB9D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5F972F9C" w14:textId="77777777" w:rsidR="00982CCB" w:rsidRPr="00614908" w:rsidRDefault="4CB1E2DC" w:rsidP="000A2497">
            <w:pPr>
              <w:pStyle w:val="stylText"/>
              <w:jc w:val="left"/>
            </w:pPr>
            <w:r w:rsidRPr="00614908">
              <w:t>x</w:t>
            </w:r>
          </w:p>
        </w:tc>
      </w:tr>
      <w:tr w:rsidR="00B10965" w:rsidRPr="00982CCB" w14:paraId="427CBE9D"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7ECE27E" w14:textId="77777777" w:rsidR="00982CCB" w:rsidRPr="00614908" w:rsidRDefault="4CB1E2DC" w:rsidP="000A2497">
            <w:pPr>
              <w:pStyle w:val="stylText"/>
              <w:jc w:val="left"/>
            </w:pPr>
            <w:r w:rsidRPr="00614908">
              <w:t>3.1.8</w:t>
            </w:r>
          </w:p>
        </w:tc>
        <w:tc>
          <w:tcPr>
            <w:tcW w:w="6196" w:type="dxa"/>
            <w:tcBorders>
              <w:top w:val="single" w:sz="4" w:space="0" w:color="auto"/>
              <w:left w:val="single" w:sz="4" w:space="0" w:color="auto"/>
              <w:bottom w:val="single" w:sz="4" w:space="0" w:color="auto"/>
              <w:right w:val="single" w:sz="8" w:space="0" w:color="auto"/>
            </w:tcBorders>
            <w:vAlign w:val="bottom"/>
            <w:hideMark/>
          </w:tcPr>
          <w:p w14:paraId="75B9BA69" w14:textId="77777777" w:rsidR="00982CCB" w:rsidRPr="00614908" w:rsidRDefault="4CB1E2DC" w:rsidP="000A2497">
            <w:pPr>
              <w:pStyle w:val="stylText"/>
              <w:jc w:val="left"/>
            </w:pPr>
            <w:r w:rsidRPr="00614908">
              <w:t>Využití dočasných síťových /posilovacích RTP.</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713148A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ABD07E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0E5360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455C5B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298DDE6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429A241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E670D7A" w14:textId="77777777" w:rsidR="00982CCB" w:rsidRPr="00614908" w:rsidRDefault="4CB1E2DC" w:rsidP="000A2497">
            <w:pPr>
              <w:pStyle w:val="stylText"/>
              <w:jc w:val="left"/>
            </w:pPr>
            <w:r w:rsidRPr="00614908">
              <w:t>x</w:t>
            </w:r>
          </w:p>
        </w:tc>
      </w:tr>
      <w:tr w:rsidR="00B10965" w:rsidRPr="00982CCB" w14:paraId="2C140C5B" w14:textId="77777777" w:rsidTr="5CD472D2">
        <w:trPr>
          <w:trHeight w:val="28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46A956D7" w14:textId="77777777" w:rsidR="00982CCB" w:rsidRPr="00614908" w:rsidRDefault="4CB1E2DC" w:rsidP="000A2497">
            <w:pPr>
              <w:pStyle w:val="stylText"/>
              <w:jc w:val="left"/>
            </w:pPr>
            <w:r w:rsidRPr="00614908">
              <w:t>3.1.9</w:t>
            </w:r>
          </w:p>
        </w:tc>
        <w:tc>
          <w:tcPr>
            <w:tcW w:w="6196" w:type="dxa"/>
            <w:tcBorders>
              <w:top w:val="single" w:sz="4" w:space="0" w:color="auto"/>
              <w:left w:val="single" w:sz="4" w:space="0" w:color="auto"/>
              <w:bottom w:val="single" w:sz="8" w:space="0" w:color="auto"/>
              <w:right w:val="single" w:sz="8" w:space="0" w:color="auto"/>
            </w:tcBorders>
            <w:vAlign w:val="bottom"/>
            <w:hideMark/>
          </w:tcPr>
          <w:p w14:paraId="69754CB8" w14:textId="77777777" w:rsidR="00982CCB" w:rsidRPr="00614908" w:rsidRDefault="4CB1E2DC" w:rsidP="000A2497">
            <w:pPr>
              <w:pStyle w:val="stylText"/>
              <w:jc w:val="left"/>
            </w:pPr>
            <w:r w:rsidRPr="00614908">
              <w:t>Využití náhradního zásobování - zásobníky CNG, LNG.</w:t>
            </w:r>
          </w:p>
        </w:tc>
        <w:tc>
          <w:tcPr>
            <w:tcW w:w="480" w:type="dxa"/>
            <w:tcBorders>
              <w:top w:val="single" w:sz="4" w:space="0" w:color="auto"/>
              <w:left w:val="nil"/>
              <w:bottom w:val="single" w:sz="8" w:space="0" w:color="auto"/>
              <w:right w:val="single" w:sz="4" w:space="0" w:color="auto"/>
            </w:tcBorders>
            <w:shd w:val="clear" w:color="auto" w:fill="E2EFDA"/>
            <w:noWrap/>
            <w:vAlign w:val="center"/>
            <w:hideMark/>
          </w:tcPr>
          <w:p w14:paraId="540D2E2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18B0329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3A91629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7680C46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44FB731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7D7A304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shd w:val="clear" w:color="auto" w:fill="E2EFDA"/>
            <w:noWrap/>
            <w:vAlign w:val="center"/>
            <w:hideMark/>
          </w:tcPr>
          <w:p w14:paraId="539C3E6F" w14:textId="77777777" w:rsidR="00982CCB" w:rsidRPr="00614908" w:rsidRDefault="4CB1E2DC" w:rsidP="000A2497">
            <w:pPr>
              <w:pStyle w:val="stylText"/>
              <w:jc w:val="left"/>
            </w:pPr>
            <w:r w:rsidRPr="00614908">
              <w:t>x</w:t>
            </w:r>
          </w:p>
        </w:tc>
      </w:tr>
      <w:tr w:rsidR="00B10965" w:rsidRPr="00982CCB" w14:paraId="21AB53D7" w14:textId="77777777" w:rsidTr="5CD472D2">
        <w:trPr>
          <w:trHeight w:val="539"/>
        </w:trPr>
        <w:tc>
          <w:tcPr>
            <w:tcW w:w="514" w:type="dxa"/>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182AC558" w14:textId="77777777" w:rsidR="00982CCB" w:rsidRPr="00614908" w:rsidRDefault="4CB1E2DC" w:rsidP="000A2497">
            <w:pPr>
              <w:pStyle w:val="stylText"/>
              <w:jc w:val="left"/>
            </w:pPr>
            <w:r w:rsidRPr="00614908">
              <w:t>3.2.</w:t>
            </w:r>
          </w:p>
        </w:tc>
        <w:tc>
          <w:tcPr>
            <w:tcW w:w="6196" w:type="dxa"/>
            <w:tcBorders>
              <w:top w:val="single" w:sz="8" w:space="0" w:color="auto"/>
              <w:left w:val="single" w:sz="4" w:space="0" w:color="auto"/>
              <w:bottom w:val="single" w:sz="4" w:space="0" w:color="auto"/>
              <w:right w:val="single" w:sz="8" w:space="0" w:color="auto"/>
            </w:tcBorders>
            <w:vAlign w:val="bottom"/>
            <w:hideMark/>
          </w:tcPr>
          <w:p w14:paraId="5834CF71" w14:textId="77777777" w:rsidR="00B050D2" w:rsidRPr="00614908" w:rsidRDefault="4CB1E2DC" w:rsidP="000A2497">
            <w:pPr>
              <w:pStyle w:val="stylText"/>
              <w:jc w:val="left"/>
            </w:pPr>
            <w:r w:rsidRPr="00614908">
              <w:t>období 11 a 03</w:t>
            </w:r>
            <w:r w:rsidR="00982CCB" w:rsidRPr="000A2497">
              <w:br/>
            </w:r>
          </w:p>
          <w:p w14:paraId="3BE182FB" w14:textId="4A3E6EFD" w:rsidR="00982CCB" w:rsidRPr="00614908" w:rsidRDefault="4CB1E2DC" w:rsidP="000A2497">
            <w:pPr>
              <w:pStyle w:val="stylText"/>
              <w:jc w:val="left"/>
            </w:pPr>
            <w:r w:rsidRPr="00614908">
              <w:t>Práce provádět za podmínek</w:t>
            </w:r>
          </w:p>
        </w:tc>
        <w:tc>
          <w:tcPr>
            <w:tcW w:w="480" w:type="dxa"/>
            <w:tcBorders>
              <w:top w:val="single" w:sz="8" w:space="0" w:color="auto"/>
              <w:left w:val="nil"/>
              <w:bottom w:val="single" w:sz="4" w:space="0" w:color="auto"/>
              <w:right w:val="single" w:sz="4" w:space="0" w:color="auto"/>
            </w:tcBorders>
            <w:noWrap/>
            <w:vAlign w:val="center"/>
            <w:hideMark/>
          </w:tcPr>
          <w:p w14:paraId="556AB1FF"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93B632B"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6585929"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36617381"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5398EE35"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2CF758FF"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281DFE23" w14:textId="77777777" w:rsidR="00982CCB" w:rsidRPr="00614908" w:rsidRDefault="00982CCB" w:rsidP="000A2497">
            <w:pPr>
              <w:pStyle w:val="stylText"/>
              <w:jc w:val="left"/>
            </w:pPr>
          </w:p>
        </w:tc>
      </w:tr>
      <w:tr w:rsidR="00B10965" w:rsidRPr="00982CCB" w14:paraId="69F1617A" w14:textId="77777777" w:rsidTr="5CD472D2">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4BC31C0" w14:textId="77777777" w:rsidR="00982CCB" w:rsidRPr="00614908" w:rsidRDefault="4CB1E2DC" w:rsidP="000A2497">
            <w:pPr>
              <w:pStyle w:val="stylText"/>
              <w:jc w:val="left"/>
            </w:pPr>
            <w:r w:rsidRPr="00614908">
              <w:t>3.2.1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02CD7A01" w14:textId="77777777" w:rsidR="00982CCB" w:rsidRPr="00614908" w:rsidRDefault="4CB1E2DC" w:rsidP="000A2497">
            <w:pPr>
              <w:pStyle w:val="stylText"/>
              <w:jc w:val="left"/>
            </w:pPr>
            <w:r w:rsidRPr="00614908">
              <w:t>Propoje provádět navrtávkou - bez přerušení průtoky plynu v hlavním řádu, z boku potrubí (bez snížení dimenze/průtočnosti potrubí v místě navrtávky).</w:t>
            </w:r>
          </w:p>
        </w:tc>
        <w:tc>
          <w:tcPr>
            <w:tcW w:w="480" w:type="dxa"/>
            <w:tcBorders>
              <w:top w:val="single" w:sz="4" w:space="0" w:color="auto"/>
              <w:left w:val="nil"/>
              <w:bottom w:val="single" w:sz="4" w:space="0" w:color="auto"/>
              <w:right w:val="single" w:sz="4" w:space="0" w:color="auto"/>
            </w:tcBorders>
            <w:noWrap/>
            <w:vAlign w:val="center"/>
            <w:hideMark/>
          </w:tcPr>
          <w:p w14:paraId="1FCE3761"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452F54D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3D77DD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D03C65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4DC257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C96DCE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62A4DE4F" w14:textId="77777777" w:rsidR="00982CCB" w:rsidRPr="00614908" w:rsidRDefault="00982CCB" w:rsidP="000A2497">
            <w:pPr>
              <w:pStyle w:val="stylText"/>
              <w:jc w:val="left"/>
            </w:pPr>
          </w:p>
        </w:tc>
      </w:tr>
      <w:tr w:rsidR="00B10965" w:rsidRPr="00982CCB" w14:paraId="140D3743"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C356AEC" w14:textId="77777777" w:rsidR="00982CCB" w:rsidRPr="00614908" w:rsidRDefault="4CB1E2DC" w:rsidP="000A2497">
            <w:pPr>
              <w:pStyle w:val="stylText"/>
              <w:jc w:val="left"/>
            </w:pPr>
            <w:r w:rsidRPr="00614908">
              <w:lastRenderedPageBreak/>
              <w:t>3.2.2</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853C543" w14:textId="77777777" w:rsidR="00982CCB" w:rsidRPr="00614908" w:rsidRDefault="4CB1E2DC" w:rsidP="000A2497">
            <w:pPr>
              <w:pStyle w:val="stylText"/>
              <w:jc w:val="left"/>
            </w:pPr>
            <w:r w:rsidRPr="00614908">
              <w:t xml:space="preserve">Pokud není možno splnit 3.2.1 je nutná ze strany RO 100% garance zokruhování </w:t>
            </w:r>
          </w:p>
        </w:tc>
        <w:tc>
          <w:tcPr>
            <w:tcW w:w="480" w:type="dxa"/>
            <w:tcBorders>
              <w:top w:val="single" w:sz="4" w:space="0" w:color="auto"/>
              <w:left w:val="nil"/>
              <w:bottom w:val="single" w:sz="4" w:space="0" w:color="auto"/>
              <w:right w:val="single" w:sz="4" w:space="0" w:color="auto"/>
            </w:tcBorders>
            <w:noWrap/>
            <w:vAlign w:val="center"/>
            <w:hideMark/>
          </w:tcPr>
          <w:p w14:paraId="20C379FA"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62B2F1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1BAFCF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D88827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90252D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931F29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7C34E39F" w14:textId="77777777" w:rsidR="00982CCB" w:rsidRPr="00614908" w:rsidRDefault="00982CCB" w:rsidP="000A2497">
            <w:pPr>
              <w:pStyle w:val="stylText"/>
              <w:jc w:val="left"/>
            </w:pPr>
          </w:p>
        </w:tc>
      </w:tr>
      <w:tr w:rsidR="00B10965" w:rsidRPr="00982CCB" w14:paraId="08BFAEF0" w14:textId="77777777" w:rsidTr="5CD472D2">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5A0DB96A" w14:textId="77777777" w:rsidR="00982CCB" w:rsidRPr="00614908" w:rsidRDefault="4CB1E2DC" w:rsidP="000A2497">
            <w:pPr>
              <w:pStyle w:val="stylText"/>
              <w:jc w:val="left"/>
            </w:pPr>
            <w:r w:rsidRPr="00614908">
              <w:t>3.2.3</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B8EFA90" w14:textId="77777777" w:rsidR="00982CCB" w:rsidRPr="000A2497" w:rsidRDefault="4CB1E2DC" w:rsidP="000A2497">
            <w:pPr>
              <w:pStyle w:val="stylText"/>
              <w:jc w:val="left"/>
            </w:pPr>
            <w:r w:rsidRPr="000A2497">
              <w:t xml:space="preserve">Pokud není možno splni 3.2.2 (síť zokruhována) - je nutné zajistit náhradní zásobování (podpořeno výpočtem, kapacita vozu, dimenze bypasu) </w:t>
            </w:r>
          </w:p>
        </w:tc>
        <w:tc>
          <w:tcPr>
            <w:tcW w:w="480" w:type="dxa"/>
            <w:tcBorders>
              <w:top w:val="single" w:sz="4" w:space="0" w:color="auto"/>
              <w:left w:val="nil"/>
              <w:bottom w:val="single" w:sz="4" w:space="0" w:color="auto"/>
              <w:right w:val="single" w:sz="4" w:space="0" w:color="auto"/>
            </w:tcBorders>
            <w:noWrap/>
            <w:vAlign w:val="center"/>
            <w:hideMark/>
          </w:tcPr>
          <w:p w14:paraId="172F4519"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B7AA14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A8B034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209A1B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68EE60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31BFCA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53B95A07" w14:textId="77777777" w:rsidR="00982CCB" w:rsidRPr="00614908" w:rsidRDefault="00982CCB" w:rsidP="000A2497">
            <w:pPr>
              <w:pStyle w:val="stylText"/>
              <w:jc w:val="left"/>
            </w:pPr>
          </w:p>
        </w:tc>
      </w:tr>
      <w:tr w:rsidR="00B10965" w:rsidRPr="00982CCB" w14:paraId="6B823808"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CA6F259" w14:textId="77777777" w:rsidR="00982CCB" w:rsidRPr="00614908" w:rsidRDefault="4CB1E2DC" w:rsidP="000A2497">
            <w:pPr>
              <w:pStyle w:val="stylText"/>
              <w:jc w:val="left"/>
            </w:pPr>
            <w:r w:rsidRPr="00614908">
              <w:t>3.2.4</w:t>
            </w:r>
          </w:p>
        </w:tc>
        <w:tc>
          <w:tcPr>
            <w:tcW w:w="6196" w:type="dxa"/>
            <w:tcBorders>
              <w:top w:val="single" w:sz="4" w:space="0" w:color="auto"/>
              <w:left w:val="single" w:sz="4" w:space="0" w:color="auto"/>
              <w:bottom w:val="single" w:sz="4" w:space="0" w:color="auto"/>
              <w:right w:val="single" w:sz="8" w:space="0" w:color="auto"/>
            </w:tcBorders>
            <w:vAlign w:val="bottom"/>
            <w:hideMark/>
          </w:tcPr>
          <w:p w14:paraId="6BAC0CE8" w14:textId="77777777" w:rsidR="00982CCB" w:rsidRPr="00614908" w:rsidRDefault="4CB1E2DC" w:rsidP="000A2497">
            <w:pPr>
              <w:pStyle w:val="stylText"/>
              <w:jc w:val="left"/>
            </w:pPr>
            <w:r w:rsidRPr="00614908">
              <w:t>Odstávky RS nepovolovat</w:t>
            </w:r>
          </w:p>
        </w:tc>
        <w:tc>
          <w:tcPr>
            <w:tcW w:w="480" w:type="dxa"/>
            <w:tcBorders>
              <w:top w:val="single" w:sz="4" w:space="0" w:color="auto"/>
              <w:left w:val="nil"/>
              <w:bottom w:val="single" w:sz="4" w:space="0" w:color="auto"/>
              <w:right w:val="single" w:sz="4" w:space="0" w:color="auto"/>
            </w:tcBorders>
            <w:noWrap/>
            <w:vAlign w:val="center"/>
            <w:hideMark/>
          </w:tcPr>
          <w:p w14:paraId="4278128C"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36C5ED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F7F8A7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AEEE23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9688D8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B09529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4FB19A88" w14:textId="77777777" w:rsidR="00982CCB" w:rsidRPr="00614908" w:rsidRDefault="00982CCB" w:rsidP="000A2497">
            <w:pPr>
              <w:pStyle w:val="stylText"/>
              <w:jc w:val="left"/>
            </w:pPr>
          </w:p>
        </w:tc>
      </w:tr>
      <w:tr w:rsidR="00B10965" w:rsidRPr="00982CCB" w14:paraId="635499F8" w14:textId="77777777" w:rsidTr="5CD472D2">
        <w:trPr>
          <w:trHeight w:val="525"/>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7DAC88EF" w14:textId="77777777" w:rsidR="00982CCB" w:rsidRPr="00614908" w:rsidRDefault="4CB1E2DC" w:rsidP="000A2497">
            <w:pPr>
              <w:pStyle w:val="stylText"/>
              <w:jc w:val="left"/>
            </w:pPr>
            <w:r w:rsidRPr="00614908">
              <w:t>3.2.5</w:t>
            </w:r>
          </w:p>
        </w:tc>
        <w:tc>
          <w:tcPr>
            <w:tcW w:w="6196" w:type="dxa"/>
            <w:tcBorders>
              <w:top w:val="single" w:sz="4" w:space="0" w:color="auto"/>
              <w:left w:val="single" w:sz="4" w:space="0" w:color="auto"/>
              <w:bottom w:val="single" w:sz="4" w:space="0" w:color="auto"/>
              <w:right w:val="single" w:sz="8" w:space="0" w:color="auto"/>
            </w:tcBorders>
            <w:vAlign w:val="bottom"/>
            <w:hideMark/>
          </w:tcPr>
          <w:p w14:paraId="5F0E26BE" w14:textId="77777777" w:rsidR="00982CCB" w:rsidRPr="000A2497" w:rsidRDefault="4CB1E2DC" w:rsidP="000A2497">
            <w:pPr>
              <w:pStyle w:val="stylText"/>
              <w:jc w:val="left"/>
            </w:pPr>
            <w:r w:rsidRPr="000A2497">
              <w:t>Písemný souhlas všech dotčených zákazníků (případně nájemců, či uživatelů nemovitostí).</w:t>
            </w:r>
          </w:p>
        </w:tc>
        <w:tc>
          <w:tcPr>
            <w:tcW w:w="480" w:type="dxa"/>
            <w:tcBorders>
              <w:top w:val="single" w:sz="4" w:space="0" w:color="auto"/>
              <w:left w:val="nil"/>
              <w:bottom w:val="single" w:sz="4" w:space="0" w:color="auto"/>
              <w:right w:val="single" w:sz="4" w:space="0" w:color="auto"/>
            </w:tcBorders>
            <w:noWrap/>
            <w:vAlign w:val="center"/>
            <w:hideMark/>
          </w:tcPr>
          <w:p w14:paraId="3CF132D9"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C3870E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C50C926"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241B894"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E52F6AE"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FCE673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1C5AD2C5" w14:textId="77777777" w:rsidR="00982CCB" w:rsidRPr="00614908" w:rsidRDefault="00982CCB" w:rsidP="000A2497">
            <w:pPr>
              <w:pStyle w:val="stylText"/>
              <w:jc w:val="left"/>
            </w:pPr>
          </w:p>
        </w:tc>
      </w:tr>
      <w:tr w:rsidR="00B10965" w:rsidRPr="00982CCB" w14:paraId="5B521B56"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FA3A718" w14:textId="77777777" w:rsidR="00982CCB" w:rsidRPr="00614908" w:rsidRDefault="4CB1E2DC" w:rsidP="000A2497">
            <w:pPr>
              <w:pStyle w:val="stylText"/>
              <w:jc w:val="left"/>
            </w:pPr>
            <w:r w:rsidRPr="00614908">
              <w:t>3.2.6</w:t>
            </w:r>
          </w:p>
        </w:tc>
        <w:tc>
          <w:tcPr>
            <w:tcW w:w="6196" w:type="dxa"/>
            <w:tcBorders>
              <w:top w:val="single" w:sz="4" w:space="0" w:color="auto"/>
              <w:left w:val="single" w:sz="4" w:space="0" w:color="auto"/>
              <w:bottom w:val="single" w:sz="4" w:space="0" w:color="auto"/>
              <w:right w:val="single" w:sz="8" w:space="0" w:color="auto"/>
            </w:tcBorders>
            <w:vAlign w:val="bottom"/>
            <w:hideMark/>
          </w:tcPr>
          <w:p w14:paraId="044E220F" w14:textId="77777777" w:rsidR="00982CCB" w:rsidRPr="00614908" w:rsidRDefault="4CB1E2DC" w:rsidP="000A2497">
            <w:pPr>
              <w:pStyle w:val="stylText"/>
              <w:jc w:val="left"/>
            </w:pPr>
            <w:r w:rsidRPr="00614908">
              <w:t>Délka odstávky zákazníků max. 1 den</w:t>
            </w:r>
          </w:p>
        </w:tc>
        <w:tc>
          <w:tcPr>
            <w:tcW w:w="480" w:type="dxa"/>
            <w:tcBorders>
              <w:top w:val="single" w:sz="4" w:space="0" w:color="auto"/>
              <w:left w:val="nil"/>
              <w:bottom w:val="single" w:sz="4" w:space="0" w:color="auto"/>
              <w:right w:val="single" w:sz="4" w:space="0" w:color="auto"/>
            </w:tcBorders>
            <w:noWrap/>
            <w:vAlign w:val="center"/>
            <w:hideMark/>
          </w:tcPr>
          <w:p w14:paraId="447D40DD"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42E2698"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98B538F"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1117396"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158C04C8"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7A0247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15A44E07" w14:textId="77777777" w:rsidR="00982CCB" w:rsidRPr="00614908" w:rsidRDefault="00982CCB" w:rsidP="000A2497">
            <w:pPr>
              <w:pStyle w:val="stylText"/>
              <w:jc w:val="left"/>
            </w:pPr>
          </w:p>
        </w:tc>
      </w:tr>
      <w:tr w:rsidR="00B10965" w:rsidRPr="00982CCB" w14:paraId="29800A99" w14:textId="77777777" w:rsidTr="5CD472D2">
        <w:trPr>
          <w:trHeight w:val="28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77EFA64E" w14:textId="77777777" w:rsidR="00982CCB" w:rsidRPr="00614908" w:rsidRDefault="4CB1E2DC" w:rsidP="000A2497">
            <w:pPr>
              <w:pStyle w:val="stylText"/>
              <w:jc w:val="left"/>
            </w:pPr>
            <w:r w:rsidRPr="00614908">
              <w:t>3.2.7</w:t>
            </w:r>
          </w:p>
        </w:tc>
        <w:tc>
          <w:tcPr>
            <w:tcW w:w="6196" w:type="dxa"/>
            <w:tcBorders>
              <w:top w:val="single" w:sz="4" w:space="0" w:color="auto"/>
              <w:left w:val="single" w:sz="4" w:space="0" w:color="auto"/>
              <w:bottom w:val="single" w:sz="8" w:space="0" w:color="auto"/>
              <w:right w:val="single" w:sz="8" w:space="0" w:color="auto"/>
            </w:tcBorders>
            <w:vAlign w:val="bottom"/>
            <w:hideMark/>
          </w:tcPr>
          <w:p w14:paraId="3FCBE609" w14:textId="77777777" w:rsidR="00982CCB" w:rsidRPr="00614908" w:rsidRDefault="4CB1E2DC" w:rsidP="000A2497">
            <w:pPr>
              <w:pStyle w:val="stylText"/>
              <w:jc w:val="left"/>
            </w:pPr>
            <w:r w:rsidRPr="00614908">
              <w:t>S uplatněním preventivních opatření viz. bod. 3.1</w:t>
            </w:r>
          </w:p>
        </w:tc>
        <w:tc>
          <w:tcPr>
            <w:tcW w:w="480" w:type="dxa"/>
            <w:tcBorders>
              <w:top w:val="single" w:sz="4" w:space="0" w:color="auto"/>
              <w:left w:val="nil"/>
              <w:bottom w:val="single" w:sz="8" w:space="0" w:color="auto"/>
              <w:right w:val="single" w:sz="4" w:space="0" w:color="auto"/>
            </w:tcBorders>
            <w:noWrap/>
            <w:vAlign w:val="center"/>
            <w:hideMark/>
          </w:tcPr>
          <w:p w14:paraId="0C44D019"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46F006F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014891F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581589B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4D507C5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23BF9CA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noWrap/>
            <w:vAlign w:val="center"/>
            <w:hideMark/>
          </w:tcPr>
          <w:p w14:paraId="08EA8F17" w14:textId="77777777" w:rsidR="00982CCB" w:rsidRPr="00614908" w:rsidRDefault="00982CCB" w:rsidP="000A2497">
            <w:pPr>
              <w:pStyle w:val="stylText"/>
              <w:jc w:val="left"/>
            </w:pPr>
          </w:p>
        </w:tc>
      </w:tr>
      <w:tr w:rsidR="00B10965" w:rsidRPr="00982CCB" w14:paraId="631B9A08" w14:textId="77777777" w:rsidTr="5CD472D2">
        <w:trPr>
          <w:trHeight w:val="269"/>
        </w:trPr>
        <w:tc>
          <w:tcPr>
            <w:tcW w:w="514" w:type="dxa"/>
            <w:tcBorders>
              <w:top w:val="single" w:sz="8" w:space="0" w:color="auto"/>
              <w:left w:val="single" w:sz="8" w:space="0" w:color="auto"/>
              <w:bottom w:val="single" w:sz="4" w:space="0" w:color="auto"/>
              <w:right w:val="single" w:sz="4" w:space="0" w:color="auto"/>
            </w:tcBorders>
            <w:shd w:val="clear" w:color="auto" w:fill="FF99CC"/>
            <w:noWrap/>
            <w:vAlign w:val="center"/>
            <w:hideMark/>
          </w:tcPr>
          <w:p w14:paraId="30234DA0" w14:textId="77777777" w:rsidR="00982CCB" w:rsidRPr="00614908" w:rsidRDefault="4CB1E2DC" w:rsidP="000A2497">
            <w:pPr>
              <w:pStyle w:val="stylText"/>
              <w:jc w:val="left"/>
            </w:pPr>
            <w:r w:rsidRPr="00614908">
              <w:t>3.3.</w:t>
            </w:r>
          </w:p>
        </w:tc>
        <w:tc>
          <w:tcPr>
            <w:tcW w:w="6196" w:type="dxa"/>
            <w:tcBorders>
              <w:top w:val="single" w:sz="8" w:space="0" w:color="auto"/>
              <w:left w:val="single" w:sz="4" w:space="0" w:color="auto"/>
              <w:bottom w:val="single" w:sz="4" w:space="0" w:color="auto"/>
              <w:right w:val="single" w:sz="8" w:space="0" w:color="auto"/>
            </w:tcBorders>
            <w:vAlign w:val="bottom"/>
            <w:hideMark/>
          </w:tcPr>
          <w:p w14:paraId="5565B5E3" w14:textId="77777777" w:rsidR="00982CCB" w:rsidRPr="00614908" w:rsidRDefault="4CB1E2DC" w:rsidP="000A2497">
            <w:pPr>
              <w:pStyle w:val="stylText"/>
              <w:jc w:val="left"/>
            </w:pPr>
            <w:r w:rsidRPr="00614908">
              <w:t>období 12, 01 a 02</w:t>
            </w:r>
          </w:p>
        </w:tc>
        <w:tc>
          <w:tcPr>
            <w:tcW w:w="480" w:type="dxa"/>
            <w:tcBorders>
              <w:top w:val="single" w:sz="8" w:space="0" w:color="auto"/>
              <w:left w:val="nil"/>
              <w:bottom w:val="single" w:sz="4" w:space="0" w:color="auto"/>
              <w:right w:val="single" w:sz="4" w:space="0" w:color="auto"/>
            </w:tcBorders>
            <w:noWrap/>
            <w:vAlign w:val="center"/>
            <w:hideMark/>
          </w:tcPr>
          <w:p w14:paraId="39FF993C"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DA66F7C"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50FB5FA"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6C4E7B4"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1AF99A7E"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4A88CCA"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012E2A5B" w14:textId="77777777" w:rsidR="00982CCB" w:rsidRPr="00614908" w:rsidRDefault="00982CCB" w:rsidP="000A2497">
            <w:pPr>
              <w:pStyle w:val="stylText"/>
              <w:jc w:val="left"/>
            </w:pPr>
          </w:p>
        </w:tc>
      </w:tr>
      <w:tr w:rsidR="00B10965" w:rsidRPr="00982CCB" w14:paraId="5B37D19F"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34F10EDB" w14:textId="77777777" w:rsidR="00982CCB" w:rsidRPr="00614908" w:rsidRDefault="4CB1E2DC" w:rsidP="000A2497">
            <w:pPr>
              <w:pStyle w:val="stylText"/>
              <w:jc w:val="left"/>
            </w:pPr>
            <w:r w:rsidRPr="00614908">
              <w:t>3.3.1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1ED3C6B8" w14:textId="411B254B" w:rsidR="00982CCB" w:rsidRPr="00614908" w:rsidRDefault="4CB1E2DC" w:rsidP="000A2497">
            <w:pPr>
              <w:pStyle w:val="stylText"/>
              <w:jc w:val="left"/>
            </w:pPr>
            <w:r w:rsidRPr="00614908">
              <w:t xml:space="preserve">PZN s nutnou odstávkou zákazníků - nepovolovat </w:t>
            </w:r>
          </w:p>
        </w:tc>
        <w:tc>
          <w:tcPr>
            <w:tcW w:w="480" w:type="dxa"/>
            <w:tcBorders>
              <w:top w:val="single" w:sz="4" w:space="0" w:color="auto"/>
              <w:left w:val="nil"/>
              <w:bottom w:val="single" w:sz="4" w:space="0" w:color="auto"/>
              <w:right w:val="single" w:sz="4" w:space="0" w:color="auto"/>
            </w:tcBorders>
            <w:noWrap/>
            <w:vAlign w:val="center"/>
            <w:hideMark/>
          </w:tcPr>
          <w:p w14:paraId="3D7B4E8B"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E811232"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8A3F0F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460F82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71D76F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068D5EB"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70E34E18" w14:textId="77777777" w:rsidR="00982CCB" w:rsidRPr="00614908" w:rsidRDefault="00982CCB" w:rsidP="000A2497">
            <w:pPr>
              <w:pStyle w:val="stylText"/>
              <w:jc w:val="left"/>
            </w:pPr>
          </w:p>
        </w:tc>
      </w:tr>
      <w:tr w:rsidR="00B10965" w:rsidRPr="00982CCB" w14:paraId="15B2339B" w14:textId="77777777" w:rsidTr="5CD472D2">
        <w:trPr>
          <w:trHeight w:val="53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0771B7FA" w14:textId="77777777" w:rsidR="00982CCB" w:rsidRPr="00614908" w:rsidRDefault="4CB1E2DC" w:rsidP="000A2497">
            <w:pPr>
              <w:pStyle w:val="stylText"/>
              <w:jc w:val="left"/>
            </w:pPr>
            <w:r w:rsidRPr="00614908">
              <w:t>3.3.2</w:t>
            </w:r>
          </w:p>
        </w:tc>
        <w:tc>
          <w:tcPr>
            <w:tcW w:w="6196" w:type="dxa"/>
            <w:tcBorders>
              <w:top w:val="single" w:sz="4" w:space="0" w:color="auto"/>
              <w:left w:val="single" w:sz="4" w:space="0" w:color="auto"/>
              <w:bottom w:val="single" w:sz="4" w:space="0" w:color="auto"/>
              <w:right w:val="single" w:sz="8" w:space="0" w:color="auto"/>
            </w:tcBorders>
            <w:vAlign w:val="bottom"/>
            <w:hideMark/>
          </w:tcPr>
          <w:p w14:paraId="30ABA4EC" w14:textId="77777777" w:rsidR="00982CCB" w:rsidRPr="00614908" w:rsidRDefault="4CB1E2DC" w:rsidP="000A2497">
            <w:pPr>
              <w:pStyle w:val="stylText"/>
              <w:jc w:val="left"/>
            </w:pPr>
            <w:r w:rsidRPr="00614908">
              <w:t>Práce na OPZ s odstávkou zákazníků s vazbou na REKo PZ (investice GasNet) - nepovolovat</w:t>
            </w:r>
          </w:p>
        </w:tc>
        <w:tc>
          <w:tcPr>
            <w:tcW w:w="480" w:type="dxa"/>
            <w:tcBorders>
              <w:top w:val="single" w:sz="4" w:space="0" w:color="auto"/>
              <w:left w:val="nil"/>
              <w:bottom w:val="single" w:sz="4" w:space="0" w:color="auto"/>
              <w:right w:val="single" w:sz="4" w:space="0" w:color="auto"/>
            </w:tcBorders>
            <w:noWrap/>
            <w:vAlign w:val="center"/>
            <w:hideMark/>
          </w:tcPr>
          <w:p w14:paraId="43E2C6EE"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DF66017"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FD1451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A53A0F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5535DB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A3E95C9"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2E05203B" w14:textId="77777777" w:rsidR="00982CCB" w:rsidRPr="00614908" w:rsidRDefault="00982CCB" w:rsidP="000A2497">
            <w:pPr>
              <w:pStyle w:val="stylText"/>
              <w:jc w:val="left"/>
            </w:pPr>
          </w:p>
        </w:tc>
      </w:tr>
      <w:tr w:rsidR="00B10965" w:rsidRPr="00982CCB" w14:paraId="7435B110" w14:textId="77777777" w:rsidTr="5CD472D2">
        <w:trPr>
          <w:trHeight w:val="582"/>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70726F50" w14:textId="77777777" w:rsidR="00982CCB" w:rsidRPr="00614908" w:rsidRDefault="4CB1E2DC" w:rsidP="000A2497">
            <w:pPr>
              <w:pStyle w:val="stylText"/>
              <w:jc w:val="left"/>
            </w:pPr>
            <w:r w:rsidRPr="00614908">
              <w:t>3.3.3</w:t>
            </w:r>
          </w:p>
        </w:tc>
        <w:tc>
          <w:tcPr>
            <w:tcW w:w="6196" w:type="dxa"/>
            <w:tcBorders>
              <w:top w:val="single" w:sz="4" w:space="0" w:color="auto"/>
              <w:left w:val="single" w:sz="4" w:space="0" w:color="auto"/>
              <w:bottom w:val="single" w:sz="4" w:space="0" w:color="auto"/>
              <w:right w:val="single" w:sz="4" w:space="0" w:color="auto"/>
            </w:tcBorders>
            <w:vAlign w:val="bottom"/>
            <w:hideMark/>
          </w:tcPr>
          <w:p w14:paraId="71253E21" w14:textId="77777777" w:rsidR="00982CCB" w:rsidRPr="000A2497" w:rsidRDefault="4CB1E2DC" w:rsidP="000A2497">
            <w:pPr>
              <w:pStyle w:val="stylText"/>
              <w:jc w:val="left"/>
            </w:pPr>
            <w:r w:rsidRPr="000A2497">
              <w:t>PZN bez odstávky zákazníků možno provádět pouze za udělení vyjímky VRO</w:t>
            </w:r>
            <w:r w:rsidRPr="00614908">
              <w:t xml:space="preserve"> </w:t>
            </w:r>
            <w:r w:rsidRPr="000A2497">
              <w:t xml:space="preserve">a při dodržení podmínek viz. bod 3.2.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CCD71BF"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0918CAC"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ACE659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3B1D550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F531C2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26C93C8"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7A6E4ABA" w14:textId="77777777" w:rsidR="00982CCB" w:rsidRPr="00614908" w:rsidRDefault="00982CCB" w:rsidP="000A2497">
            <w:pPr>
              <w:pStyle w:val="stylText"/>
              <w:jc w:val="left"/>
            </w:pPr>
          </w:p>
        </w:tc>
      </w:tr>
      <w:tr w:rsidR="00B10965" w:rsidRPr="00982CCB" w14:paraId="7460C833" w14:textId="77777777" w:rsidTr="5CD472D2">
        <w:trPr>
          <w:trHeight w:val="568"/>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AD69771" w14:textId="77777777" w:rsidR="00982CCB" w:rsidRPr="00614908" w:rsidRDefault="4CB1E2DC" w:rsidP="000A2497">
            <w:pPr>
              <w:pStyle w:val="stylText"/>
              <w:jc w:val="left"/>
            </w:pPr>
            <w:r w:rsidRPr="00614908">
              <w:t>3.3.4</w:t>
            </w:r>
          </w:p>
        </w:tc>
        <w:tc>
          <w:tcPr>
            <w:tcW w:w="6196" w:type="dxa"/>
            <w:tcBorders>
              <w:top w:val="single" w:sz="4" w:space="0" w:color="auto"/>
              <w:left w:val="single" w:sz="4" w:space="0" w:color="auto"/>
              <w:bottom w:val="single" w:sz="4" w:space="0" w:color="auto"/>
              <w:right w:val="single" w:sz="4" w:space="0" w:color="auto"/>
            </w:tcBorders>
            <w:hideMark/>
          </w:tcPr>
          <w:p w14:paraId="257CA1CB" w14:textId="77777777" w:rsidR="00982CCB" w:rsidRPr="000A2497" w:rsidRDefault="4CB1E2DC" w:rsidP="000A2497">
            <w:pPr>
              <w:pStyle w:val="stylText"/>
              <w:jc w:val="left"/>
            </w:pPr>
            <w:r w:rsidRPr="000A2497">
              <w:t>VRO je oprávněn udělit výjimku rovněž v případě, že dojde k odstávce zákazníků kategorie domácnost využívajících plyn pouze pro vaření (3.3.1 a 3.3.2).</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957B71F"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518F9F3"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A39C96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5EF498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7E3CDB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79574555"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240BD115" w14:textId="77777777" w:rsidR="00982CCB" w:rsidRPr="00614908" w:rsidRDefault="00982CCB" w:rsidP="000A2497">
            <w:pPr>
              <w:pStyle w:val="stylText"/>
              <w:jc w:val="left"/>
            </w:pPr>
          </w:p>
        </w:tc>
      </w:tr>
      <w:tr w:rsidR="00B10965" w:rsidRPr="00982CCB" w14:paraId="5043E2ED" w14:textId="77777777" w:rsidTr="5CD472D2">
        <w:trPr>
          <w:trHeight w:val="269"/>
        </w:trPr>
        <w:tc>
          <w:tcPr>
            <w:tcW w:w="514"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FED47DC" w14:textId="77777777" w:rsidR="00982CCB" w:rsidRPr="00614908" w:rsidRDefault="4CB1E2DC" w:rsidP="000A2497">
            <w:pPr>
              <w:pStyle w:val="stylText"/>
              <w:jc w:val="left"/>
            </w:pPr>
            <w:r w:rsidRPr="00614908">
              <w:t>3.4.</w:t>
            </w:r>
          </w:p>
        </w:tc>
        <w:tc>
          <w:tcPr>
            <w:tcW w:w="6196" w:type="dxa"/>
            <w:tcBorders>
              <w:top w:val="nil"/>
              <w:left w:val="single" w:sz="4" w:space="0" w:color="auto"/>
              <w:bottom w:val="single" w:sz="4" w:space="0" w:color="auto"/>
              <w:right w:val="single" w:sz="8" w:space="0" w:color="auto"/>
            </w:tcBorders>
            <w:vAlign w:val="bottom"/>
            <w:hideMark/>
          </w:tcPr>
          <w:p w14:paraId="0CEA9C2A" w14:textId="77777777" w:rsidR="00982CCB" w:rsidRPr="00614908" w:rsidRDefault="4CB1E2DC" w:rsidP="000A2497">
            <w:pPr>
              <w:pStyle w:val="stylText"/>
              <w:jc w:val="left"/>
            </w:pPr>
            <w:r w:rsidRPr="00614908">
              <w:t>Ostatní podmínky pro období 10 a 11 / 03 a 04</w:t>
            </w:r>
          </w:p>
        </w:tc>
        <w:tc>
          <w:tcPr>
            <w:tcW w:w="480" w:type="dxa"/>
            <w:tcBorders>
              <w:top w:val="nil"/>
              <w:left w:val="nil"/>
              <w:bottom w:val="single" w:sz="4" w:space="0" w:color="auto"/>
              <w:right w:val="single" w:sz="4" w:space="0" w:color="auto"/>
            </w:tcBorders>
            <w:noWrap/>
            <w:vAlign w:val="center"/>
            <w:hideMark/>
          </w:tcPr>
          <w:p w14:paraId="1F75B78C"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020F49DC"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1F9121CA"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1DCA03F3"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6A064948"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4" w:space="0" w:color="auto"/>
            </w:tcBorders>
            <w:noWrap/>
            <w:vAlign w:val="center"/>
            <w:hideMark/>
          </w:tcPr>
          <w:p w14:paraId="0E363E5A" w14:textId="77777777" w:rsidR="00982CCB" w:rsidRPr="00614908" w:rsidRDefault="00982CCB" w:rsidP="000A2497">
            <w:pPr>
              <w:pStyle w:val="stylText"/>
              <w:jc w:val="left"/>
            </w:pPr>
          </w:p>
        </w:tc>
        <w:tc>
          <w:tcPr>
            <w:tcW w:w="480" w:type="dxa"/>
            <w:tcBorders>
              <w:top w:val="nil"/>
              <w:left w:val="single" w:sz="4" w:space="0" w:color="auto"/>
              <w:bottom w:val="single" w:sz="4" w:space="0" w:color="auto"/>
              <w:right w:val="single" w:sz="8" w:space="0" w:color="auto"/>
            </w:tcBorders>
            <w:noWrap/>
            <w:vAlign w:val="center"/>
            <w:hideMark/>
          </w:tcPr>
          <w:p w14:paraId="5202CB73" w14:textId="77777777" w:rsidR="00982CCB" w:rsidRPr="00614908" w:rsidRDefault="00982CCB" w:rsidP="000A2497">
            <w:pPr>
              <w:pStyle w:val="stylText"/>
              <w:jc w:val="left"/>
            </w:pPr>
          </w:p>
        </w:tc>
      </w:tr>
      <w:tr w:rsidR="00B10965" w:rsidRPr="00982CCB" w14:paraId="085DFF42"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57658A5E" w14:textId="77777777" w:rsidR="00982CCB" w:rsidRPr="00614908" w:rsidRDefault="4CB1E2DC" w:rsidP="000A2497">
            <w:pPr>
              <w:pStyle w:val="stylText"/>
              <w:jc w:val="left"/>
            </w:pPr>
            <w:r w:rsidRPr="00614908">
              <w:t>3.4.1</w:t>
            </w:r>
          </w:p>
        </w:tc>
        <w:tc>
          <w:tcPr>
            <w:tcW w:w="6196" w:type="dxa"/>
            <w:tcBorders>
              <w:top w:val="single" w:sz="4" w:space="0" w:color="auto"/>
              <w:left w:val="single" w:sz="4" w:space="0" w:color="auto"/>
              <w:bottom w:val="single" w:sz="4" w:space="0" w:color="auto"/>
              <w:right w:val="single" w:sz="8" w:space="0" w:color="auto"/>
            </w:tcBorders>
            <w:vAlign w:val="bottom"/>
            <w:hideMark/>
          </w:tcPr>
          <w:p w14:paraId="6D7A240B" w14:textId="77777777" w:rsidR="00982CCB" w:rsidRPr="00614908" w:rsidRDefault="4CB1E2DC" w:rsidP="000A2497">
            <w:pPr>
              <w:pStyle w:val="stylText"/>
              <w:jc w:val="left"/>
            </w:pPr>
            <w:r w:rsidRPr="00614908">
              <w:t>Rozvojové stavby - propojování koncových větví - provádět bez omezení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1C5A96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701253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1FE9E49"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00B0A12"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28E2D2F"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36812FB"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6AACF5C9" w14:textId="77777777" w:rsidR="00982CCB" w:rsidRPr="00614908" w:rsidRDefault="4CB1E2DC" w:rsidP="000A2497">
            <w:pPr>
              <w:pStyle w:val="stylText"/>
              <w:jc w:val="left"/>
            </w:pPr>
            <w:r w:rsidRPr="00614908">
              <w:t>x</w:t>
            </w:r>
          </w:p>
        </w:tc>
      </w:tr>
      <w:tr w:rsidR="00B10965" w:rsidRPr="00982CCB" w14:paraId="31AD5141" w14:textId="77777777" w:rsidTr="5CD472D2">
        <w:trPr>
          <w:trHeight w:val="55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19163549" w14:textId="77777777" w:rsidR="00982CCB" w:rsidRPr="00614908" w:rsidRDefault="4CB1E2DC" w:rsidP="000A2497">
            <w:pPr>
              <w:pStyle w:val="stylText"/>
              <w:jc w:val="left"/>
            </w:pPr>
            <w:r w:rsidRPr="00614908">
              <w:t>3.4.2</w:t>
            </w:r>
          </w:p>
        </w:tc>
        <w:tc>
          <w:tcPr>
            <w:tcW w:w="6196" w:type="dxa"/>
            <w:tcBorders>
              <w:top w:val="single" w:sz="4" w:space="0" w:color="auto"/>
              <w:left w:val="single" w:sz="4" w:space="0" w:color="auto"/>
              <w:bottom w:val="single" w:sz="8" w:space="0" w:color="auto"/>
              <w:right w:val="single" w:sz="8" w:space="0" w:color="auto"/>
            </w:tcBorders>
            <w:vAlign w:val="bottom"/>
            <w:hideMark/>
          </w:tcPr>
          <w:p w14:paraId="0406EEBD" w14:textId="497288E7" w:rsidR="00982CCB" w:rsidRPr="000A2497" w:rsidRDefault="00D37C29" w:rsidP="000A2497">
            <w:pPr>
              <w:pStyle w:val="stylText"/>
              <w:jc w:val="left"/>
            </w:pPr>
            <w:r w:rsidRPr="000A2497">
              <w:t>Výjimky</w:t>
            </w:r>
            <w:r w:rsidR="4CB1E2DC" w:rsidRPr="000A2497">
              <w:t xml:space="preserve"> z nastavených pravidel jsou v kompetenci VRO. Eskalační autorita při neshodě je Ředitel PÚS.</w:t>
            </w:r>
          </w:p>
        </w:tc>
        <w:tc>
          <w:tcPr>
            <w:tcW w:w="480" w:type="dxa"/>
            <w:tcBorders>
              <w:top w:val="single" w:sz="4" w:space="0" w:color="auto"/>
              <w:left w:val="nil"/>
              <w:bottom w:val="single" w:sz="8" w:space="0" w:color="auto"/>
              <w:right w:val="single" w:sz="4" w:space="0" w:color="auto"/>
            </w:tcBorders>
            <w:shd w:val="clear" w:color="auto" w:fill="E2EFDA"/>
            <w:noWrap/>
            <w:vAlign w:val="center"/>
            <w:hideMark/>
          </w:tcPr>
          <w:p w14:paraId="19018B8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6B5161D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2C24A6F1"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15253A01"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502EF2A8" w14:textId="77777777" w:rsidR="00982CCB" w:rsidRPr="00614908"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341FFD0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shd w:val="clear" w:color="auto" w:fill="E2EFDA"/>
            <w:noWrap/>
            <w:vAlign w:val="center"/>
            <w:hideMark/>
          </w:tcPr>
          <w:p w14:paraId="4A3A17BC" w14:textId="77777777" w:rsidR="00982CCB" w:rsidRPr="00614908" w:rsidRDefault="4CB1E2DC" w:rsidP="000A2497">
            <w:pPr>
              <w:pStyle w:val="stylText"/>
              <w:jc w:val="left"/>
            </w:pPr>
            <w:r w:rsidRPr="00614908">
              <w:t>x</w:t>
            </w:r>
          </w:p>
        </w:tc>
      </w:tr>
      <w:tr w:rsidR="00B10965" w:rsidRPr="00982CCB" w14:paraId="187B3480" w14:textId="77777777" w:rsidTr="00320025">
        <w:trPr>
          <w:trHeight w:val="269"/>
        </w:trPr>
        <w:tc>
          <w:tcPr>
            <w:tcW w:w="514" w:type="dxa"/>
            <w:tcBorders>
              <w:top w:val="single" w:sz="8" w:space="0" w:color="auto"/>
              <w:left w:val="single" w:sz="8" w:space="0" w:color="auto"/>
              <w:bottom w:val="single" w:sz="4" w:space="0" w:color="auto"/>
              <w:right w:val="single" w:sz="4" w:space="0" w:color="auto"/>
            </w:tcBorders>
            <w:shd w:val="clear" w:color="auto" w:fill="D9E1F2"/>
            <w:noWrap/>
            <w:vAlign w:val="center"/>
            <w:hideMark/>
          </w:tcPr>
          <w:p w14:paraId="6112E8CD" w14:textId="77777777" w:rsidR="00982CCB" w:rsidRPr="00614908" w:rsidRDefault="4CB1E2DC" w:rsidP="000A2497">
            <w:pPr>
              <w:pStyle w:val="stylText"/>
              <w:jc w:val="left"/>
            </w:pPr>
            <w:r w:rsidRPr="00614908">
              <w:t>3.5.</w:t>
            </w:r>
          </w:p>
        </w:tc>
        <w:tc>
          <w:tcPr>
            <w:tcW w:w="6196" w:type="dxa"/>
            <w:tcBorders>
              <w:top w:val="single" w:sz="8" w:space="0" w:color="auto"/>
              <w:left w:val="single" w:sz="4" w:space="0" w:color="auto"/>
              <w:bottom w:val="single" w:sz="4" w:space="0" w:color="auto"/>
              <w:right w:val="nil"/>
            </w:tcBorders>
            <w:vAlign w:val="bottom"/>
            <w:hideMark/>
          </w:tcPr>
          <w:p w14:paraId="2D79F789" w14:textId="77777777" w:rsidR="00982CCB" w:rsidRPr="00614908" w:rsidRDefault="4CB1E2DC" w:rsidP="000A2497">
            <w:pPr>
              <w:pStyle w:val="stylText"/>
              <w:jc w:val="left"/>
            </w:pPr>
            <w:r w:rsidRPr="00614908">
              <w:t>Obecné podmínky pro všechny období</w:t>
            </w:r>
          </w:p>
        </w:tc>
        <w:tc>
          <w:tcPr>
            <w:tcW w:w="480" w:type="dxa"/>
            <w:tcBorders>
              <w:top w:val="single" w:sz="8" w:space="0" w:color="auto"/>
              <w:left w:val="single" w:sz="8" w:space="0" w:color="auto"/>
              <w:bottom w:val="single" w:sz="4" w:space="0" w:color="auto"/>
              <w:right w:val="single" w:sz="4" w:space="0" w:color="auto"/>
            </w:tcBorders>
            <w:noWrap/>
            <w:vAlign w:val="center"/>
            <w:hideMark/>
          </w:tcPr>
          <w:p w14:paraId="3B1A0E4C"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1A3570B"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224F2E3E"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52ADD411"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71AD7E51"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4" w:space="0" w:color="auto"/>
            </w:tcBorders>
            <w:noWrap/>
            <w:vAlign w:val="center"/>
            <w:hideMark/>
          </w:tcPr>
          <w:p w14:paraId="27D3EA14" w14:textId="77777777" w:rsidR="00982CCB" w:rsidRPr="00614908" w:rsidRDefault="00982CCB" w:rsidP="000A2497">
            <w:pPr>
              <w:pStyle w:val="stylText"/>
              <w:jc w:val="left"/>
            </w:pPr>
          </w:p>
        </w:tc>
        <w:tc>
          <w:tcPr>
            <w:tcW w:w="480" w:type="dxa"/>
            <w:tcBorders>
              <w:top w:val="single" w:sz="8" w:space="0" w:color="auto"/>
              <w:left w:val="single" w:sz="4" w:space="0" w:color="auto"/>
              <w:bottom w:val="single" w:sz="4" w:space="0" w:color="auto"/>
              <w:right w:val="single" w:sz="8" w:space="0" w:color="auto"/>
            </w:tcBorders>
            <w:noWrap/>
            <w:vAlign w:val="center"/>
            <w:hideMark/>
          </w:tcPr>
          <w:p w14:paraId="07C7D676" w14:textId="77777777" w:rsidR="00982CCB" w:rsidRPr="00614908" w:rsidRDefault="00982CCB" w:rsidP="000A2497">
            <w:pPr>
              <w:pStyle w:val="stylText"/>
              <w:jc w:val="left"/>
            </w:pPr>
          </w:p>
        </w:tc>
      </w:tr>
      <w:tr w:rsidR="00B10965" w:rsidRPr="00982CCB" w14:paraId="140B9D96" w14:textId="77777777" w:rsidTr="00320025">
        <w:trPr>
          <w:trHeight w:val="525"/>
        </w:trPr>
        <w:tc>
          <w:tcPr>
            <w:tcW w:w="514" w:type="dxa"/>
            <w:tcBorders>
              <w:top w:val="single" w:sz="4" w:space="0" w:color="auto"/>
              <w:left w:val="single" w:sz="8" w:space="0" w:color="auto"/>
              <w:bottom w:val="single" w:sz="4" w:space="0" w:color="auto"/>
              <w:right w:val="single" w:sz="2" w:space="0" w:color="auto"/>
            </w:tcBorders>
            <w:noWrap/>
            <w:vAlign w:val="center"/>
            <w:hideMark/>
          </w:tcPr>
          <w:p w14:paraId="4999DEDA" w14:textId="77777777" w:rsidR="00982CCB" w:rsidRPr="00614908" w:rsidRDefault="4CB1E2DC" w:rsidP="000A2497">
            <w:pPr>
              <w:pStyle w:val="stylText"/>
              <w:jc w:val="left"/>
            </w:pPr>
            <w:r w:rsidRPr="00614908">
              <w:t>3.5.1</w:t>
            </w:r>
          </w:p>
        </w:tc>
        <w:tc>
          <w:tcPr>
            <w:tcW w:w="6196" w:type="dxa"/>
            <w:tcBorders>
              <w:top w:val="single" w:sz="4" w:space="0" w:color="auto"/>
              <w:left w:val="single" w:sz="2" w:space="0" w:color="auto"/>
              <w:bottom w:val="single" w:sz="4" w:space="0" w:color="auto"/>
              <w:right w:val="nil"/>
            </w:tcBorders>
            <w:vAlign w:val="bottom"/>
            <w:hideMark/>
          </w:tcPr>
          <w:p w14:paraId="2F072E8F" w14:textId="1E8F3AAA" w:rsidR="00982CCB" w:rsidRPr="00614908" w:rsidRDefault="4CB1E2DC" w:rsidP="000A2497">
            <w:pPr>
              <w:pStyle w:val="stylText"/>
              <w:jc w:val="left"/>
            </w:pPr>
            <w:r w:rsidRPr="00614908">
              <w:t>Práce provádět s dodržením technologických opatření s</w:t>
            </w:r>
            <w:r w:rsidR="00320025">
              <w:t> </w:t>
            </w:r>
            <w:r w:rsidRPr="00614908">
              <w:t>vazbou na klimatické podmínky</w:t>
            </w:r>
          </w:p>
        </w:tc>
        <w:tc>
          <w:tcPr>
            <w:tcW w:w="480" w:type="dxa"/>
            <w:tcBorders>
              <w:top w:val="single" w:sz="4" w:space="0" w:color="auto"/>
              <w:left w:val="single" w:sz="8" w:space="0" w:color="auto"/>
              <w:bottom w:val="single" w:sz="4" w:space="0" w:color="auto"/>
              <w:right w:val="single" w:sz="4" w:space="0" w:color="auto"/>
            </w:tcBorders>
            <w:shd w:val="clear" w:color="auto" w:fill="E2EFDA"/>
            <w:noWrap/>
            <w:vAlign w:val="center"/>
            <w:hideMark/>
          </w:tcPr>
          <w:p w14:paraId="4191E3D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4DF6CC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A5DD44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5CA69A6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7E7DB0F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6F9D36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292F3B88" w14:textId="77777777" w:rsidR="00982CCB" w:rsidRPr="00614908" w:rsidRDefault="4CB1E2DC" w:rsidP="000A2497">
            <w:pPr>
              <w:pStyle w:val="stylText"/>
              <w:jc w:val="left"/>
            </w:pPr>
            <w:r w:rsidRPr="00614908">
              <w:t>x</w:t>
            </w:r>
          </w:p>
        </w:tc>
      </w:tr>
      <w:tr w:rsidR="00B10965" w:rsidRPr="00982CCB" w14:paraId="780DEB99" w14:textId="77777777" w:rsidTr="5CD472D2">
        <w:trPr>
          <w:trHeight w:val="269"/>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1CA93A6B" w14:textId="77777777" w:rsidR="00982CCB" w:rsidRPr="00614908" w:rsidRDefault="4CB1E2DC" w:rsidP="000A2497">
            <w:pPr>
              <w:pStyle w:val="stylText"/>
              <w:jc w:val="left"/>
            </w:pPr>
            <w:r w:rsidRPr="00614908">
              <w:t>3.5.2</w:t>
            </w:r>
          </w:p>
        </w:tc>
        <w:tc>
          <w:tcPr>
            <w:tcW w:w="6196" w:type="dxa"/>
            <w:tcBorders>
              <w:top w:val="single" w:sz="4" w:space="0" w:color="auto"/>
              <w:left w:val="single" w:sz="4" w:space="0" w:color="auto"/>
              <w:bottom w:val="single" w:sz="4" w:space="0" w:color="auto"/>
              <w:right w:val="nil"/>
            </w:tcBorders>
            <w:vAlign w:val="bottom"/>
            <w:hideMark/>
          </w:tcPr>
          <w:p w14:paraId="2332D3D2" w14:textId="77777777" w:rsidR="00982CCB" w:rsidRPr="00614908" w:rsidRDefault="4CB1E2DC" w:rsidP="000A2497">
            <w:pPr>
              <w:pStyle w:val="stylText"/>
              <w:jc w:val="left"/>
            </w:pPr>
            <w:r w:rsidRPr="00614908">
              <w:t>Konečné rozhodnutí o zrušení akce je v kompetenci provozovatele PZ (VRO)</w:t>
            </w:r>
          </w:p>
        </w:tc>
        <w:tc>
          <w:tcPr>
            <w:tcW w:w="480" w:type="dxa"/>
            <w:tcBorders>
              <w:top w:val="single" w:sz="4" w:space="0" w:color="auto"/>
              <w:left w:val="single" w:sz="8" w:space="0" w:color="auto"/>
              <w:bottom w:val="single" w:sz="4" w:space="0" w:color="auto"/>
              <w:right w:val="single" w:sz="4" w:space="0" w:color="auto"/>
            </w:tcBorders>
            <w:shd w:val="clear" w:color="auto" w:fill="E2EFDA"/>
            <w:noWrap/>
            <w:vAlign w:val="center"/>
            <w:hideMark/>
          </w:tcPr>
          <w:p w14:paraId="6FF4D48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E8B77C6"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77EAA4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157BE0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E22415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2331EA9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4D029B55" w14:textId="77777777" w:rsidR="00982CCB" w:rsidRPr="00614908" w:rsidRDefault="4CB1E2DC" w:rsidP="000A2497">
            <w:pPr>
              <w:pStyle w:val="stylText"/>
              <w:jc w:val="left"/>
            </w:pPr>
            <w:r w:rsidRPr="00614908">
              <w:t>x</w:t>
            </w:r>
          </w:p>
        </w:tc>
      </w:tr>
      <w:tr w:rsidR="00B10965" w:rsidRPr="00982CCB" w14:paraId="1CAEDBA6" w14:textId="77777777" w:rsidTr="5CD472D2">
        <w:trPr>
          <w:trHeight w:val="824"/>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49143B53" w14:textId="77777777" w:rsidR="00982CCB" w:rsidRPr="00614908" w:rsidRDefault="4CB1E2DC" w:rsidP="000A2497">
            <w:pPr>
              <w:pStyle w:val="stylText"/>
              <w:jc w:val="left"/>
            </w:pPr>
            <w:r w:rsidRPr="00614908">
              <w:t>3.5.3</w:t>
            </w:r>
          </w:p>
        </w:tc>
        <w:tc>
          <w:tcPr>
            <w:tcW w:w="6196" w:type="dxa"/>
            <w:tcBorders>
              <w:top w:val="single" w:sz="4" w:space="0" w:color="auto"/>
              <w:left w:val="single" w:sz="4" w:space="0" w:color="auto"/>
              <w:bottom w:val="single" w:sz="4" w:space="0" w:color="auto"/>
              <w:right w:val="single" w:sz="8" w:space="0" w:color="auto"/>
            </w:tcBorders>
            <w:vAlign w:val="bottom"/>
            <w:hideMark/>
          </w:tcPr>
          <w:p w14:paraId="2834CAFA" w14:textId="1638A552" w:rsidR="00982CCB" w:rsidRPr="00614908" w:rsidRDefault="4CB1E2DC" w:rsidP="000A2497">
            <w:pPr>
              <w:pStyle w:val="stylText"/>
              <w:jc w:val="left"/>
            </w:pPr>
            <w:r w:rsidRPr="00614908">
              <w:t>Propojování přípojek navrtávkou - provádět bez omezení.</w:t>
            </w:r>
            <w:r w:rsidR="00982CCB" w:rsidRPr="000A2497">
              <w:br/>
            </w:r>
            <w:r w:rsidRPr="00614908">
              <w:t>Odpojování přípojek a jejich zrušení realizované zaměstna</w:t>
            </w:r>
            <w:r w:rsidR="00D37C29">
              <w:t>n</w:t>
            </w:r>
            <w:r w:rsidRPr="00614908">
              <w:t>ci společnosti - provádět bez omezení.</w:t>
            </w:r>
          </w:p>
        </w:tc>
        <w:tc>
          <w:tcPr>
            <w:tcW w:w="480" w:type="dxa"/>
            <w:tcBorders>
              <w:top w:val="single" w:sz="4" w:space="0" w:color="auto"/>
              <w:left w:val="nil"/>
              <w:bottom w:val="single" w:sz="4" w:space="0" w:color="auto"/>
              <w:right w:val="single" w:sz="4" w:space="0" w:color="auto"/>
            </w:tcBorders>
            <w:shd w:val="clear" w:color="auto" w:fill="E2EFDA"/>
            <w:noWrap/>
            <w:vAlign w:val="center"/>
            <w:hideMark/>
          </w:tcPr>
          <w:p w14:paraId="0C5B9AE9"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3152981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8A0793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4F5770A0"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688879B2"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56B19E1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shd w:val="clear" w:color="auto" w:fill="E2EFDA"/>
            <w:noWrap/>
            <w:vAlign w:val="center"/>
            <w:hideMark/>
          </w:tcPr>
          <w:p w14:paraId="770BD9C9" w14:textId="77777777" w:rsidR="00982CCB" w:rsidRPr="00614908" w:rsidRDefault="4CB1E2DC" w:rsidP="000A2497">
            <w:pPr>
              <w:pStyle w:val="stylText"/>
              <w:jc w:val="left"/>
            </w:pPr>
            <w:r w:rsidRPr="00614908">
              <w:t>x</w:t>
            </w:r>
          </w:p>
        </w:tc>
      </w:tr>
      <w:tr w:rsidR="00B10965" w:rsidRPr="00982CCB" w14:paraId="7D2DD52A" w14:textId="77777777" w:rsidTr="5CD472D2">
        <w:trPr>
          <w:trHeight w:val="852"/>
        </w:trPr>
        <w:tc>
          <w:tcPr>
            <w:tcW w:w="514" w:type="dxa"/>
            <w:tcBorders>
              <w:top w:val="single" w:sz="4" w:space="0" w:color="auto"/>
              <w:left w:val="single" w:sz="8" w:space="0" w:color="auto"/>
              <w:bottom w:val="nil"/>
              <w:right w:val="single" w:sz="4" w:space="0" w:color="auto"/>
            </w:tcBorders>
            <w:noWrap/>
            <w:vAlign w:val="center"/>
            <w:hideMark/>
          </w:tcPr>
          <w:p w14:paraId="7B2D2ADF" w14:textId="77777777" w:rsidR="00982CCB" w:rsidRPr="00614908" w:rsidRDefault="4CB1E2DC" w:rsidP="000A2497">
            <w:pPr>
              <w:pStyle w:val="stylText"/>
              <w:jc w:val="left"/>
            </w:pPr>
            <w:r w:rsidRPr="00614908">
              <w:t>3.5.4</w:t>
            </w:r>
          </w:p>
        </w:tc>
        <w:tc>
          <w:tcPr>
            <w:tcW w:w="6196" w:type="dxa"/>
            <w:tcBorders>
              <w:top w:val="single" w:sz="4" w:space="0" w:color="auto"/>
              <w:left w:val="single" w:sz="4" w:space="0" w:color="auto"/>
              <w:bottom w:val="nil"/>
              <w:right w:val="nil"/>
            </w:tcBorders>
            <w:vAlign w:val="bottom"/>
            <w:hideMark/>
          </w:tcPr>
          <w:p w14:paraId="0ED2965D" w14:textId="3A7AAF39" w:rsidR="00982CCB" w:rsidRPr="000A2497" w:rsidRDefault="4CB1E2DC" w:rsidP="000A2497">
            <w:pPr>
              <w:pStyle w:val="stylText"/>
              <w:jc w:val="left"/>
            </w:pPr>
            <w:r w:rsidRPr="000A2497">
              <w:t xml:space="preserve">V odůvodněných případech, kdy je to provozně opodstatněné, je možno udělit výjimku z nastavených pravidel po dohodě Ředitele </w:t>
            </w:r>
            <w:r w:rsidRPr="00614908">
              <w:t>D</w:t>
            </w:r>
            <w:r w:rsidRPr="000A2497">
              <w:t xml:space="preserve">PÚS a Ředitele UIV. Podklady pro udělení </w:t>
            </w:r>
            <w:r w:rsidR="00D37C29" w:rsidRPr="000A2497">
              <w:t>výjimky</w:t>
            </w:r>
            <w:r w:rsidRPr="000A2497">
              <w:t xml:space="preserve"> předkládá UIV.</w:t>
            </w:r>
          </w:p>
        </w:tc>
        <w:tc>
          <w:tcPr>
            <w:tcW w:w="480" w:type="dxa"/>
            <w:tcBorders>
              <w:top w:val="single" w:sz="4" w:space="0" w:color="auto"/>
              <w:left w:val="single" w:sz="8" w:space="0" w:color="auto"/>
              <w:bottom w:val="nil"/>
              <w:right w:val="single" w:sz="4" w:space="0" w:color="auto"/>
            </w:tcBorders>
            <w:shd w:val="clear" w:color="auto" w:fill="E2EFDA"/>
            <w:noWrap/>
            <w:vAlign w:val="center"/>
            <w:hideMark/>
          </w:tcPr>
          <w:p w14:paraId="3FDF303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8CBAD"/>
            <w:noWrap/>
            <w:vAlign w:val="center"/>
            <w:hideMark/>
          </w:tcPr>
          <w:p w14:paraId="704ABF2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F99CC"/>
            <w:noWrap/>
            <w:vAlign w:val="center"/>
            <w:hideMark/>
          </w:tcPr>
          <w:p w14:paraId="7E93DB9C"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F99CC"/>
            <w:noWrap/>
            <w:vAlign w:val="center"/>
            <w:hideMark/>
          </w:tcPr>
          <w:p w14:paraId="095CE28A"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F99CC"/>
            <w:noWrap/>
            <w:vAlign w:val="center"/>
            <w:hideMark/>
          </w:tcPr>
          <w:p w14:paraId="4B6B8D2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4" w:space="0" w:color="auto"/>
            </w:tcBorders>
            <w:shd w:val="clear" w:color="auto" w:fill="F8CBAD"/>
            <w:noWrap/>
            <w:vAlign w:val="center"/>
            <w:hideMark/>
          </w:tcPr>
          <w:p w14:paraId="7812831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nil"/>
              <w:right w:val="single" w:sz="8" w:space="0" w:color="auto"/>
            </w:tcBorders>
            <w:shd w:val="clear" w:color="auto" w:fill="E2EFDA"/>
            <w:noWrap/>
            <w:vAlign w:val="center"/>
            <w:hideMark/>
          </w:tcPr>
          <w:p w14:paraId="793B90C5" w14:textId="77777777" w:rsidR="00982CCB" w:rsidRPr="00614908" w:rsidRDefault="4CB1E2DC" w:rsidP="000A2497">
            <w:pPr>
              <w:pStyle w:val="stylText"/>
              <w:jc w:val="left"/>
            </w:pPr>
            <w:r w:rsidRPr="00614908">
              <w:t>x</w:t>
            </w:r>
          </w:p>
        </w:tc>
      </w:tr>
      <w:tr w:rsidR="00B10965" w:rsidRPr="00982CCB" w14:paraId="18286015" w14:textId="77777777" w:rsidTr="5CD472D2">
        <w:trPr>
          <w:trHeight w:val="1420"/>
        </w:trPr>
        <w:tc>
          <w:tcPr>
            <w:tcW w:w="514" w:type="dxa"/>
            <w:tcBorders>
              <w:top w:val="single" w:sz="4" w:space="0" w:color="auto"/>
              <w:left w:val="single" w:sz="8" w:space="0" w:color="auto"/>
              <w:bottom w:val="single" w:sz="4" w:space="0" w:color="auto"/>
              <w:right w:val="single" w:sz="4" w:space="0" w:color="auto"/>
            </w:tcBorders>
            <w:noWrap/>
            <w:vAlign w:val="center"/>
            <w:hideMark/>
          </w:tcPr>
          <w:p w14:paraId="6257B959" w14:textId="77777777" w:rsidR="00982CCB" w:rsidRPr="00614908" w:rsidRDefault="4CB1E2DC" w:rsidP="000A2497">
            <w:pPr>
              <w:pStyle w:val="stylText"/>
              <w:jc w:val="left"/>
            </w:pPr>
            <w:r w:rsidRPr="00614908">
              <w:t>3.5.5</w:t>
            </w:r>
          </w:p>
        </w:tc>
        <w:tc>
          <w:tcPr>
            <w:tcW w:w="6196" w:type="dxa"/>
            <w:tcBorders>
              <w:top w:val="single" w:sz="4" w:space="0" w:color="auto"/>
              <w:left w:val="single" w:sz="4" w:space="0" w:color="auto"/>
              <w:bottom w:val="single" w:sz="4" w:space="0" w:color="auto"/>
              <w:right w:val="single" w:sz="4" w:space="0" w:color="auto"/>
            </w:tcBorders>
            <w:hideMark/>
          </w:tcPr>
          <w:p w14:paraId="5A6E665E" w14:textId="2DEF1FE7" w:rsidR="00982CCB" w:rsidRPr="000A2497" w:rsidRDefault="4CB1E2DC" w:rsidP="000A2497">
            <w:pPr>
              <w:pStyle w:val="stylText"/>
              <w:jc w:val="left"/>
            </w:pPr>
            <w:r w:rsidRPr="00614908">
              <w:t xml:space="preserve">Vlastní investiční výstavba </w:t>
            </w:r>
            <w:r w:rsidRPr="000A2497">
              <w:t xml:space="preserve">- projektový manažér předkládá žádost o udělení </w:t>
            </w:r>
            <w:r w:rsidR="00D37C29" w:rsidRPr="000A2497">
              <w:t>výjimky</w:t>
            </w:r>
            <w:r w:rsidRPr="000A2497">
              <w:t xml:space="preserve"> z nastavených pravidel na VRO minimálně 15 pracovních dnů před plánovaným termínem PZN (pokud se nedohodne s VRO jinak). VRO schválí/zamítne žádost o </w:t>
            </w:r>
            <w:r w:rsidR="00D37C29" w:rsidRPr="000A2497">
              <w:t>výjimku</w:t>
            </w:r>
            <w:r w:rsidRPr="000A2497">
              <w:t xml:space="preserve"> minimálně 10 pracovních dnů před plánovaným termínem PZN (informuje žadatele mailem). </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585A1896"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136E16AD"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016898B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24B7118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F99CC"/>
            <w:noWrap/>
            <w:vAlign w:val="center"/>
            <w:hideMark/>
          </w:tcPr>
          <w:p w14:paraId="1E281D3F"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4" w:space="0" w:color="auto"/>
            </w:tcBorders>
            <w:shd w:val="clear" w:color="auto" w:fill="F8CBAD"/>
            <w:noWrap/>
            <w:vAlign w:val="center"/>
            <w:hideMark/>
          </w:tcPr>
          <w:p w14:paraId="03F6B785"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4" w:space="0" w:color="auto"/>
              <w:right w:val="single" w:sz="8" w:space="0" w:color="auto"/>
            </w:tcBorders>
            <w:noWrap/>
            <w:vAlign w:val="center"/>
            <w:hideMark/>
          </w:tcPr>
          <w:p w14:paraId="2AEB18EF" w14:textId="77777777" w:rsidR="00982CCB" w:rsidRPr="00614908" w:rsidRDefault="00982CCB" w:rsidP="000A2497">
            <w:pPr>
              <w:pStyle w:val="stylText"/>
              <w:jc w:val="left"/>
            </w:pPr>
          </w:p>
        </w:tc>
      </w:tr>
      <w:tr w:rsidR="00B10965" w:rsidRPr="00982CCB" w14:paraId="1B4DBB4C" w14:textId="77777777" w:rsidTr="5CD472D2">
        <w:trPr>
          <w:trHeight w:val="1434"/>
        </w:trPr>
        <w:tc>
          <w:tcPr>
            <w:tcW w:w="514" w:type="dxa"/>
            <w:tcBorders>
              <w:top w:val="single" w:sz="4" w:space="0" w:color="auto"/>
              <w:left w:val="single" w:sz="8" w:space="0" w:color="auto"/>
              <w:bottom w:val="single" w:sz="8" w:space="0" w:color="auto"/>
              <w:right w:val="single" w:sz="4" w:space="0" w:color="auto"/>
            </w:tcBorders>
            <w:noWrap/>
            <w:vAlign w:val="center"/>
            <w:hideMark/>
          </w:tcPr>
          <w:p w14:paraId="5FFAB9E4" w14:textId="77777777" w:rsidR="00982CCB" w:rsidRPr="00614908" w:rsidRDefault="4CB1E2DC" w:rsidP="000A2497">
            <w:pPr>
              <w:pStyle w:val="stylText"/>
              <w:jc w:val="left"/>
            </w:pPr>
            <w:r w:rsidRPr="00614908">
              <w:lastRenderedPageBreak/>
              <w:t>3.5.6.</w:t>
            </w:r>
          </w:p>
        </w:tc>
        <w:tc>
          <w:tcPr>
            <w:tcW w:w="6196" w:type="dxa"/>
            <w:tcBorders>
              <w:top w:val="single" w:sz="4" w:space="0" w:color="auto"/>
              <w:left w:val="single" w:sz="4" w:space="0" w:color="auto"/>
              <w:bottom w:val="single" w:sz="8" w:space="0" w:color="auto"/>
              <w:right w:val="single" w:sz="4" w:space="0" w:color="auto"/>
            </w:tcBorders>
            <w:hideMark/>
          </w:tcPr>
          <w:p w14:paraId="30BA4120" w14:textId="40B1ED4C" w:rsidR="00982CCB" w:rsidRPr="000A2497" w:rsidRDefault="4CB1E2DC" w:rsidP="000A2497">
            <w:pPr>
              <w:pStyle w:val="stylText"/>
              <w:jc w:val="left"/>
            </w:pPr>
            <w:r w:rsidRPr="00614908">
              <w:t xml:space="preserve">Cizí investiční výstavba </w:t>
            </w:r>
            <w:r w:rsidRPr="000A2497">
              <w:t xml:space="preserve">- zhotovitel stavby předkládá žádost o udělení </w:t>
            </w:r>
            <w:r w:rsidR="00D37C29" w:rsidRPr="000A2497">
              <w:t>výjimky</w:t>
            </w:r>
            <w:r w:rsidRPr="000A2497">
              <w:t xml:space="preserve"> z nastavených pravidel na VRO minimálně 15 pracovních dnů před plánovaným termínem PZN (pokud se nedohodne s VRO jinak). VRO schválí/zamítne žádost o </w:t>
            </w:r>
            <w:r w:rsidR="00D37C29" w:rsidRPr="000A2497">
              <w:t>výjimku</w:t>
            </w:r>
            <w:r w:rsidRPr="000A2497">
              <w:t xml:space="preserve"> minimálně 10 pracovních dnů před plánovaným termínem PZN (informuje žadatele mailem). </w:t>
            </w:r>
          </w:p>
        </w:tc>
        <w:tc>
          <w:tcPr>
            <w:tcW w:w="480" w:type="dxa"/>
            <w:tcBorders>
              <w:top w:val="single" w:sz="4" w:space="0" w:color="auto"/>
              <w:left w:val="single" w:sz="4" w:space="0" w:color="auto"/>
              <w:bottom w:val="single" w:sz="8" w:space="0" w:color="auto"/>
              <w:right w:val="single" w:sz="4" w:space="0" w:color="auto"/>
            </w:tcBorders>
            <w:noWrap/>
            <w:vAlign w:val="center"/>
            <w:hideMark/>
          </w:tcPr>
          <w:p w14:paraId="746129F6" w14:textId="77777777" w:rsidR="00982CCB" w:rsidRPr="000A2497" w:rsidRDefault="00982CCB" w:rsidP="000A2497">
            <w:pPr>
              <w:pStyle w:val="stylText"/>
              <w:jc w:val="left"/>
            </w:pP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4E93AB31"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121B5523"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3D9DED7E"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F99CC"/>
            <w:noWrap/>
            <w:vAlign w:val="center"/>
            <w:hideMark/>
          </w:tcPr>
          <w:p w14:paraId="6EACC314"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4" w:space="0" w:color="auto"/>
            </w:tcBorders>
            <w:shd w:val="clear" w:color="auto" w:fill="F8CBAD"/>
            <w:noWrap/>
            <w:vAlign w:val="center"/>
            <w:hideMark/>
          </w:tcPr>
          <w:p w14:paraId="74C4BAF7" w14:textId="77777777" w:rsidR="00982CCB" w:rsidRPr="00614908" w:rsidRDefault="4CB1E2DC" w:rsidP="000A2497">
            <w:pPr>
              <w:pStyle w:val="stylText"/>
              <w:jc w:val="left"/>
            </w:pPr>
            <w:r w:rsidRPr="00614908">
              <w:t>x</w:t>
            </w:r>
          </w:p>
        </w:tc>
        <w:tc>
          <w:tcPr>
            <w:tcW w:w="480" w:type="dxa"/>
            <w:tcBorders>
              <w:top w:val="single" w:sz="4" w:space="0" w:color="auto"/>
              <w:left w:val="single" w:sz="4" w:space="0" w:color="auto"/>
              <w:bottom w:val="single" w:sz="8" w:space="0" w:color="auto"/>
              <w:right w:val="single" w:sz="8" w:space="0" w:color="auto"/>
            </w:tcBorders>
            <w:noWrap/>
            <w:vAlign w:val="center"/>
            <w:hideMark/>
          </w:tcPr>
          <w:p w14:paraId="3A459ABB" w14:textId="77777777" w:rsidR="00982CCB" w:rsidRPr="00614908" w:rsidRDefault="00982CCB" w:rsidP="000A2497">
            <w:pPr>
              <w:pStyle w:val="stylText"/>
              <w:jc w:val="left"/>
            </w:pPr>
          </w:p>
        </w:tc>
      </w:tr>
    </w:tbl>
    <w:p w14:paraId="497236C5" w14:textId="384F1E81" w:rsidR="00584CC0" w:rsidRPr="0029205B" w:rsidRDefault="00584CC0" w:rsidP="00160E4D">
      <w:pPr>
        <w:pStyle w:val="stylText"/>
      </w:pPr>
    </w:p>
    <w:p w14:paraId="0672399C" w14:textId="77777777" w:rsidR="00786593" w:rsidRPr="00885890" w:rsidRDefault="00786593" w:rsidP="00E43780">
      <w:pPr>
        <w:pStyle w:val="stylNadpis2"/>
      </w:pPr>
      <w:bookmarkStart w:id="478" w:name="_Toc293416623"/>
      <w:bookmarkStart w:id="479" w:name="_Toc378844827"/>
      <w:bookmarkStart w:id="480" w:name="_Toc379362067"/>
      <w:bookmarkStart w:id="481" w:name="_Toc523903441"/>
      <w:bookmarkStart w:id="482" w:name="_Toc187848787"/>
      <w:bookmarkStart w:id="483" w:name="_Ref218762251"/>
      <w:bookmarkStart w:id="484" w:name="_Toc218762509"/>
      <w:r w:rsidRPr="00885890">
        <w:t>Ukončování životního cyklu provozovaných plynovodů</w:t>
      </w:r>
      <w:bookmarkEnd w:id="478"/>
      <w:bookmarkEnd w:id="479"/>
      <w:bookmarkEnd w:id="480"/>
      <w:bookmarkEnd w:id="481"/>
      <w:bookmarkEnd w:id="482"/>
      <w:bookmarkEnd w:id="483"/>
      <w:bookmarkEnd w:id="484"/>
    </w:p>
    <w:p w14:paraId="0672399D" w14:textId="71F99553" w:rsidR="00786593" w:rsidRPr="000F55AE" w:rsidRDefault="00786593" w:rsidP="007E0B66">
      <w:pPr>
        <w:pStyle w:val="stylNadpis3"/>
      </w:pPr>
      <w:bookmarkStart w:id="485" w:name="_Toc378844828"/>
      <w:bookmarkStart w:id="486" w:name="_Toc293416624"/>
      <w:bookmarkStart w:id="487" w:name="_Toc378844829"/>
      <w:bookmarkStart w:id="488" w:name="_Toc379362068"/>
      <w:bookmarkStart w:id="489" w:name="_Toc523903442"/>
      <w:bookmarkStart w:id="490" w:name="_Toc187848788"/>
      <w:bookmarkStart w:id="491" w:name="_Toc218762510"/>
      <w:bookmarkEnd w:id="485"/>
      <w:r w:rsidRPr="000F55AE">
        <w:t xml:space="preserve">Ekonomicky, </w:t>
      </w:r>
      <w:r w:rsidR="00880A7F">
        <w:t>ú</w:t>
      </w:r>
      <w:r w:rsidRPr="000F55AE">
        <w:t>četně</w:t>
      </w:r>
      <w:bookmarkEnd w:id="486"/>
      <w:bookmarkEnd w:id="487"/>
      <w:bookmarkEnd w:id="488"/>
      <w:bookmarkEnd w:id="489"/>
      <w:bookmarkEnd w:id="490"/>
      <w:bookmarkEnd w:id="491"/>
    </w:p>
    <w:p w14:paraId="0672399E" w14:textId="43A196D6" w:rsidR="00786593" w:rsidRDefault="00786593" w:rsidP="00E43780">
      <w:pPr>
        <w:pStyle w:val="stylTextkapitoly"/>
      </w:pPr>
      <w:r>
        <w:t>Odstavovaný plynovod je zpravidla majetkem PDS. V souvislosti s jeho odstavením je nutno vyřešit jeho vyvedení z majetku PDS, z účetní a technické evidence.</w:t>
      </w:r>
      <w:r w:rsidR="00BE7D54">
        <w:t xml:space="preserve"> Zásady účetní evidence plynárenského majetku </w:t>
      </w:r>
      <w:r w:rsidR="0008330F">
        <w:t>jsou popsány ve směrnici GRID_SM_C02_01</w:t>
      </w:r>
      <w:r w:rsidR="00536684">
        <w:t>;</w:t>
      </w:r>
      <w:r w:rsidR="0008330F">
        <w:t xml:space="preserve"> Účetnictví</w:t>
      </w:r>
      <w:r w:rsidR="007C4872">
        <w:t xml:space="preserve">. Konkrétní postup se řeší </w:t>
      </w:r>
      <w:r w:rsidR="005F279E">
        <w:t>podle</w:t>
      </w:r>
      <w:r w:rsidR="00D41CDA">
        <w:t> </w:t>
      </w:r>
      <w:r w:rsidR="005F279E">
        <w:t xml:space="preserve">směrnice a druhu/skupiny majetku. </w:t>
      </w:r>
      <w:r w:rsidR="007F3A2D">
        <w:t>Technická evidence /rozsah v délkových jednotkách je vedena v GDO</w:t>
      </w:r>
      <w:r w:rsidR="00CD2533">
        <w:t xml:space="preserve">, k rozlišení dochází např. změnou "etapy života" </w:t>
      </w:r>
      <w:r w:rsidR="00A13205">
        <w:t>u příslušného úseku např. plynovodu</w:t>
      </w:r>
      <w:r w:rsidR="00787022">
        <w:t>/</w:t>
      </w:r>
      <w:r w:rsidR="002D7525">
        <w:t>.</w:t>
      </w:r>
      <w:r>
        <w:t xml:space="preserve"> </w:t>
      </w:r>
      <w:r w:rsidR="00D36B4B">
        <w:t xml:space="preserve">Je to systém, který </w:t>
      </w:r>
      <w:r w:rsidR="007F4522">
        <w:t xml:space="preserve">vychází z </w:t>
      </w:r>
      <w:r w:rsidR="002C2DC2">
        <w:t>dokumentace staveb (</w:t>
      </w:r>
      <w:r w:rsidR="007F4522">
        <w:t>TRS/ÚIV</w:t>
      </w:r>
      <w:r w:rsidR="002C2DC2">
        <w:t>)</w:t>
      </w:r>
      <w:r w:rsidR="007F4522">
        <w:t xml:space="preserve"> a končí </w:t>
      </w:r>
      <w:r w:rsidR="002C2DC2">
        <w:t xml:space="preserve">provedením </w:t>
      </w:r>
      <w:r w:rsidR="007F4522">
        <w:t>změn</w:t>
      </w:r>
      <w:r w:rsidR="002C2DC2">
        <w:t>y</w:t>
      </w:r>
      <w:r w:rsidR="007F4522">
        <w:t xml:space="preserve"> </w:t>
      </w:r>
      <w:r w:rsidR="002C2DC2">
        <w:t>v GDO.</w:t>
      </w:r>
    </w:p>
    <w:p w14:paraId="099B5180" w14:textId="5B30426D" w:rsidR="004254F6" w:rsidRDefault="004254F6" w:rsidP="00E43780">
      <w:pPr>
        <w:pStyle w:val="stylTextkapitoly"/>
      </w:pPr>
      <w:r>
        <w:t>Speciálním druhem odstavení je přeložka plynovodu, kdy překládaná část plynovodu se stává, v souladu s uzavřenou Smlouvou o přeložce, vlastnictvím toho, kdo přeložku vyvolal. Po realizaci přeložky je odstavená část potrubí ve vlastnictví investora přeložky s povinností likvidace dle relevantních předpisů.</w:t>
      </w:r>
    </w:p>
    <w:p w14:paraId="0672399F" w14:textId="0EE29721" w:rsidR="00786593" w:rsidRPr="00326281" w:rsidRDefault="00786593" w:rsidP="007E0B66">
      <w:pPr>
        <w:pStyle w:val="stylNadpis3"/>
      </w:pPr>
      <w:bookmarkStart w:id="492" w:name="_Toc523903443"/>
      <w:bookmarkStart w:id="493" w:name="_Toc293416625"/>
      <w:bookmarkStart w:id="494" w:name="_Toc378844830"/>
      <w:bookmarkStart w:id="495" w:name="_Toc379362069"/>
      <w:bookmarkStart w:id="496" w:name="_Toc187848789"/>
      <w:bookmarkStart w:id="497" w:name="_Toc218762511"/>
      <w:r w:rsidRPr="000F55AE">
        <w:t>G</w:t>
      </w:r>
      <w:r w:rsidR="00DD4774">
        <w:t>DO</w:t>
      </w:r>
      <w:bookmarkEnd w:id="492"/>
      <w:bookmarkEnd w:id="493"/>
      <w:bookmarkEnd w:id="494"/>
      <w:bookmarkEnd w:id="495"/>
      <w:bookmarkEnd w:id="496"/>
      <w:bookmarkEnd w:id="497"/>
    </w:p>
    <w:p w14:paraId="067239A0" w14:textId="4E706E0D" w:rsidR="00786593" w:rsidRDefault="5B3EEB2D" w:rsidP="00E43780">
      <w:pPr>
        <w:pStyle w:val="stylTextkapitoly"/>
      </w:pPr>
      <w:r>
        <w:t xml:space="preserve">Plynovod odstavený z provozu po ukončení životního cyklu může být </w:t>
      </w:r>
      <w:r w:rsidR="24252FE2">
        <w:t xml:space="preserve">za určitých okolností </w:t>
      </w:r>
      <w:r>
        <w:t>použit např. jako ochranná trubka pro uložení některého podzemního úložného zařízení</w:t>
      </w:r>
      <w:r w:rsidR="4CFA5F8F">
        <w:t xml:space="preserve"> (datové kabely)</w:t>
      </w:r>
      <w:r>
        <w:t>. Z tohoto důvodu ale nejen proto musí být (pokud těleso zůstane v zemi) nadále zobrazen v G</w:t>
      </w:r>
      <w:r w:rsidR="39337AC3">
        <w:t>DO</w:t>
      </w:r>
      <w:r>
        <w:t xml:space="preserve"> (např. odlišnou barvou)</w:t>
      </w:r>
      <w:r w:rsidR="6FAA7085">
        <w:t>.</w:t>
      </w:r>
      <w:r w:rsidR="7BDAFEAA">
        <w:t xml:space="preserve"> Pravidla pro editaci změn stavu objektů pořízených v GDO jsou popsána na sharepointu </w:t>
      </w:r>
      <w:r w:rsidR="5B5E7F0C">
        <w:t xml:space="preserve">společnosti Gasnet </w:t>
      </w:r>
      <w:r w:rsidR="7BDAFEAA">
        <w:t>v I</w:t>
      </w:r>
      <w:r w:rsidR="6E8F7B3A">
        <w:t>S</w:t>
      </w:r>
      <w:r w:rsidR="7BDAFEAA">
        <w:t xml:space="preserve"> OSS</w:t>
      </w:r>
      <w:r w:rsidR="3EC8D935">
        <w:t>.</w:t>
      </w:r>
    </w:p>
    <w:p w14:paraId="067239A1" w14:textId="77777777" w:rsidR="00786593" w:rsidRPr="00326281" w:rsidRDefault="00786593" w:rsidP="007E0B66">
      <w:pPr>
        <w:pStyle w:val="stylNadpis3"/>
      </w:pPr>
      <w:bookmarkStart w:id="498" w:name="_Toc164850157"/>
      <w:bookmarkStart w:id="499" w:name="_Toc293416626"/>
      <w:bookmarkStart w:id="500" w:name="_Toc378844831"/>
      <w:bookmarkStart w:id="501" w:name="_Toc379362070"/>
      <w:bookmarkStart w:id="502" w:name="_Toc523903444"/>
      <w:bookmarkStart w:id="503" w:name="_Toc187848790"/>
      <w:bookmarkStart w:id="504" w:name="_Toc218762512"/>
      <w:bookmarkEnd w:id="498"/>
      <w:r w:rsidRPr="000F55AE">
        <w:t>Technicky</w:t>
      </w:r>
      <w:bookmarkEnd w:id="499"/>
      <w:bookmarkEnd w:id="500"/>
      <w:bookmarkEnd w:id="501"/>
      <w:bookmarkEnd w:id="502"/>
      <w:bookmarkEnd w:id="503"/>
      <w:bookmarkEnd w:id="504"/>
    </w:p>
    <w:p w14:paraId="067239A2" w14:textId="77777777" w:rsidR="00786593" w:rsidRPr="00EB40DA" w:rsidRDefault="00786593" w:rsidP="00D02558">
      <w:pPr>
        <w:pStyle w:val="stylNadodrky"/>
      </w:pPr>
      <w:r w:rsidRPr="00EB40DA">
        <w:t>Ukončení životního cyklu plynovodu je možné řešit těmito postupy:</w:t>
      </w:r>
    </w:p>
    <w:p w14:paraId="067239A3" w14:textId="2B50DA4D" w:rsidR="00786593" w:rsidRPr="000F55AE" w:rsidRDefault="73494089" w:rsidP="00D02558">
      <w:pPr>
        <w:pStyle w:val="stylseznamsymbol"/>
      </w:pPr>
      <w:bookmarkStart w:id="505" w:name="_Toc378844832"/>
      <w:r>
        <w:t>Odstraněním plynovodu (fyzické vyjmutí tělesa plynovodu)</w:t>
      </w:r>
      <w:bookmarkEnd w:id="505"/>
      <w:r w:rsidR="00C44929">
        <w:t>.</w:t>
      </w:r>
    </w:p>
    <w:p w14:paraId="067239A4" w14:textId="670EE3A8" w:rsidR="00786593" w:rsidRPr="000F55AE" w:rsidRDefault="73494089" w:rsidP="00D02558">
      <w:pPr>
        <w:pStyle w:val="stylseznamsymbol"/>
      </w:pPr>
      <w:bookmarkStart w:id="506" w:name="_Toc378844833"/>
      <w:bookmarkStart w:id="507" w:name="_Ref530137120"/>
      <w:r>
        <w:t>Ponecháním plynovodu v původní poloze, odstavením plynovodu z</w:t>
      </w:r>
      <w:r w:rsidR="00C44929">
        <w:t> </w:t>
      </w:r>
      <w:r>
        <w:t>provozu</w:t>
      </w:r>
      <w:bookmarkEnd w:id="506"/>
      <w:bookmarkEnd w:id="507"/>
      <w:r w:rsidR="00C44929">
        <w:t>.</w:t>
      </w:r>
    </w:p>
    <w:p w14:paraId="067239A6" w14:textId="66BE70EB" w:rsidR="00786593" w:rsidRPr="00E43780" w:rsidRDefault="003929A4" w:rsidP="007A1053">
      <w:pPr>
        <w:pStyle w:val="stylseznamsymbol"/>
        <w:numPr>
          <w:ilvl w:val="1"/>
          <w:numId w:val="10"/>
        </w:numPr>
      </w:pPr>
      <w:r w:rsidRPr="00D02558">
        <w:rPr>
          <w:rStyle w:val="stylzvraznntun"/>
        </w:rPr>
        <w:t>1.</w:t>
      </w:r>
      <w:r w:rsidR="00D02558">
        <w:rPr>
          <w:rStyle w:val="stylzvraznntun"/>
        </w:rPr>
        <w:t xml:space="preserve"> </w:t>
      </w:r>
      <w:r w:rsidR="00786593" w:rsidRPr="00D02558">
        <w:rPr>
          <w:rStyle w:val="stylzvraznntun"/>
        </w:rPr>
        <w:t>Odstavení plynovodu z</w:t>
      </w:r>
      <w:r w:rsidR="00D02558" w:rsidRPr="00D02558">
        <w:rPr>
          <w:rStyle w:val="stylzvraznntun"/>
        </w:rPr>
        <w:t> </w:t>
      </w:r>
      <w:r w:rsidR="00786593" w:rsidRPr="00D02558">
        <w:rPr>
          <w:rStyle w:val="stylzvraznntun"/>
        </w:rPr>
        <w:t>provozu</w:t>
      </w:r>
      <w:r w:rsidR="00D02558">
        <w:t xml:space="preserve"> - </w:t>
      </w:r>
      <w:r w:rsidR="00C44929">
        <w:t>n</w:t>
      </w:r>
      <w:r w:rsidR="00786593" w:rsidRPr="00E43780">
        <w:t xml:space="preserve">a základě technologického postupu je oddělena </w:t>
      </w:r>
      <w:r w:rsidR="00770587" w:rsidRPr="00E43780">
        <w:t>od</w:t>
      </w:r>
      <w:r w:rsidR="00770587">
        <w:t> </w:t>
      </w:r>
      <w:r w:rsidR="00786593" w:rsidRPr="00E43780">
        <w:t>distribučn</w:t>
      </w:r>
      <w:r>
        <w:t>í soustavy předmětná část např. </w:t>
      </w:r>
      <w:r w:rsidR="00786593" w:rsidRPr="00E43780">
        <w:t>plynovod tak, aby bylo zamezeno přístupu plynu do tohoto plynovodu.</w:t>
      </w:r>
    </w:p>
    <w:p w14:paraId="067239A8" w14:textId="70A86E9C" w:rsidR="00786593" w:rsidRPr="00E43780" w:rsidRDefault="003929A4" w:rsidP="007A1053">
      <w:pPr>
        <w:pStyle w:val="stylseznamsymbol"/>
        <w:numPr>
          <w:ilvl w:val="1"/>
          <w:numId w:val="10"/>
        </w:numPr>
      </w:pPr>
      <w:r w:rsidRPr="00D02558">
        <w:rPr>
          <w:rStyle w:val="stylzvraznntun"/>
        </w:rPr>
        <w:t>2.</w:t>
      </w:r>
      <w:r w:rsidR="00D02558" w:rsidRPr="00D02558">
        <w:rPr>
          <w:rStyle w:val="stylzvraznntun"/>
        </w:rPr>
        <w:t xml:space="preserve"> </w:t>
      </w:r>
      <w:r w:rsidR="00786593" w:rsidRPr="00D02558">
        <w:rPr>
          <w:rStyle w:val="stylzvraznntun"/>
        </w:rPr>
        <w:t>Odplynění plynovodu (propláchnutí odstaveného plynovodu inertním plynem nebo vzduchem)</w:t>
      </w:r>
      <w:r w:rsidR="00D02558">
        <w:t xml:space="preserve"> - </w:t>
      </w:r>
      <w:r w:rsidR="00786593" w:rsidRPr="00E43780">
        <w:t>Přetlakem inertního plynu (nebo vzduchu) je z plynovodu vytěsněn zemní plyn. Koncentrace plynu na výstupu je sledována.</w:t>
      </w:r>
    </w:p>
    <w:p w14:paraId="067239AA" w14:textId="1B82969D" w:rsidR="00786593" w:rsidRPr="00E43780" w:rsidRDefault="003929A4" w:rsidP="007A1053">
      <w:pPr>
        <w:pStyle w:val="stylseznamsymbol"/>
        <w:numPr>
          <w:ilvl w:val="1"/>
          <w:numId w:val="10"/>
        </w:numPr>
      </w:pPr>
      <w:r w:rsidRPr="00D02558">
        <w:rPr>
          <w:rStyle w:val="stylzvraznntun"/>
        </w:rPr>
        <w:t>3.</w:t>
      </w:r>
      <w:r w:rsidR="00D02558" w:rsidRPr="00D02558">
        <w:rPr>
          <w:rStyle w:val="stylzvraznntun"/>
        </w:rPr>
        <w:t xml:space="preserve"> </w:t>
      </w:r>
      <w:r w:rsidR="00786593" w:rsidRPr="00D02558">
        <w:rPr>
          <w:rStyle w:val="stylzvraznntun"/>
        </w:rPr>
        <w:t>Odkrytí plynovodu v místech rozdělení tělesa plynovodu</w:t>
      </w:r>
      <w:r w:rsidR="00D02558">
        <w:t xml:space="preserve"> - </w:t>
      </w:r>
      <w:r w:rsidR="00786593" w:rsidRPr="00E43780">
        <w:t>Ve vhodně zvolených místech (s ohledem na zástavbu, vozovky, …</w:t>
      </w:r>
      <w:r>
        <w:t>), zpravidla v chodníku nebo ve </w:t>
      </w:r>
      <w:r w:rsidR="00786593" w:rsidRPr="00E43780">
        <w:t>volném terénu je</w:t>
      </w:r>
      <w:r w:rsidR="00CA3BE3">
        <w:t> </w:t>
      </w:r>
      <w:r w:rsidR="00786593" w:rsidRPr="00E43780">
        <w:t>obnažen povrch plynovodu (u dimenzí do DN 2</w:t>
      </w:r>
      <w:r w:rsidR="00E70672">
        <w:t>50 včetně v úsecích do 200 m, u </w:t>
      </w:r>
      <w:r w:rsidR="00786593" w:rsidRPr="00E43780">
        <w:t>dimenzí větších než DN 250 v úsecích do 100 m).</w:t>
      </w:r>
    </w:p>
    <w:p w14:paraId="067239AC" w14:textId="07E46E91" w:rsidR="00786593" w:rsidRPr="00E43780" w:rsidRDefault="003929A4" w:rsidP="007A1053">
      <w:pPr>
        <w:pStyle w:val="stylseznamsymbol"/>
        <w:numPr>
          <w:ilvl w:val="1"/>
          <w:numId w:val="10"/>
        </w:numPr>
      </w:pPr>
      <w:r w:rsidRPr="00D02558">
        <w:rPr>
          <w:rStyle w:val="stylzvraznntun"/>
        </w:rPr>
        <w:lastRenderedPageBreak/>
        <w:t>4.</w:t>
      </w:r>
      <w:r w:rsidR="00D02558" w:rsidRPr="00D02558">
        <w:rPr>
          <w:rStyle w:val="stylzvraznntun"/>
        </w:rPr>
        <w:t xml:space="preserve"> </w:t>
      </w:r>
      <w:r w:rsidR="00786593" w:rsidRPr="00D02558">
        <w:rPr>
          <w:rStyle w:val="stylzvraznntun"/>
        </w:rPr>
        <w:t>Rozdělení plynovodu na jednotlivé</w:t>
      </w:r>
      <w:r w:rsidR="00786593" w:rsidRPr="00E43780">
        <w:t xml:space="preserve"> úseky</w:t>
      </w:r>
      <w:r w:rsidR="00D02558">
        <w:t xml:space="preserve"> - </w:t>
      </w:r>
      <w:r w:rsidR="00786593" w:rsidRPr="00E43780">
        <w:t>V místech obnažení plynovodu je plynovod rozdělen na jednotlivé úseky tak, aby mohly být následně tyto úseky zaslepeny proti vniknutí plynu (vznik výbušné směsi).</w:t>
      </w:r>
    </w:p>
    <w:p w14:paraId="067239AE" w14:textId="674620F9" w:rsidR="00786593" w:rsidRPr="00E43780" w:rsidRDefault="003929A4" w:rsidP="007A1053">
      <w:pPr>
        <w:pStyle w:val="stylseznamsymbol"/>
        <w:numPr>
          <w:ilvl w:val="1"/>
          <w:numId w:val="10"/>
        </w:numPr>
      </w:pPr>
      <w:r w:rsidRPr="00D02558">
        <w:rPr>
          <w:rStyle w:val="stylzvraznntun"/>
        </w:rPr>
        <w:t>5.</w:t>
      </w:r>
      <w:r w:rsidR="00D02558" w:rsidRPr="00D02558">
        <w:rPr>
          <w:rStyle w:val="stylzvraznntun"/>
        </w:rPr>
        <w:t xml:space="preserve"> </w:t>
      </w:r>
      <w:r w:rsidR="00786593" w:rsidRPr="00D02558">
        <w:rPr>
          <w:rStyle w:val="stylzvraznntun"/>
        </w:rPr>
        <w:t>Zaslepení jednotlivých úseků</w:t>
      </w:r>
      <w:r w:rsidR="00786593" w:rsidRPr="00E43780">
        <w:t xml:space="preserve"> plynovodu </w:t>
      </w:r>
      <w:r w:rsidR="00D02558">
        <w:t xml:space="preserve">- </w:t>
      </w:r>
      <w:r w:rsidR="00786593" w:rsidRPr="00E43780">
        <w:t>Jednotlivé úseky plynovodu jsou plynotěsně zaslepeny proti vniknutí plynu. K zaslepení je možno použít plechové desky příslušných rozměrů a vlastní spoj provést koutovým svarem po celém obvodě, nebo elektrotvarovky. Provedení zaslepení je kontrolováno Poskytovatelem PRS.</w:t>
      </w:r>
    </w:p>
    <w:p w14:paraId="067239B0" w14:textId="76B0060E" w:rsidR="00786593" w:rsidRPr="00E43780" w:rsidRDefault="003929A4" w:rsidP="007A1053">
      <w:pPr>
        <w:pStyle w:val="stylseznamsymbol"/>
        <w:numPr>
          <w:ilvl w:val="1"/>
          <w:numId w:val="10"/>
        </w:numPr>
      </w:pPr>
      <w:r w:rsidRPr="00D02558">
        <w:rPr>
          <w:rStyle w:val="stylzvraznntun"/>
        </w:rPr>
        <w:t>6.</w:t>
      </w:r>
      <w:r w:rsidR="00D02558" w:rsidRPr="00D02558">
        <w:rPr>
          <w:rStyle w:val="stylzvraznntun"/>
        </w:rPr>
        <w:t xml:space="preserve"> </w:t>
      </w:r>
      <w:r w:rsidR="00786593" w:rsidRPr="00D02558">
        <w:rPr>
          <w:rStyle w:val="stylzvraznntun"/>
        </w:rPr>
        <w:t>Povrchové znaky plynovodu</w:t>
      </w:r>
      <w:r w:rsidR="00D02558">
        <w:t xml:space="preserve"> - </w:t>
      </w:r>
      <w:r w:rsidR="00786593" w:rsidRPr="00E43780">
        <w:t>Povrchové znaky (orientační sloupky; štítky s popisem, mimo štítků umístěných v omítce; poklopy, …) a nadzemní části plynovodu odstaveného z provozu se demontují.</w:t>
      </w:r>
      <w:r w:rsidR="00DD5A78">
        <w:t xml:space="preserve"> Poklopy umístěné v komunikaci se zbaví víka a zalijí betonem/asfaltem.</w:t>
      </w:r>
      <w:r w:rsidR="00786593" w:rsidRPr="00E43780">
        <w:t xml:space="preserve"> Vzniklé dutiny v terénu se vyplní materiálem podle charakteru povrchu (půda, štěrk, </w:t>
      </w:r>
      <w:r w:rsidR="00880A7F">
        <w:t>nebo jiný obdobný materiál</w:t>
      </w:r>
      <w:r w:rsidR="00786593" w:rsidRPr="00E43780">
        <w:t>).</w:t>
      </w:r>
    </w:p>
    <w:p w14:paraId="067239B2" w14:textId="24DD6345" w:rsidR="00786593" w:rsidRDefault="003929A4" w:rsidP="007A1053">
      <w:pPr>
        <w:pStyle w:val="stylseznamsymbol"/>
        <w:numPr>
          <w:ilvl w:val="1"/>
          <w:numId w:val="10"/>
        </w:numPr>
      </w:pPr>
      <w:r w:rsidRPr="00D02558">
        <w:rPr>
          <w:rStyle w:val="stylzvraznntun"/>
        </w:rPr>
        <w:t>7.</w:t>
      </w:r>
      <w:r w:rsidR="00D02558" w:rsidRPr="00D02558">
        <w:rPr>
          <w:rStyle w:val="stylzvraznntun"/>
        </w:rPr>
        <w:t xml:space="preserve"> </w:t>
      </w:r>
      <w:r w:rsidR="00786593" w:rsidRPr="00D02558">
        <w:rPr>
          <w:rStyle w:val="stylzvraznntun"/>
        </w:rPr>
        <w:t>Demontáž mělce uložených armatur plynovodu</w:t>
      </w:r>
      <w:r w:rsidR="00D02558">
        <w:t xml:space="preserve"> - </w:t>
      </w:r>
      <w:r w:rsidR="00786593" w:rsidRPr="00E43780">
        <w:t xml:space="preserve">Armatury rušeného plynovodu umístěné v úrovni terénu (např. odvodňovače) budou demontovány v místě napojení na plynovod (tak aby poduliční prostor kromě vlastního tělesa plynovodu nebyl omezen). </w:t>
      </w:r>
      <w:r w:rsidR="00F305B4" w:rsidRPr="00E43780">
        <w:t>Zaslepení plynovodu bude provedeno</w:t>
      </w:r>
      <w:r w:rsidR="00F305B4">
        <w:t>,</w:t>
      </w:r>
      <w:r w:rsidR="00F305B4" w:rsidRPr="00E43780">
        <w:t xml:space="preserve"> viz bod 5.</w:t>
      </w:r>
    </w:p>
    <w:p w14:paraId="30D1EA7E" w14:textId="77777777" w:rsidR="00D02558" w:rsidRPr="00E43780" w:rsidRDefault="00D02558" w:rsidP="00D02558">
      <w:pPr>
        <w:pStyle w:val="stylText"/>
      </w:pPr>
    </w:p>
    <w:p w14:paraId="5DD4CECF" w14:textId="77777777" w:rsidR="0099520A" w:rsidRDefault="00786593" w:rsidP="003929A4">
      <w:pPr>
        <w:pStyle w:val="stylTextkapitoly"/>
      </w:pPr>
      <w:r w:rsidRPr="00F0316A">
        <w:t>Komentář: Odstavené těleso plynovodu může být využito jako ochranná trubka pro některá podzemní úložná zařízení</w:t>
      </w:r>
      <w:r w:rsidR="007F73E7">
        <w:t xml:space="preserve"> (např. pro sdělovací kabely) nebo</w:t>
      </w:r>
      <w:r>
        <w:t xml:space="preserve"> po naplnění vodou může složit jako anoda některého systému PKO.</w:t>
      </w:r>
      <w:bookmarkStart w:id="508" w:name="_Toc228169451"/>
      <w:bookmarkEnd w:id="60"/>
      <w:bookmarkEnd w:id="61"/>
      <w:bookmarkEnd w:id="62"/>
    </w:p>
    <w:p w14:paraId="067239B3" w14:textId="480ED4E2" w:rsidR="000933A8" w:rsidRDefault="000933A8" w:rsidP="00FD70F0">
      <w:pPr>
        <w:pStyle w:val="stylText"/>
      </w:pPr>
      <w:r>
        <w:br w:type="page"/>
      </w:r>
    </w:p>
    <w:p w14:paraId="067239B4" w14:textId="77777777" w:rsidR="006D68D0" w:rsidRDefault="006D68D0" w:rsidP="00E43780">
      <w:pPr>
        <w:pStyle w:val="stylNadpis1"/>
      </w:pPr>
      <w:bookmarkStart w:id="509" w:name="_Toc228169454"/>
      <w:bookmarkStart w:id="510" w:name="_Toc253471398"/>
      <w:bookmarkStart w:id="511" w:name="_Toc379362071"/>
      <w:bookmarkStart w:id="512" w:name="_Toc523903445"/>
      <w:bookmarkStart w:id="513" w:name="_Toc187848791"/>
      <w:bookmarkStart w:id="514" w:name="_Toc218762513"/>
      <w:bookmarkEnd w:id="508"/>
      <w:r w:rsidRPr="00E43780">
        <w:lastRenderedPageBreak/>
        <w:t>Související</w:t>
      </w:r>
      <w:r>
        <w:t xml:space="preserve"> dokumentace</w:t>
      </w:r>
      <w:bookmarkEnd w:id="509"/>
      <w:bookmarkEnd w:id="510"/>
      <w:bookmarkEnd w:id="511"/>
      <w:bookmarkEnd w:id="512"/>
      <w:bookmarkEnd w:id="513"/>
      <w:bookmarkEnd w:id="514"/>
    </w:p>
    <w:p w14:paraId="6163D063" w14:textId="77777777" w:rsidR="00F102D5" w:rsidRPr="00AB326E" w:rsidRDefault="00F102D5" w:rsidP="00F102D5">
      <w:pPr>
        <w:pStyle w:val="stylNadodrky"/>
        <w:rPr>
          <w:rStyle w:val="stylzvraznntun"/>
        </w:rPr>
      </w:pPr>
      <w:bookmarkStart w:id="515" w:name="Závěrečná"/>
      <w:bookmarkStart w:id="516" w:name="_Toc211521695"/>
      <w:bookmarkStart w:id="517" w:name="_Toc293416628"/>
      <w:bookmarkStart w:id="518" w:name="_Toc378844835"/>
      <w:bookmarkStart w:id="519" w:name="_Toc379362072"/>
      <w:bookmarkStart w:id="520" w:name="_Toc523903446"/>
      <w:bookmarkStart w:id="521" w:name="_Toc334796932"/>
      <w:bookmarkStart w:id="522" w:name="_Toc335728557"/>
      <w:bookmarkEnd w:id="515"/>
      <w:r w:rsidRPr="00AB326E">
        <w:rPr>
          <w:rStyle w:val="stylzvraznntun"/>
        </w:rPr>
        <w:t>Související právní předpisy (ve znění pozdějších předpisů)</w:t>
      </w:r>
    </w:p>
    <w:p w14:paraId="4D3E486C" w14:textId="4A3AEFC3" w:rsidR="00F102D5" w:rsidRDefault="00F102D5" w:rsidP="007A1053">
      <w:pPr>
        <w:pStyle w:val="stylseznamsymbol"/>
        <w:numPr>
          <w:ilvl w:val="0"/>
          <w:numId w:val="6"/>
        </w:numPr>
      </w:pPr>
      <w:r>
        <w:t>Zákon č. 458/2000 Sb.,</w:t>
      </w:r>
      <w:r>
        <w:tab/>
        <w:t>o podmínkách podnikání a o výkonu státní správy v energetických odvětvích a o změně některých zákonů (energetický zákon)</w:t>
      </w:r>
      <w:r w:rsidR="0082581A">
        <w:t>;</w:t>
      </w:r>
    </w:p>
    <w:p w14:paraId="696D24A2" w14:textId="56077C89" w:rsidR="00F102D5" w:rsidRPr="00132F31" w:rsidRDefault="00F102D5" w:rsidP="007A1053">
      <w:pPr>
        <w:pStyle w:val="stylseznamsymbol"/>
        <w:numPr>
          <w:ilvl w:val="0"/>
          <w:numId w:val="6"/>
        </w:numPr>
      </w:pPr>
      <w:r>
        <w:t>Zákon č. 283/2021 Sb</w:t>
      </w:r>
      <w:r w:rsidR="00E4196A">
        <w:t>.</w:t>
      </w:r>
      <w:r w:rsidR="00CA3BE3">
        <w:t xml:space="preserve">, </w:t>
      </w:r>
      <w:r w:rsidR="00CA3BE3">
        <w:tab/>
      </w:r>
      <w:r>
        <w:t>stavební zákon</w:t>
      </w:r>
      <w:r w:rsidR="0082581A">
        <w:t>;</w:t>
      </w:r>
    </w:p>
    <w:p w14:paraId="1B234D0B" w14:textId="00B50FBF" w:rsidR="00F102D5" w:rsidRDefault="00F102D5" w:rsidP="007A1053">
      <w:pPr>
        <w:pStyle w:val="stylseznamsymbol"/>
        <w:numPr>
          <w:ilvl w:val="0"/>
          <w:numId w:val="6"/>
        </w:numPr>
      </w:pPr>
      <w:r>
        <w:t xml:space="preserve">Zákon č. 22/1997 Sb., </w:t>
      </w:r>
      <w:r>
        <w:tab/>
        <w:t>o technických požadavcích na výrobky a o změně a doplnění některých zákonů</w:t>
      </w:r>
      <w:r w:rsidR="0082581A">
        <w:t>;</w:t>
      </w:r>
    </w:p>
    <w:p w14:paraId="344F71F1" w14:textId="048798C2" w:rsidR="00F102D5" w:rsidRPr="00286562" w:rsidRDefault="00F102D5" w:rsidP="007A1053">
      <w:pPr>
        <w:pStyle w:val="stylseznamsymbol"/>
        <w:numPr>
          <w:ilvl w:val="0"/>
          <w:numId w:val="6"/>
        </w:numPr>
      </w:pPr>
      <w:r>
        <w:t>Zákon č. 309/2006 Sb.,</w:t>
      </w:r>
      <w:r>
        <w:tab/>
        <w:t>kterým se upravují další požadavky bezpečnosti a ochrany zdraví při</w:t>
      </w:r>
      <w:r w:rsidR="002E047D">
        <w:t> </w:t>
      </w:r>
      <w:r>
        <w:t>práci v pracovněprávních vztazích a o zajištění bezpečnosti a ochrany zdraví při činnosti nebo poskytování služeb mimo pracovněprávní vztahy</w:t>
      </w:r>
      <w:r w:rsidR="0082581A">
        <w:t>;</w:t>
      </w:r>
    </w:p>
    <w:p w14:paraId="66D3074F" w14:textId="3E97E7D2" w:rsidR="00F102D5" w:rsidRPr="003929A4" w:rsidRDefault="00F102D5" w:rsidP="007A1053">
      <w:pPr>
        <w:pStyle w:val="stylseznamsymbol"/>
        <w:numPr>
          <w:ilvl w:val="0"/>
          <w:numId w:val="6"/>
        </w:numPr>
      </w:pPr>
      <w:r>
        <w:t>Zákon č. 250/2021 Sb.,</w:t>
      </w:r>
      <w:r>
        <w:tab/>
        <w:t>o zajištění dalších podmínek bezpečnosti a ochrany zdraví při práci (zákon o bezpečnosti práce v souvislosti s provozem vyhrazených technických zařízení a o změně souvisejících zákonů)</w:t>
      </w:r>
      <w:r w:rsidR="0082581A">
        <w:t>;</w:t>
      </w:r>
    </w:p>
    <w:p w14:paraId="48CC5CF5" w14:textId="32A846D7" w:rsidR="00F102D5" w:rsidRPr="003929A4" w:rsidRDefault="00F102D5" w:rsidP="007A1053">
      <w:pPr>
        <w:pStyle w:val="stylseznamsymbol"/>
        <w:numPr>
          <w:ilvl w:val="0"/>
          <w:numId w:val="6"/>
        </w:numPr>
      </w:pPr>
      <w:r>
        <w:t>Nařízení vlády č. 591/2006 Sb.,</w:t>
      </w:r>
      <w:r>
        <w:tab/>
        <w:t>o bližších minimálních požadavcích na bezpečnost a ochranu zdraví při práci na staveništích</w:t>
      </w:r>
      <w:r w:rsidR="0082581A">
        <w:t>;</w:t>
      </w:r>
    </w:p>
    <w:p w14:paraId="6316F520" w14:textId="67C64E5E" w:rsidR="00F102D5" w:rsidRDefault="00F102D5" w:rsidP="007A1053">
      <w:pPr>
        <w:pStyle w:val="stylseznamsymbol"/>
        <w:numPr>
          <w:ilvl w:val="0"/>
          <w:numId w:val="6"/>
        </w:numPr>
      </w:pPr>
      <w:r>
        <w:t xml:space="preserve">Nařízení vlády č. 101/2005 Sb., </w:t>
      </w:r>
      <w:r>
        <w:tab/>
        <w:t>o podrobnějších požadavcích na pracoviště a pracovní prostředí</w:t>
      </w:r>
      <w:r w:rsidR="0082581A">
        <w:t>;</w:t>
      </w:r>
    </w:p>
    <w:p w14:paraId="1A5FEFBB" w14:textId="0AA46B38" w:rsidR="00F102D5" w:rsidRDefault="00F102D5" w:rsidP="007A1053">
      <w:pPr>
        <w:pStyle w:val="stylseznamsymbol"/>
        <w:numPr>
          <w:ilvl w:val="0"/>
          <w:numId w:val="6"/>
        </w:numPr>
      </w:pPr>
      <w:r>
        <w:t>Nařízení vlády č. 390/2021 Sb.,</w:t>
      </w:r>
      <w:r>
        <w:tab/>
        <w:t>o bližších podmínkách poskytování osobních ochranných pracovních prostředků, mycích, čisticích a dezinfekčních prostředků</w:t>
      </w:r>
      <w:r w:rsidR="0082581A">
        <w:t>;</w:t>
      </w:r>
    </w:p>
    <w:p w14:paraId="6D7CA6EF" w14:textId="27E915DB" w:rsidR="00F102D5" w:rsidRPr="0014003C" w:rsidRDefault="00F102D5" w:rsidP="007A1053">
      <w:pPr>
        <w:pStyle w:val="stylseznamsymbol"/>
        <w:numPr>
          <w:ilvl w:val="0"/>
          <w:numId w:val="6"/>
        </w:numPr>
      </w:pPr>
      <w:r>
        <w:t>Nařízení vlády č.191/2022Sb. o vyhrazených technických plynových zařízeních</w:t>
      </w:r>
      <w:r w:rsidR="0082581A">
        <w:t>;</w:t>
      </w:r>
    </w:p>
    <w:p w14:paraId="621D1309" w14:textId="4D3D34C3" w:rsidR="00F102D5" w:rsidRDefault="00F102D5" w:rsidP="007A1053">
      <w:pPr>
        <w:pStyle w:val="stylseznamsymbol"/>
        <w:numPr>
          <w:ilvl w:val="0"/>
          <w:numId w:val="6"/>
        </w:numPr>
      </w:pPr>
      <w:r>
        <w:t>Vyhláška č. 48/1982 Sb.,</w:t>
      </w:r>
      <w:r>
        <w:tab/>
        <w:t>kterou se stanoví základní požadavky k zajištění bezpečnosti práce a</w:t>
      </w:r>
      <w:r w:rsidR="00894407">
        <w:t> </w:t>
      </w:r>
      <w:r>
        <w:t>technických zařízení.</w:t>
      </w:r>
    </w:p>
    <w:p w14:paraId="476669CD" w14:textId="77777777" w:rsidR="00F102D5" w:rsidRPr="00CA3BE3" w:rsidRDefault="00F102D5" w:rsidP="00CA3BE3">
      <w:pPr>
        <w:pStyle w:val="stylText"/>
        <w:rPr>
          <w:rStyle w:val="stylzvraznntun"/>
          <w:b w:val="0"/>
        </w:rPr>
      </w:pPr>
    </w:p>
    <w:p w14:paraId="77E7FE40" w14:textId="77777777" w:rsidR="008068D4" w:rsidRPr="00160E4D" w:rsidRDefault="008068D4" w:rsidP="00160E4D">
      <w:pPr>
        <w:pStyle w:val="stylNadodrky"/>
        <w:rPr>
          <w:rStyle w:val="stylzvraznntun"/>
        </w:rPr>
      </w:pPr>
      <w:r w:rsidRPr="00160E4D">
        <w:rPr>
          <w:rStyle w:val="stylzvraznntun"/>
        </w:rPr>
        <w:t>Související technické předpisy (v platném znění):</w:t>
      </w:r>
    </w:p>
    <w:p w14:paraId="2DC4A7CD" w14:textId="77777777" w:rsidR="00F102D5" w:rsidRPr="003929A4" w:rsidRDefault="00F102D5" w:rsidP="007A1053">
      <w:pPr>
        <w:pStyle w:val="stylseznamsymbol"/>
        <w:numPr>
          <w:ilvl w:val="0"/>
          <w:numId w:val="6"/>
        </w:numPr>
      </w:pPr>
      <w:r>
        <w:t>ČSN EN 10 204</w:t>
      </w:r>
      <w:r>
        <w:tab/>
        <w:t>Kovové výrobky-Druhy dokumentů kontroly;</w:t>
      </w:r>
    </w:p>
    <w:p w14:paraId="6C661CDE" w14:textId="77777777" w:rsidR="00F102D5" w:rsidRPr="003929A4" w:rsidRDefault="00F102D5" w:rsidP="007A1053">
      <w:pPr>
        <w:pStyle w:val="stylseznamsymbol"/>
        <w:numPr>
          <w:ilvl w:val="0"/>
          <w:numId w:val="6"/>
        </w:numPr>
      </w:pPr>
      <w:r>
        <w:t>ČSN EN ISO 3183</w:t>
      </w:r>
      <w:r>
        <w:tab/>
        <w:t>Ocelové trubky pro potrubí na hořlavá média. Technické dodací podmínky;  Část 2 – Trubky s požadavky třídy B;</w:t>
      </w:r>
    </w:p>
    <w:p w14:paraId="246E4FBC" w14:textId="77777777" w:rsidR="00F102D5" w:rsidRPr="003929A4" w:rsidRDefault="00F102D5" w:rsidP="007A1053">
      <w:pPr>
        <w:pStyle w:val="stylseznamsymbol"/>
        <w:numPr>
          <w:ilvl w:val="0"/>
          <w:numId w:val="6"/>
        </w:numPr>
      </w:pPr>
      <w:r>
        <w:t>ČSN EN 12 007</w:t>
      </w:r>
      <w:r>
        <w:tab/>
        <w:t xml:space="preserve">1,2,3,4,5 (38 6413) Zásobování plynem – Plynovody s nejvyšším provozním tlakem do 16 barů včetně – </w:t>
      </w:r>
    </w:p>
    <w:p w14:paraId="36F5A61B" w14:textId="4BE86A60" w:rsidR="00F102D5" w:rsidRPr="003929A4" w:rsidRDefault="00F102D5" w:rsidP="007A1053">
      <w:pPr>
        <w:pStyle w:val="stylseznamsymbol"/>
        <w:numPr>
          <w:ilvl w:val="2"/>
          <w:numId w:val="6"/>
        </w:numPr>
      </w:pPr>
      <w:r w:rsidRPr="003929A4">
        <w:t xml:space="preserve">Část 1: </w:t>
      </w:r>
      <w:r>
        <w:t>O</w:t>
      </w:r>
      <w:r w:rsidRPr="003929A4">
        <w:t>becné funkční požadavky,</w:t>
      </w:r>
    </w:p>
    <w:p w14:paraId="08F2263D" w14:textId="2E45CE73" w:rsidR="00F102D5" w:rsidRPr="003929A4" w:rsidRDefault="00F102D5" w:rsidP="007A1053">
      <w:pPr>
        <w:pStyle w:val="stylseznamsymbol"/>
        <w:numPr>
          <w:ilvl w:val="2"/>
          <w:numId w:val="6"/>
        </w:numPr>
      </w:pPr>
      <w:r w:rsidRPr="003929A4">
        <w:t>Část 2: Specifické funkční požadavky pro polyeth</w:t>
      </w:r>
      <w:r>
        <w:t>ylen (nejvyšší provozní tlak do </w:t>
      </w:r>
      <w:r w:rsidRPr="003929A4">
        <w:t>10 barů včetně),</w:t>
      </w:r>
    </w:p>
    <w:p w14:paraId="4CB1B020" w14:textId="470DE8FE" w:rsidR="00F102D5" w:rsidRPr="003929A4" w:rsidRDefault="00F102D5" w:rsidP="007A1053">
      <w:pPr>
        <w:pStyle w:val="stylseznamsymbol"/>
        <w:numPr>
          <w:ilvl w:val="2"/>
          <w:numId w:val="6"/>
        </w:numPr>
      </w:pPr>
      <w:r w:rsidRPr="003929A4">
        <w:t>Část 3: Specifické funkční požadavky pro ocel,</w:t>
      </w:r>
    </w:p>
    <w:p w14:paraId="57BE9DC8" w14:textId="77777777" w:rsidR="00F102D5" w:rsidRDefault="00F102D5" w:rsidP="007A1053">
      <w:pPr>
        <w:pStyle w:val="stylseznamsymbol"/>
        <w:numPr>
          <w:ilvl w:val="2"/>
          <w:numId w:val="6"/>
        </w:numPr>
      </w:pPr>
      <w:r w:rsidRPr="003929A4">
        <w:t>Část 4: Specifické funkční požadavky pro rekonstrukce;</w:t>
      </w:r>
    </w:p>
    <w:p w14:paraId="46B7D98C" w14:textId="77777777" w:rsidR="00F102D5" w:rsidRPr="00AB5B84" w:rsidRDefault="00F102D5" w:rsidP="007A1053">
      <w:pPr>
        <w:pStyle w:val="stylseznamsymbol"/>
        <w:numPr>
          <w:ilvl w:val="2"/>
          <w:numId w:val="6"/>
        </w:numPr>
      </w:pPr>
      <w:r>
        <w:t>Část 5: Specifické funkční požadavky – přípojky;</w:t>
      </w:r>
    </w:p>
    <w:p w14:paraId="1621AC2D" w14:textId="730DBC4D" w:rsidR="00F102D5" w:rsidRPr="003929A4" w:rsidRDefault="00F102D5" w:rsidP="007A1053">
      <w:pPr>
        <w:pStyle w:val="stylseznamsymbol"/>
        <w:numPr>
          <w:ilvl w:val="0"/>
          <w:numId w:val="6"/>
        </w:numPr>
      </w:pPr>
      <w:r>
        <w:t>ČSN EN 12 327(38 6414)</w:t>
      </w:r>
      <w:r>
        <w:tab/>
        <w:t>Zařízení pro zásobování plynem – Tlakové zkoušky, postupy při uvádění do provozu a odstavování z provozu – Funkční požadavky;</w:t>
      </w:r>
    </w:p>
    <w:p w14:paraId="24D6E56F" w14:textId="77777777" w:rsidR="00F102D5" w:rsidRDefault="00F102D5" w:rsidP="007A1053">
      <w:pPr>
        <w:pStyle w:val="stylseznamsymbol"/>
        <w:numPr>
          <w:ilvl w:val="0"/>
          <w:numId w:val="6"/>
        </w:numPr>
      </w:pPr>
      <w:r>
        <w:t>ČSN EN 12 732 (38 6412)</w:t>
      </w:r>
      <w:r>
        <w:tab/>
        <w:t>Zařízení pro zásobování plynem – Svařované ocelové potrubí – Funkční požadavky;</w:t>
      </w:r>
    </w:p>
    <w:p w14:paraId="632C97CF" w14:textId="33F84A73" w:rsidR="00F102D5" w:rsidRPr="00CA5412" w:rsidRDefault="00F102D5" w:rsidP="007A1053">
      <w:pPr>
        <w:pStyle w:val="stylseznamsymbol"/>
        <w:numPr>
          <w:ilvl w:val="0"/>
          <w:numId w:val="6"/>
        </w:numPr>
      </w:pPr>
      <w:r>
        <w:t>ČSN EN 10 290</w:t>
      </w:r>
      <w:r>
        <w:tab/>
        <w:t>Ocelové trubky a tvarovky pro potrubí uložená v zemi nebo ve vodě - Vnější nátěrové polyuretanové a modifikované polyuretanové povlaky</w:t>
      </w:r>
      <w:r w:rsidR="0082581A">
        <w:t>;</w:t>
      </w:r>
    </w:p>
    <w:p w14:paraId="40C8BACA" w14:textId="77777777" w:rsidR="00F102D5" w:rsidRDefault="00F102D5" w:rsidP="007A1053">
      <w:pPr>
        <w:pStyle w:val="stylseznamsymbol"/>
        <w:numPr>
          <w:ilvl w:val="0"/>
          <w:numId w:val="6"/>
        </w:numPr>
      </w:pPr>
      <w:r>
        <w:t xml:space="preserve">ČSN EN 1555 </w:t>
      </w:r>
      <w:r>
        <w:tab/>
        <w:t xml:space="preserve">1,2,3,4,5 (646412) Plastové potrubní systémy pro rozvod plynných paliv (PE) </w:t>
      </w:r>
    </w:p>
    <w:p w14:paraId="6FB2A202" w14:textId="7BB04298" w:rsidR="00F102D5" w:rsidRDefault="00F102D5" w:rsidP="007A1053">
      <w:pPr>
        <w:pStyle w:val="stylseznamsymbol"/>
        <w:numPr>
          <w:ilvl w:val="2"/>
          <w:numId w:val="6"/>
        </w:numPr>
      </w:pPr>
      <w:r w:rsidRPr="003929A4">
        <w:t xml:space="preserve">Část 1: </w:t>
      </w:r>
      <w:r>
        <w:t>O</w:t>
      </w:r>
      <w:r w:rsidRPr="003929A4">
        <w:t>becně,</w:t>
      </w:r>
    </w:p>
    <w:p w14:paraId="32FE23A2" w14:textId="33F7B7C2" w:rsidR="00F102D5" w:rsidRDefault="00F102D5" w:rsidP="007A1053">
      <w:pPr>
        <w:pStyle w:val="stylseznamsymbol"/>
        <w:numPr>
          <w:ilvl w:val="2"/>
          <w:numId w:val="6"/>
        </w:numPr>
      </w:pPr>
      <w:r w:rsidRPr="003929A4">
        <w:t>Část 2: Trubky,</w:t>
      </w:r>
    </w:p>
    <w:p w14:paraId="5AA9CFE6" w14:textId="77777777" w:rsidR="00F102D5" w:rsidRDefault="00F102D5" w:rsidP="007A1053">
      <w:pPr>
        <w:pStyle w:val="stylseznamsymbol"/>
        <w:numPr>
          <w:ilvl w:val="2"/>
          <w:numId w:val="6"/>
        </w:numPr>
      </w:pPr>
      <w:r>
        <w:t>Část 3: Tvarovky,</w:t>
      </w:r>
    </w:p>
    <w:p w14:paraId="3F99806C" w14:textId="41514EBD" w:rsidR="00F102D5" w:rsidRDefault="00F102D5" w:rsidP="007A1053">
      <w:pPr>
        <w:pStyle w:val="stylseznamsymbol"/>
        <w:numPr>
          <w:ilvl w:val="2"/>
          <w:numId w:val="6"/>
        </w:numPr>
      </w:pPr>
      <w:r w:rsidRPr="003929A4">
        <w:t xml:space="preserve">Část 4: </w:t>
      </w:r>
      <w:r>
        <w:t>Ventily</w:t>
      </w:r>
      <w:r w:rsidRPr="003929A4">
        <w:t>,</w:t>
      </w:r>
    </w:p>
    <w:p w14:paraId="7EE08F37" w14:textId="77777777" w:rsidR="00F102D5" w:rsidRPr="003929A4" w:rsidRDefault="00F102D5" w:rsidP="007A1053">
      <w:pPr>
        <w:pStyle w:val="stylseznamsymbol"/>
        <w:numPr>
          <w:ilvl w:val="2"/>
          <w:numId w:val="6"/>
        </w:numPr>
      </w:pPr>
      <w:r w:rsidRPr="003929A4">
        <w:lastRenderedPageBreak/>
        <w:t>Část 5: Vhodnost pro použití</w:t>
      </w:r>
      <w:r>
        <w:t xml:space="preserve"> systému</w:t>
      </w:r>
      <w:r w:rsidRPr="003929A4">
        <w:t>;</w:t>
      </w:r>
    </w:p>
    <w:p w14:paraId="07E324F9" w14:textId="77777777" w:rsidR="00F102D5" w:rsidRPr="003929A4" w:rsidRDefault="00F102D5" w:rsidP="007A1053">
      <w:pPr>
        <w:pStyle w:val="stylseznamsymbol"/>
        <w:numPr>
          <w:ilvl w:val="0"/>
          <w:numId w:val="6"/>
        </w:numPr>
      </w:pPr>
      <w:r>
        <w:t>ČSN EN ISO 9606-1</w:t>
      </w:r>
      <w:r>
        <w:tab/>
        <w:t>Zkoušky svářečů-Tavné svařování Část 1: Oceli;</w:t>
      </w:r>
    </w:p>
    <w:p w14:paraId="300E1ED4" w14:textId="77777777" w:rsidR="00F102D5" w:rsidRPr="003929A4" w:rsidRDefault="00F102D5" w:rsidP="007A1053">
      <w:pPr>
        <w:pStyle w:val="stylseznamsymbol"/>
        <w:numPr>
          <w:ilvl w:val="0"/>
          <w:numId w:val="6"/>
        </w:numPr>
      </w:pPr>
      <w:r>
        <w:t>ČSN EN ISO 14731</w:t>
      </w:r>
      <w:r>
        <w:tab/>
        <w:t>Svářečský dozor – Úkoly a odpovědnosti;</w:t>
      </w:r>
    </w:p>
    <w:p w14:paraId="28C1719A" w14:textId="77777777" w:rsidR="00F102D5" w:rsidRPr="003929A4" w:rsidRDefault="00F102D5" w:rsidP="007A1053">
      <w:pPr>
        <w:pStyle w:val="stylseznamsymbol"/>
        <w:numPr>
          <w:ilvl w:val="0"/>
          <w:numId w:val="6"/>
        </w:numPr>
      </w:pPr>
      <w:r>
        <w:t>ČSN EN ISO 3834 – 1,2,3,4,5</w:t>
      </w:r>
      <w:r>
        <w:tab/>
        <w:t>Požadavky na kvalitu při tavném svařování kovových materiálů;</w:t>
      </w:r>
    </w:p>
    <w:p w14:paraId="202FD878" w14:textId="77777777" w:rsidR="00F102D5" w:rsidRPr="003929A4" w:rsidRDefault="00F102D5" w:rsidP="007A1053">
      <w:pPr>
        <w:pStyle w:val="stylseznamsymbol"/>
        <w:numPr>
          <w:ilvl w:val="0"/>
          <w:numId w:val="6"/>
        </w:numPr>
      </w:pPr>
      <w:r>
        <w:t>ČSN EN 13501-1</w:t>
      </w:r>
      <w:r>
        <w:tab/>
        <w:t>Požární klasifikace stavebních výrobků a konstrukcí staveb. Část 1 - Klasifikace podle výsledků zkoušek reakce na oheň;</w:t>
      </w:r>
    </w:p>
    <w:p w14:paraId="66903DEC" w14:textId="77777777" w:rsidR="00F102D5" w:rsidRPr="003929A4" w:rsidRDefault="00F102D5" w:rsidP="007A1053">
      <w:pPr>
        <w:pStyle w:val="stylseznamsymbol"/>
        <w:numPr>
          <w:ilvl w:val="0"/>
          <w:numId w:val="6"/>
        </w:numPr>
      </w:pPr>
      <w:r>
        <w:t>ČSN EN 14 731</w:t>
      </w:r>
      <w:r>
        <w:tab/>
        <w:t>Provádění speciálních geotechnických prací – Hloubkové zhutňování zemin vibrováním;</w:t>
      </w:r>
    </w:p>
    <w:p w14:paraId="46A467C4" w14:textId="77777777" w:rsidR="00F102D5" w:rsidRPr="00857FAF" w:rsidRDefault="00F102D5" w:rsidP="007A1053">
      <w:pPr>
        <w:pStyle w:val="stylseznamsymbol"/>
        <w:numPr>
          <w:ilvl w:val="0"/>
          <w:numId w:val="6"/>
        </w:numPr>
      </w:pPr>
      <w:r>
        <w:t>ČSN EN 12 613</w:t>
      </w:r>
      <w:r>
        <w:tab/>
        <w:t>Označovací výstražné fólie z plastů pro kabely a potrubí uložené v zemi;</w:t>
      </w:r>
    </w:p>
    <w:p w14:paraId="2C2DACA9" w14:textId="577B6497" w:rsidR="00F102D5" w:rsidRPr="003929A4" w:rsidRDefault="00F102D5" w:rsidP="007A1053">
      <w:pPr>
        <w:pStyle w:val="stylseznamsymbol"/>
        <w:numPr>
          <w:ilvl w:val="0"/>
          <w:numId w:val="6"/>
        </w:numPr>
      </w:pPr>
      <w:r>
        <w:t>ČSN EN 1775 ed2 (38 6441)</w:t>
      </w:r>
      <w:r w:rsidR="00E4196A">
        <w:t xml:space="preserve"> </w:t>
      </w:r>
      <w:r>
        <w:t>Zásobování plynem – Plynovody v budovách. Nejvyšší provozní tlak ≤ 5 bar Provozní požadavky;</w:t>
      </w:r>
    </w:p>
    <w:p w14:paraId="6F459CCB" w14:textId="574CFA17" w:rsidR="00F102D5" w:rsidRPr="002D50DF" w:rsidRDefault="646722D4" w:rsidP="5D5E2BAE">
      <w:pPr>
        <w:pStyle w:val="stylseznamsymbol"/>
      </w:pPr>
      <w:r>
        <w:t>ČSN EN 437          Zkušební plyny – Zkušební přetlaky – Kategorie spotřebičů</w:t>
      </w:r>
      <w:r w:rsidR="0082581A">
        <w:t>;</w:t>
      </w:r>
    </w:p>
    <w:p w14:paraId="3B661A82" w14:textId="40084452" w:rsidR="59F909A1" w:rsidRPr="0082581A" w:rsidRDefault="59F909A1" w:rsidP="28935E82">
      <w:pPr>
        <w:pStyle w:val="stylseznamsymbol"/>
        <w:rPr>
          <w:rFonts w:eastAsia="Arial" w:cs="Segoe UI"/>
          <w:szCs w:val="22"/>
        </w:rPr>
      </w:pPr>
      <w:r w:rsidRPr="0082581A">
        <w:rPr>
          <w:rFonts w:cs="Segoe UI"/>
          <w:szCs w:val="22"/>
        </w:rPr>
        <w:t>ČSN EN 549 + A2</w:t>
      </w:r>
      <w:r w:rsidRPr="0082581A">
        <w:rPr>
          <w:rFonts w:cs="Segoe UI"/>
          <w:szCs w:val="22"/>
        </w:rPr>
        <w:tab/>
      </w:r>
      <w:r w:rsidR="4EED7CA9" w:rsidRPr="0082581A">
        <w:rPr>
          <w:rFonts w:eastAsia="Arial" w:cs="Segoe UI"/>
          <w:color w:val="000000" w:themeColor="text1"/>
          <w:szCs w:val="22"/>
        </w:rPr>
        <w:t>Pryžo</w:t>
      </w:r>
      <w:r w:rsidR="12FC5EA6" w:rsidRPr="0082581A">
        <w:rPr>
          <w:rFonts w:eastAsia="Arial" w:cs="Segoe UI"/>
          <w:color w:val="000000" w:themeColor="text1"/>
          <w:szCs w:val="22"/>
        </w:rPr>
        <w:t>vé materiály pro těsnění a membrány pro spotřebiče plynných paliv a zařízení pro plynná paliva</w:t>
      </w:r>
      <w:r w:rsidR="0082581A" w:rsidRPr="0082581A">
        <w:rPr>
          <w:rFonts w:eastAsia="Arial" w:cs="Segoe UI"/>
          <w:color w:val="000000" w:themeColor="text1"/>
          <w:szCs w:val="22"/>
        </w:rPr>
        <w:t>;</w:t>
      </w:r>
    </w:p>
    <w:p w14:paraId="318A76C0" w14:textId="264A5BC6" w:rsidR="59F909A1" w:rsidRDefault="59F909A1" w:rsidP="002C2C11">
      <w:pPr>
        <w:pStyle w:val="stylseznamsymbol"/>
        <w:rPr>
          <w:rFonts w:eastAsia="Roboto"/>
        </w:rPr>
      </w:pPr>
      <w:r>
        <w:t>ČSN EN 751 – 1, 2, 3 + A1</w:t>
      </w:r>
      <w:r w:rsidR="002C2C11">
        <w:t xml:space="preserve"> </w:t>
      </w:r>
      <w:r w:rsidR="20DB0F00" w:rsidRPr="28935E82">
        <w:rPr>
          <w:rFonts w:eastAsia="Roboto"/>
        </w:rPr>
        <w:t xml:space="preserve">Těsnicí materiály pro kovové závitové spoje přicházející do kontaktu </w:t>
      </w:r>
      <w:r w:rsidR="0082581A">
        <w:rPr>
          <w:rFonts w:eastAsia="Roboto"/>
        </w:rPr>
        <w:t> </w:t>
      </w:r>
      <w:r w:rsidR="20DB0F00" w:rsidRPr="28935E82">
        <w:rPr>
          <w:rFonts w:eastAsia="Roboto"/>
        </w:rPr>
        <w:t>plyny první, druhé a třetí třídy s horkou vodou</w:t>
      </w:r>
      <w:r w:rsidR="0082581A">
        <w:rPr>
          <w:rFonts w:eastAsia="Roboto"/>
        </w:rPr>
        <w:t>;</w:t>
      </w:r>
    </w:p>
    <w:p w14:paraId="5C9D09EF" w14:textId="77777777" w:rsidR="00F102D5" w:rsidRPr="003929A4" w:rsidRDefault="00F102D5" w:rsidP="007A1053">
      <w:pPr>
        <w:pStyle w:val="stylseznamsymbol"/>
        <w:numPr>
          <w:ilvl w:val="0"/>
          <w:numId w:val="6"/>
        </w:numPr>
        <w:rPr>
          <w:bCs/>
        </w:rPr>
      </w:pPr>
      <w:r>
        <w:t>ČSN 41 1503</w:t>
      </w:r>
      <w:r>
        <w:tab/>
        <w:t>Ocel 11503;</w:t>
      </w:r>
    </w:p>
    <w:p w14:paraId="0F930F23" w14:textId="77777777" w:rsidR="00F102D5" w:rsidRPr="003929A4" w:rsidRDefault="00F102D5" w:rsidP="007A1053">
      <w:pPr>
        <w:pStyle w:val="stylseznamsymbol"/>
        <w:numPr>
          <w:ilvl w:val="0"/>
          <w:numId w:val="6"/>
        </w:numPr>
      </w:pPr>
      <w:r>
        <w:t>ČSN 73 6005</w:t>
      </w:r>
      <w:r>
        <w:tab/>
        <w:t>Prostorové uspořádání sítí technického vybavení;</w:t>
      </w:r>
    </w:p>
    <w:p w14:paraId="17B8681E" w14:textId="77777777" w:rsidR="00F102D5" w:rsidRPr="003929A4" w:rsidRDefault="00F102D5" w:rsidP="007A1053">
      <w:pPr>
        <w:pStyle w:val="stylseznamsymbol"/>
        <w:numPr>
          <w:ilvl w:val="0"/>
          <w:numId w:val="6"/>
        </w:numPr>
      </w:pPr>
      <w:r>
        <w:t>ČSN 73 6006</w:t>
      </w:r>
      <w:r>
        <w:tab/>
        <w:t>Výstražné fólie k identifikaci podzemních vedení technického vybavení;</w:t>
      </w:r>
    </w:p>
    <w:p w14:paraId="187EF56F" w14:textId="77777777" w:rsidR="00F102D5" w:rsidRPr="003929A4" w:rsidRDefault="00F102D5" w:rsidP="007A1053">
      <w:pPr>
        <w:pStyle w:val="stylseznamsymbol"/>
        <w:numPr>
          <w:ilvl w:val="0"/>
          <w:numId w:val="6"/>
        </w:numPr>
      </w:pPr>
      <w:r>
        <w:t>ČSN 73 6133</w:t>
      </w:r>
      <w:r>
        <w:tab/>
        <w:t>Návrh a provádění zemního tělesa pozemních komunikací;</w:t>
      </w:r>
    </w:p>
    <w:p w14:paraId="599A4F15" w14:textId="77777777" w:rsidR="00F102D5" w:rsidRPr="003929A4" w:rsidRDefault="00F102D5" w:rsidP="007A1053">
      <w:pPr>
        <w:pStyle w:val="stylseznamsymbol"/>
        <w:numPr>
          <w:ilvl w:val="0"/>
          <w:numId w:val="6"/>
        </w:numPr>
      </w:pPr>
      <w:r>
        <w:t>ČSN 75 2130</w:t>
      </w:r>
      <w:r>
        <w:tab/>
        <w:t>Křížení a souběhy vodních toků s dráhami, pozemními komunikacemi a vedeními;</w:t>
      </w:r>
    </w:p>
    <w:p w14:paraId="0FD8B578" w14:textId="77777777" w:rsidR="00F102D5" w:rsidRPr="003929A4" w:rsidRDefault="00F102D5" w:rsidP="007A1053">
      <w:pPr>
        <w:pStyle w:val="stylseznamsymbol"/>
        <w:numPr>
          <w:ilvl w:val="0"/>
          <w:numId w:val="6"/>
        </w:numPr>
      </w:pPr>
      <w:r>
        <w:t>TPG 609 01/Z1</w:t>
      </w:r>
      <w:r>
        <w:tab/>
        <w:t>Regulátory tlaku plynu pro vstupní tlak do 4 bar včetně. Umísťování a provoz;</w:t>
      </w:r>
    </w:p>
    <w:p w14:paraId="07B67219" w14:textId="1287C2B1" w:rsidR="00F102D5" w:rsidRPr="006771AC" w:rsidRDefault="00F102D5" w:rsidP="007A1053">
      <w:pPr>
        <w:pStyle w:val="stylseznamsymbol"/>
        <w:numPr>
          <w:ilvl w:val="0"/>
          <w:numId w:val="6"/>
        </w:numPr>
      </w:pPr>
      <w:r>
        <w:t>TPG 700 02</w:t>
      </w:r>
      <w:r>
        <w:tab/>
        <w:t>Stanovení technického stavu nízkotlakých a středotlakých plynovodních sítí z oceli. Diagnostické metody</w:t>
      </w:r>
      <w:r w:rsidR="00D24F1F">
        <w:t>;</w:t>
      </w:r>
    </w:p>
    <w:p w14:paraId="7D43D0B7" w14:textId="77777777" w:rsidR="00F102D5" w:rsidRPr="003929A4" w:rsidRDefault="00F102D5" w:rsidP="007A1053">
      <w:pPr>
        <w:pStyle w:val="stylseznamsymbol"/>
        <w:numPr>
          <w:ilvl w:val="0"/>
          <w:numId w:val="6"/>
        </w:numPr>
      </w:pPr>
      <w:r>
        <w:t>TPG 700 21</w:t>
      </w:r>
      <w:r>
        <w:tab/>
        <w:t>Čichačky pro plynovody a přípojky;</w:t>
      </w:r>
    </w:p>
    <w:p w14:paraId="2DAB000E" w14:textId="77777777" w:rsidR="00F102D5" w:rsidRPr="006771AC" w:rsidRDefault="00F102D5" w:rsidP="007A1053">
      <w:pPr>
        <w:pStyle w:val="stylseznamsymbol"/>
        <w:numPr>
          <w:ilvl w:val="0"/>
          <w:numId w:val="6"/>
        </w:numPr>
      </w:pPr>
      <w:r>
        <w:t>TPG 700 24</w:t>
      </w:r>
      <w:r>
        <w:tab/>
        <w:t>Označování plynovodů, přípojek a jejich příslušenství</w:t>
      </w:r>
      <w:hyperlink r:id="rId25">
        <w:r>
          <w:t>;</w:t>
        </w:r>
      </w:hyperlink>
    </w:p>
    <w:p w14:paraId="142DF16E" w14:textId="67C77EA6" w:rsidR="00F102D5" w:rsidRDefault="00F102D5" w:rsidP="007A1053">
      <w:pPr>
        <w:pStyle w:val="stylseznamsymbol"/>
        <w:numPr>
          <w:ilvl w:val="0"/>
          <w:numId w:val="6"/>
        </w:numPr>
      </w:pPr>
      <w:r>
        <w:t>TPG 702 01/Z1/Z2</w:t>
      </w:r>
      <w:r>
        <w:tab/>
        <w:t>Plynovody a přípojky z</w:t>
      </w:r>
      <w:r w:rsidR="00D24F1F">
        <w:t> </w:t>
      </w:r>
      <w:r>
        <w:t>polyetylenu</w:t>
      </w:r>
      <w:r w:rsidR="00D24F1F">
        <w:t>;</w:t>
      </w:r>
    </w:p>
    <w:p w14:paraId="4193C25B" w14:textId="6B52950C" w:rsidR="00F102D5" w:rsidRPr="006771AC" w:rsidRDefault="00F102D5" w:rsidP="007A1053">
      <w:pPr>
        <w:pStyle w:val="stylseznamsymbol"/>
        <w:numPr>
          <w:ilvl w:val="0"/>
          <w:numId w:val="6"/>
        </w:numPr>
      </w:pPr>
      <w:r>
        <w:t>TPG 702 04/Z1</w:t>
      </w:r>
      <w:r>
        <w:tab/>
        <w:t>Plynovody a přípojky z oceli s nejvyšším provozním tlakem do 100 barů včetně</w:t>
      </w:r>
      <w:r w:rsidR="00D24F1F">
        <w:t>;</w:t>
      </w:r>
    </w:p>
    <w:p w14:paraId="5C93FC24" w14:textId="5A2CD908" w:rsidR="00F102D5" w:rsidRPr="003929A4" w:rsidRDefault="00F102D5" w:rsidP="007A1053">
      <w:pPr>
        <w:pStyle w:val="stylseznamsymbol"/>
        <w:numPr>
          <w:ilvl w:val="0"/>
          <w:numId w:val="6"/>
        </w:numPr>
      </w:pPr>
      <w:r>
        <w:t>TPG 702 08</w:t>
      </w:r>
      <w:r>
        <w:tab/>
        <w:t>Opravy ocelových plynovodů a přípojek s nejvyšším provozním tlakem do 5 barů včetně</w:t>
      </w:r>
      <w:r w:rsidR="00D24F1F">
        <w:t>;</w:t>
      </w:r>
    </w:p>
    <w:p w14:paraId="343CDE2D" w14:textId="77777777" w:rsidR="00F102D5" w:rsidRPr="003929A4" w:rsidRDefault="00F102D5" w:rsidP="007A1053">
      <w:pPr>
        <w:pStyle w:val="stylseznamsymbol"/>
        <w:numPr>
          <w:ilvl w:val="0"/>
          <w:numId w:val="6"/>
        </w:numPr>
      </w:pPr>
      <w:r>
        <w:t>TPG 702 11</w:t>
      </w:r>
      <w:r>
        <w:tab/>
        <w:t>Čištění a sušení plynovodů všech tlakových úrovní po výstavbě;</w:t>
      </w:r>
    </w:p>
    <w:p w14:paraId="1E2429CF" w14:textId="26EEF1BF" w:rsidR="00F102D5" w:rsidRDefault="00F102D5" w:rsidP="007A1053">
      <w:pPr>
        <w:pStyle w:val="stylseznamsymbol"/>
        <w:numPr>
          <w:ilvl w:val="0"/>
          <w:numId w:val="6"/>
        </w:numPr>
      </w:pPr>
      <w:r>
        <w:t>TPG 704 01/Z1</w:t>
      </w:r>
      <w:r>
        <w:tab/>
        <w:t>Odběrná plynová zařízení a spotřebiče na plynná paliva v</w:t>
      </w:r>
      <w:r w:rsidR="00D24F1F">
        <w:t> </w:t>
      </w:r>
      <w:r>
        <w:t>budovách</w:t>
      </w:r>
      <w:r w:rsidR="00D24F1F">
        <w:t>;</w:t>
      </w:r>
    </w:p>
    <w:p w14:paraId="6C64AC49" w14:textId="6F77C5AC" w:rsidR="00F102D5" w:rsidRDefault="00F102D5" w:rsidP="007A1053">
      <w:pPr>
        <w:pStyle w:val="stylseznamsymbol"/>
        <w:numPr>
          <w:ilvl w:val="0"/>
          <w:numId w:val="6"/>
        </w:numPr>
      </w:pPr>
      <w:r>
        <w:t>TPG 905 01/Z1</w:t>
      </w:r>
      <w:r>
        <w:tab/>
        <w:t>Základní požadavky na bezpečnost provozu plynárenských zařízení</w:t>
      </w:r>
    </w:p>
    <w:p w14:paraId="6D324E4C" w14:textId="6A1C4246" w:rsidR="00F102D5" w:rsidRDefault="00F102D5" w:rsidP="007A1053">
      <w:pPr>
        <w:pStyle w:val="stylseznamsymbol"/>
        <w:numPr>
          <w:ilvl w:val="0"/>
          <w:numId w:val="6"/>
        </w:numPr>
      </w:pPr>
      <w:r>
        <w:t>TPG 913 01/Z1</w:t>
      </w:r>
      <w:r>
        <w:tab/>
        <w:t>Kontrola těsnosti a činnosti spojené s problematikou úniku plynu na plynovodech a plynovodních přípojkách</w:t>
      </w:r>
      <w:r w:rsidR="00D24F1F">
        <w:t>;</w:t>
      </w:r>
    </w:p>
    <w:p w14:paraId="3DF2BB76" w14:textId="333BD3E5" w:rsidR="00F102D5" w:rsidRPr="006771AC" w:rsidRDefault="00F102D5" w:rsidP="007A1053">
      <w:pPr>
        <w:pStyle w:val="stylseznamsymbol"/>
        <w:numPr>
          <w:ilvl w:val="0"/>
          <w:numId w:val="6"/>
        </w:numPr>
      </w:pPr>
      <w:r>
        <w:t>TPG 920 21/Z1/Z2</w:t>
      </w:r>
      <w:r>
        <w:tab/>
        <w:t>Protikorozní ochrana v zemi uložených ocelových zařízení. Volba izolačních systémů</w:t>
      </w:r>
      <w:r w:rsidR="00D24F1F">
        <w:t>;</w:t>
      </w:r>
    </w:p>
    <w:p w14:paraId="240E6F77" w14:textId="193CC572" w:rsidR="00F102D5" w:rsidRPr="003929A4" w:rsidRDefault="00F102D5" w:rsidP="007A1053">
      <w:pPr>
        <w:pStyle w:val="stylseznamsymbol"/>
        <w:numPr>
          <w:ilvl w:val="0"/>
          <w:numId w:val="6"/>
        </w:numPr>
      </w:pPr>
      <w:r>
        <w:t>TPG 920 23</w:t>
      </w:r>
      <w:r>
        <w:tab/>
        <w:t>Ochrana kovových objektů a zařízení proti atmosférické korozi</w:t>
      </w:r>
      <w:r w:rsidR="00D24F1F">
        <w:t>;</w:t>
      </w:r>
    </w:p>
    <w:p w14:paraId="58D6FAA7" w14:textId="4B6F644E" w:rsidR="00F102D5" w:rsidRPr="003929A4" w:rsidRDefault="00F102D5" w:rsidP="007A1053">
      <w:pPr>
        <w:pStyle w:val="stylseznamsymbol"/>
        <w:numPr>
          <w:ilvl w:val="0"/>
          <w:numId w:val="6"/>
        </w:numPr>
      </w:pPr>
      <w:r>
        <w:t>TPG 920 24</w:t>
      </w:r>
      <w:r>
        <w:tab/>
        <w:t>Zásady provádění jiskrových zkoušek ochranných povlaků</w:t>
      </w:r>
      <w:r w:rsidR="00D24F1F">
        <w:t>;</w:t>
      </w:r>
    </w:p>
    <w:p w14:paraId="4A5AAB04" w14:textId="0B67DF87" w:rsidR="00F102D5" w:rsidRPr="003929A4" w:rsidRDefault="00F102D5" w:rsidP="007A1053">
      <w:pPr>
        <w:pStyle w:val="stylseznamsymbol"/>
        <w:numPr>
          <w:ilvl w:val="0"/>
          <w:numId w:val="6"/>
        </w:numPr>
      </w:pPr>
      <w:r>
        <w:t>TPG 920 25/Z1</w:t>
      </w:r>
      <w:r>
        <w:tab/>
        <w:t>Omezení korozního účinku bludných a interferenčních proudů na úložná zařízení</w:t>
      </w:r>
      <w:r w:rsidR="00D24F1F">
        <w:t>;</w:t>
      </w:r>
    </w:p>
    <w:p w14:paraId="135F83D6" w14:textId="5EEFA93C" w:rsidR="00F102D5" w:rsidRPr="006771AC" w:rsidRDefault="00F102D5" w:rsidP="007A1053">
      <w:pPr>
        <w:pStyle w:val="stylseznamsymbol"/>
        <w:numPr>
          <w:ilvl w:val="0"/>
          <w:numId w:val="6"/>
        </w:numPr>
      </w:pPr>
      <w:r>
        <w:t>TPG 921 02</w:t>
      </w:r>
      <w:r>
        <w:tab/>
        <w:t>Vizuální hodnocení svarových spojů na plynárenských zařízeních z polyetylenu.</w:t>
      </w:r>
      <w:r w:rsidR="00D24F1F">
        <w:t>;</w:t>
      </w:r>
    </w:p>
    <w:p w14:paraId="525151E1" w14:textId="77777777" w:rsidR="00F102D5" w:rsidRPr="003929A4" w:rsidRDefault="00F102D5" w:rsidP="007A1053">
      <w:pPr>
        <w:pStyle w:val="stylseznamsymbol"/>
        <w:numPr>
          <w:ilvl w:val="0"/>
          <w:numId w:val="6"/>
        </w:numPr>
      </w:pPr>
      <w:r>
        <w:t>TPG 921 21</w:t>
      </w:r>
      <w:r>
        <w:tab/>
        <w:t>Požadavky na svařovací zařízení pro svary natupo;</w:t>
      </w:r>
    </w:p>
    <w:p w14:paraId="14BEF3DE" w14:textId="77777777" w:rsidR="00F102D5" w:rsidRPr="003929A4" w:rsidRDefault="00F102D5" w:rsidP="007A1053">
      <w:pPr>
        <w:pStyle w:val="stylseznamsymbol"/>
        <w:numPr>
          <w:ilvl w:val="0"/>
          <w:numId w:val="6"/>
        </w:numPr>
      </w:pPr>
      <w:r>
        <w:lastRenderedPageBreak/>
        <w:t>TPG 923 01</w:t>
      </w:r>
      <w:r>
        <w:tab/>
        <w:t>Certifikace procesů. Ověřování odborné úrovně a kvality práce v oblasti plynárenských zařízení– Část 1: Všeobecně;</w:t>
      </w:r>
    </w:p>
    <w:p w14:paraId="7C9E37ED" w14:textId="2B3C5E21" w:rsidR="00F102D5" w:rsidRDefault="00F102D5" w:rsidP="007A1053">
      <w:pPr>
        <w:pStyle w:val="stylseznamsymbol"/>
        <w:numPr>
          <w:ilvl w:val="0"/>
          <w:numId w:val="6"/>
        </w:numPr>
      </w:pPr>
      <w:r>
        <w:t>TPG 923 02                Certifikace technických útvarů provozovatelů přepravních a distribučních soustav</w:t>
      </w:r>
      <w:r w:rsidR="00D24F1F">
        <w:t>;</w:t>
      </w:r>
    </w:p>
    <w:p w14:paraId="5CD48CB6" w14:textId="77777777" w:rsidR="00F102D5" w:rsidRPr="003929A4" w:rsidRDefault="00F102D5" w:rsidP="007A1053">
      <w:pPr>
        <w:pStyle w:val="stylseznamsymbol"/>
        <w:numPr>
          <w:ilvl w:val="0"/>
          <w:numId w:val="6"/>
        </w:numPr>
      </w:pPr>
      <w:r>
        <w:t>TPG 927 04</w:t>
      </w:r>
      <w:r>
        <w:tab/>
        <w:t>Zkoušky svářečů plynovodů z plastů pro vydání Osvědčení odborné způsobilosti;</w:t>
      </w:r>
    </w:p>
    <w:p w14:paraId="612707A5" w14:textId="77777777" w:rsidR="00F102D5" w:rsidRPr="003929A4" w:rsidRDefault="00F102D5" w:rsidP="007A1053">
      <w:pPr>
        <w:pStyle w:val="stylseznamsymbol"/>
        <w:numPr>
          <w:ilvl w:val="0"/>
          <w:numId w:val="6"/>
        </w:numPr>
      </w:pPr>
      <w:r>
        <w:t>TPG 927 06</w:t>
      </w:r>
      <w:r>
        <w:tab/>
        <w:t>Svařování plastů. Kurzy pro školení vyššího svářečského personálu;</w:t>
      </w:r>
    </w:p>
    <w:p w14:paraId="315D2381" w14:textId="77777777" w:rsidR="00F102D5" w:rsidRPr="003929A4" w:rsidRDefault="00F102D5" w:rsidP="007A1053">
      <w:pPr>
        <w:pStyle w:val="stylseznamsymbol"/>
        <w:numPr>
          <w:ilvl w:val="0"/>
          <w:numId w:val="6"/>
        </w:numPr>
      </w:pPr>
      <w:r>
        <w:t>TPG 934 01</w:t>
      </w:r>
      <w:r>
        <w:tab/>
        <w:t>Plynoměry. Umísťování, připojování a provoz;</w:t>
      </w:r>
    </w:p>
    <w:p w14:paraId="5D27C82E" w14:textId="77777777" w:rsidR="00F102D5" w:rsidRDefault="00F102D5" w:rsidP="007A1053">
      <w:pPr>
        <w:pStyle w:val="stylseznamsymbol"/>
        <w:numPr>
          <w:ilvl w:val="0"/>
          <w:numId w:val="6"/>
        </w:numPr>
      </w:pPr>
      <w:r>
        <w:t>TPG 936 01</w:t>
      </w:r>
      <w:r>
        <w:tab/>
        <w:t>Technické dodací podmínky přímých svařovaných přechodů a svařovaných odboček T-90°pro plynovody;</w:t>
      </w:r>
    </w:p>
    <w:p w14:paraId="49EE56AE" w14:textId="77777777" w:rsidR="00F102D5" w:rsidRPr="00160E4D" w:rsidRDefault="00F102D5" w:rsidP="00160E4D">
      <w:pPr>
        <w:pStyle w:val="stylText"/>
      </w:pPr>
    </w:p>
    <w:p w14:paraId="4AA0EDD4" w14:textId="264C96A8" w:rsidR="008068D4" w:rsidRPr="00160E4D" w:rsidRDefault="008068D4" w:rsidP="00160E4D">
      <w:pPr>
        <w:pStyle w:val="stylNadodrky"/>
        <w:rPr>
          <w:rStyle w:val="stylzvraznntun"/>
        </w:rPr>
      </w:pPr>
      <w:r w:rsidRPr="00160E4D">
        <w:rPr>
          <w:rStyle w:val="stylzvraznntun"/>
        </w:rPr>
        <w:t>Související řídicí dokumenty (v platném znění</w:t>
      </w:r>
      <w:r w:rsidRPr="008068D4">
        <w:rPr>
          <w:rStyle w:val="stylzvraznntun"/>
        </w:rPr>
        <w:t>)</w:t>
      </w:r>
      <w:bookmarkEnd w:id="516"/>
      <w:bookmarkEnd w:id="517"/>
      <w:bookmarkEnd w:id="518"/>
      <w:bookmarkEnd w:id="519"/>
      <w:bookmarkEnd w:id="520"/>
    </w:p>
    <w:p w14:paraId="067239B6" w14:textId="76202AEA" w:rsidR="00E43780" w:rsidRPr="00401A24" w:rsidRDefault="06E9024A" w:rsidP="005E04C6">
      <w:pPr>
        <w:pStyle w:val="stylseznamsymbol"/>
        <w:rPr>
          <w:rFonts w:cs="Arial"/>
        </w:rPr>
      </w:pPr>
      <w:r>
        <w:t>GRID</w:t>
      </w:r>
      <w:r w:rsidR="3D640CBA">
        <w:t>_TO_</w:t>
      </w:r>
      <w:r w:rsidR="008068D4">
        <w:t>S04_03</w:t>
      </w:r>
      <w:r w:rsidR="338381E4">
        <w:t xml:space="preserve"> </w:t>
      </w:r>
      <w:r w:rsidR="00E85A8C">
        <w:t>–</w:t>
      </w:r>
      <w:r w:rsidR="338381E4">
        <w:t xml:space="preserve"> </w:t>
      </w:r>
      <w:r w:rsidR="3D640CBA">
        <w:t>Řešení trasových uzávěrů</w:t>
      </w:r>
      <w:r w:rsidR="422DDC3F">
        <w:t xml:space="preserve"> na VTL plynovodech</w:t>
      </w:r>
      <w:r w:rsidR="3D640CBA">
        <w:t>, uzavírací a ostatní armatury</w:t>
      </w:r>
      <w:r w:rsidR="3D640CBA" w:rsidRPr="213C3E01">
        <w:rPr>
          <w:rFonts w:cs="Arial"/>
        </w:rPr>
        <w:t>;</w:t>
      </w:r>
    </w:p>
    <w:p w14:paraId="067239B7" w14:textId="70BBE2BA" w:rsidR="00E43780" w:rsidRPr="00401A24" w:rsidRDefault="1BCD38A9" w:rsidP="005E04C6">
      <w:pPr>
        <w:pStyle w:val="stylseznamsymbol"/>
      </w:pPr>
      <w:r>
        <w:t>GRID_TX_</w:t>
      </w:r>
      <w:r w:rsidR="4874183C">
        <w:t>S</w:t>
      </w:r>
      <w:r>
        <w:t>0</w:t>
      </w:r>
      <w:r w:rsidR="4874183C">
        <w:t>4</w:t>
      </w:r>
      <w:r>
        <w:t>_0</w:t>
      </w:r>
      <w:r w:rsidR="4874183C">
        <w:t>3</w:t>
      </w:r>
      <w:r w:rsidR="338381E4">
        <w:t xml:space="preserve"> </w:t>
      </w:r>
      <w:r w:rsidR="00E85A8C">
        <w:t>–</w:t>
      </w:r>
      <w:r w:rsidR="338381E4">
        <w:t xml:space="preserve"> </w:t>
      </w:r>
      <w:r>
        <w:t>Zásady pro projektování, výstavbu, rekonstrukce a opravy VTL plynovodů a</w:t>
      </w:r>
      <w:r w:rsidR="00141D26">
        <w:t> </w:t>
      </w:r>
      <w:r>
        <w:t>přípojek do 40 bar;</w:t>
      </w:r>
    </w:p>
    <w:p w14:paraId="067239B8" w14:textId="5E2BF8C0" w:rsidR="00E43780" w:rsidRPr="00401A24" w:rsidRDefault="7FA1A584" w:rsidP="005E04C6">
      <w:pPr>
        <w:pStyle w:val="stylseznamsymbol"/>
      </w:pPr>
      <w:r>
        <w:t>GRID</w:t>
      </w:r>
      <w:r w:rsidR="1BCD38A9">
        <w:t>_TO_</w:t>
      </w:r>
      <w:r>
        <w:t>S</w:t>
      </w:r>
      <w:r w:rsidR="1BCD38A9">
        <w:t>0</w:t>
      </w:r>
      <w:r>
        <w:t>4</w:t>
      </w:r>
      <w:r w:rsidR="1BCD38A9">
        <w:t>_0</w:t>
      </w:r>
      <w:r>
        <w:t>2</w:t>
      </w:r>
      <w:r w:rsidR="338381E4">
        <w:t xml:space="preserve"> </w:t>
      </w:r>
      <w:r w:rsidR="00E85A8C">
        <w:t>–</w:t>
      </w:r>
      <w:r w:rsidR="338381E4">
        <w:t xml:space="preserve"> </w:t>
      </w:r>
      <w:r w:rsidR="1BCD38A9">
        <w:t>Zásady pro projektování, výstavbu, rekonstrukce a opravy regulačních zařízení;</w:t>
      </w:r>
    </w:p>
    <w:p w14:paraId="067239B9" w14:textId="19624086" w:rsidR="00E43780" w:rsidRDefault="2FF60614" w:rsidP="005E04C6">
      <w:pPr>
        <w:pStyle w:val="stylseznamsymbol"/>
      </w:pPr>
      <w:r>
        <w:t>GRID_TX_S04_04</w:t>
      </w:r>
      <w:r w:rsidR="338381E4">
        <w:t xml:space="preserve"> </w:t>
      </w:r>
      <w:r w:rsidR="00E85A8C">
        <w:t>–</w:t>
      </w:r>
      <w:r w:rsidR="338381E4">
        <w:t xml:space="preserve"> </w:t>
      </w:r>
      <w:r w:rsidR="3D640CBA">
        <w:t xml:space="preserve">Zásady pro projektování, výstavbu, rekonstrukce a opravy zařízení aktivní </w:t>
      </w:r>
      <w:r w:rsidR="75744DDF">
        <w:t>a</w:t>
      </w:r>
      <w:r w:rsidR="00141D26">
        <w:t> </w:t>
      </w:r>
      <w:r w:rsidR="75744DDF">
        <w:t>řešení pasivní protikorozní ochrany</w:t>
      </w:r>
      <w:r w:rsidR="3D640CBA">
        <w:t>;</w:t>
      </w:r>
    </w:p>
    <w:p w14:paraId="45C17FAC" w14:textId="0124299E" w:rsidR="00185950" w:rsidRDefault="00185950" w:rsidP="005E04C6">
      <w:pPr>
        <w:pStyle w:val="stylseznamsymbol"/>
      </w:pPr>
      <w:r>
        <w:t>GRID</w:t>
      </w:r>
      <w:r w:rsidR="00842A53">
        <w:t>_SM_C02_01</w:t>
      </w:r>
      <w:r w:rsidR="00076A23">
        <w:t xml:space="preserve"> </w:t>
      </w:r>
      <w:r w:rsidR="00E85A8C">
        <w:t>–</w:t>
      </w:r>
      <w:r w:rsidR="00B050D2">
        <w:t xml:space="preserve"> </w:t>
      </w:r>
      <w:r w:rsidR="00842A53">
        <w:t>Účetnictví</w:t>
      </w:r>
      <w:r w:rsidR="00790BEB">
        <w:t>;</w:t>
      </w:r>
    </w:p>
    <w:p w14:paraId="5FDEF3B1" w14:textId="13B4AD8D" w:rsidR="00A11688" w:rsidRDefault="003943A4" w:rsidP="005E04C6">
      <w:pPr>
        <w:pStyle w:val="stylseznamsymbol"/>
      </w:pPr>
      <w:r>
        <w:t xml:space="preserve">GRID_SM_S04_03 </w:t>
      </w:r>
      <w:r w:rsidR="001E1A76">
        <w:t>–</w:t>
      </w:r>
      <w:r>
        <w:t xml:space="preserve"> </w:t>
      </w:r>
      <w:r w:rsidR="001E1A76">
        <w:t>Plánování investic a nákladů do PZ a jejich řízení</w:t>
      </w:r>
      <w:r w:rsidR="006A358A">
        <w:t>;</w:t>
      </w:r>
    </w:p>
    <w:p w14:paraId="3A1E8D0E" w14:textId="7BDFD9C1" w:rsidR="001E1A76" w:rsidRDefault="001E1A76" w:rsidP="005E04C6">
      <w:pPr>
        <w:pStyle w:val="stylseznamsymbol"/>
      </w:pPr>
      <w:r>
        <w:t>DS_MN_S09_10</w:t>
      </w:r>
      <w:r w:rsidR="00422E28">
        <w:t xml:space="preserve"> – Stlačování MS-ocel</w:t>
      </w:r>
    </w:p>
    <w:p w14:paraId="0FD42626" w14:textId="057C4BE3" w:rsidR="00422E28" w:rsidRDefault="160D42D8" w:rsidP="005E04C6">
      <w:pPr>
        <w:pStyle w:val="stylseznamsymbol"/>
      </w:pPr>
      <w:r>
        <w:t>DS_MN_S09_11 – Stlačování MS plast</w:t>
      </w:r>
    </w:p>
    <w:p w14:paraId="52BF24E9" w14:textId="77777777" w:rsidR="002C2C11" w:rsidRDefault="002C2C11" w:rsidP="002C2C11">
      <w:pPr>
        <w:pStyle w:val="stylseznamsymbol"/>
        <w:numPr>
          <w:ilvl w:val="0"/>
          <w:numId w:val="0"/>
        </w:numPr>
        <w:ind w:left="360" w:hanging="360"/>
      </w:pPr>
    </w:p>
    <w:p w14:paraId="2E0E0910" w14:textId="77777777" w:rsidR="00D02E09" w:rsidRPr="00220B66" w:rsidRDefault="00D02E09" w:rsidP="00D02E09">
      <w:pPr>
        <w:pStyle w:val="stylTextkapitoly"/>
      </w:pPr>
      <w:r w:rsidRPr="00220B66">
        <w:t xml:space="preserve">Aktuální dokumenty jsou uloženy na </w:t>
      </w:r>
      <w:hyperlink r:id="rId26" w:history="1">
        <w:r w:rsidRPr="00220B66">
          <w:rPr>
            <w:rStyle w:val="Hypertextovodkaz"/>
          </w:rPr>
          <w:t>portálu řízené dokumentace</w:t>
        </w:r>
      </w:hyperlink>
      <w:r w:rsidRPr="00220B66">
        <w:t xml:space="preserve"> na SharePointu.</w:t>
      </w:r>
    </w:p>
    <w:p w14:paraId="3D7AE0C7" w14:textId="77777777" w:rsidR="00D02E09" w:rsidRDefault="00D02E09" w:rsidP="002C2C11">
      <w:pPr>
        <w:pStyle w:val="stylseznamsymbol"/>
        <w:numPr>
          <w:ilvl w:val="0"/>
          <w:numId w:val="0"/>
        </w:numPr>
        <w:ind w:left="360" w:hanging="360"/>
      </w:pPr>
    </w:p>
    <w:p w14:paraId="1EB4B6F3" w14:textId="3F221E3A" w:rsidR="002C2C11" w:rsidRPr="00160E4D" w:rsidRDefault="002C2C11" w:rsidP="002C2C11">
      <w:pPr>
        <w:pStyle w:val="stylNadodrky"/>
        <w:rPr>
          <w:rStyle w:val="stylzvraznntun"/>
        </w:rPr>
      </w:pPr>
      <w:r w:rsidRPr="00160E4D">
        <w:rPr>
          <w:rStyle w:val="stylzvraznntun"/>
        </w:rPr>
        <w:t xml:space="preserve">Související řídicí </w:t>
      </w:r>
      <w:r>
        <w:rPr>
          <w:rStyle w:val="stylzvraznntun"/>
        </w:rPr>
        <w:t>formuláře</w:t>
      </w:r>
      <w:r w:rsidRPr="00160E4D">
        <w:rPr>
          <w:rStyle w:val="stylzvraznntun"/>
        </w:rPr>
        <w:t xml:space="preserve"> (v platném znění</w:t>
      </w:r>
      <w:r w:rsidRPr="008068D4">
        <w:rPr>
          <w:rStyle w:val="stylzvraznntun"/>
        </w:rPr>
        <w:t>)</w:t>
      </w:r>
    </w:p>
    <w:p w14:paraId="04E556F7" w14:textId="68CFFC04" w:rsidR="002C2C11" w:rsidRDefault="00247124" w:rsidP="0075014A">
      <w:pPr>
        <w:pStyle w:val="stylseznamsymbol"/>
        <w:numPr>
          <w:ilvl w:val="0"/>
          <w:numId w:val="18"/>
        </w:numPr>
      </w:pPr>
      <w:hyperlink r:id="rId27" w:history="1">
        <w:r w:rsidRPr="00120F38">
          <w:rPr>
            <w:rStyle w:val="Hypertextovodkaz"/>
          </w:rPr>
          <w:t xml:space="preserve">GRID_TX_S04_01_F01 – </w:t>
        </w:r>
        <w:r w:rsidR="00120F38" w:rsidRPr="00120F38">
          <w:rPr>
            <w:rStyle w:val="Hypertextovodkaz"/>
          </w:rPr>
          <w:t>Výpočty přenosových kapacit</w:t>
        </w:r>
      </w:hyperlink>
    </w:p>
    <w:p w14:paraId="1BEED4CC" w14:textId="77777777" w:rsidR="009D2B9D" w:rsidRDefault="009D2B9D" w:rsidP="008068D4">
      <w:pPr>
        <w:pStyle w:val="stylTextkapitoly"/>
      </w:pPr>
    </w:p>
    <w:p w14:paraId="548C9482" w14:textId="4B8A83CB" w:rsidR="008068D4" w:rsidRPr="00220B66" w:rsidRDefault="008068D4" w:rsidP="008068D4">
      <w:pPr>
        <w:pStyle w:val="stylTextkapitoly"/>
      </w:pPr>
      <w:r w:rsidRPr="00220B66">
        <w:t xml:space="preserve">Aktuální </w:t>
      </w:r>
      <w:r w:rsidR="00D02E09">
        <w:t>formuláře</w:t>
      </w:r>
      <w:r w:rsidRPr="00220B66">
        <w:t xml:space="preserve"> jsou uloženy na </w:t>
      </w:r>
      <w:hyperlink r:id="rId28" w:history="1">
        <w:r w:rsidRPr="00220B66">
          <w:rPr>
            <w:rStyle w:val="Hypertextovodkaz"/>
          </w:rPr>
          <w:t>portálu řízené dokumentace</w:t>
        </w:r>
      </w:hyperlink>
      <w:r w:rsidRPr="00220B66">
        <w:t xml:space="preserve"> na SharePointu.</w:t>
      </w:r>
    </w:p>
    <w:p w14:paraId="067239F9" w14:textId="77777777" w:rsidR="00CF4411" w:rsidRDefault="00CF4411" w:rsidP="00E43780">
      <w:pPr>
        <w:pStyle w:val="stylNadpis1"/>
      </w:pPr>
      <w:bookmarkStart w:id="523" w:name="_Toc164850160"/>
      <w:bookmarkStart w:id="524" w:name="_Toc164850214"/>
      <w:bookmarkStart w:id="525" w:name="_Toc379362075"/>
      <w:bookmarkStart w:id="526" w:name="_Toc523903449"/>
      <w:bookmarkStart w:id="527" w:name="_Toc187848792"/>
      <w:bookmarkStart w:id="528" w:name="_Toc218762514"/>
      <w:bookmarkEnd w:id="523"/>
      <w:bookmarkEnd w:id="524"/>
      <w:r w:rsidRPr="00D75AEC">
        <w:t>Závěrečná a přechodná ustanovení</w:t>
      </w:r>
      <w:bookmarkEnd w:id="521"/>
      <w:bookmarkEnd w:id="522"/>
      <w:bookmarkEnd w:id="525"/>
      <w:bookmarkEnd w:id="526"/>
      <w:bookmarkEnd w:id="527"/>
      <w:bookmarkEnd w:id="528"/>
    </w:p>
    <w:p w14:paraId="067239FA" w14:textId="77777777" w:rsidR="00E43780" w:rsidRDefault="00E43780" w:rsidP="00E43780">
      <w:pPr>
        <w:pStyle w:val="stylNadpis2"/>
      </w:pPr>
      <w:bookmarkStart w:id="529" w:name="_Toc379362076"/>
      <w:bookmarkStart w:id="530" w:name="_Toc523903450"/>
      <w:bookmarkStart w:id="531" w:name="_Toc187848793"/>
      <w:bookmarkStart w:id="532" w:name="_Toc218762515"/>
      <w:r>
        <w:t>Závěrečné ustanovení</w:t>
      </w:r>
      <w:bookmarkEnd w:id="529"/>
      <w:bookmarkEnd w:id="530"/>
      <w:bookmarkEnd w:id="531"/>
      <w:bookmarkEnd w:id="532"/>
    </w:p>
    <w:p w14:paraId="067239FB" w14:textId="4CFC133F" w:rsidR="009F5D76" w:rsidRPr="00963296" w:rsidRDefault="009F5D76" w:rsidP="00E43780">
      <w:pPr>
        <w:pStyle w:val="stylTextkapitoly"/>
      </w:pPr>
      <w:r>
        <w:t xml:space="preserve">Tento dokument nabývá platnosti dnem jeho schválení (podpisem) a účinnosti dnem uvedeným v záhlaví každé stránky tohoto dokumentu nebo dnem uvedeným ve schvalovací tabulce, pokud se jedná o tzv. skupinový dokument společností skupiny </w:t>
      </w:r>
      <w:r w:rsidR="00B805B3">
        <w:t>GasNet</w:t>
      </w:r>
      <w:r w:rsidR="005D536E">
        <w:t>*</w:t>
      </w:r>
      <w:r>
        <w:t>.</w:t>
      </w:r>
    </w:p>
    <w:p w14:paraId="6AD5EC02" w14:textId="77777777" w:rsidR="00553369" w:rsidRDefault="00553369" w:rsidP="00553369">
      <w:pPr>
        <w:pStyle w:val="stylpoznmka"/>
      </w:pPr>
      <w:r w:rsidRPr="00D052DE">
        <w:rPr>
          <w:rStyle w:val="stylzvraznntun"/>
          <w:bCs/>
        </w:rPr>
        <w:t>*</w:t>
      </w:r>
      <w:r w:rsidRPr="00D052DE">
        <w:rPr>
          <w:sz w:val="18"/>
          <w:szCs w:val="18"/>
        </w:rPr>
        <w:t>Řízený dokument, který je centrálně vydávaný pro společně platné oblasti činností a závazně platný pro společnosti Skupiny GasNet, které schválením statutárními orgány souhlasily s účinností i v jejich společnostech</w:t>
      </w:r>
      <w:r>
        <w:t>.</w:t>
      </w:r>
    </w:p>
    <w:p w14:paraId="750BDBDC" w14:textId="77777777" w:rsidR="00553369" w:rsidRDefault="00553369" w:rsidP="5CD472D2">
      <w:pPr>
        <w:pStyle w:val="stylText"/>
      </w:pPr>
    </w:p>
    <w:p w14:paraId="067239FC" w14:textId="7ECE2570" w:rsidR="00E43780" w:rsidRPr="00E42A77" w:rsidRDefault="009F5D76" w:rsidP="213C3E01">
      <w:pPr>
        <w:pStyle w:val="stylTextkapitoly"/>
      </w:pPr>
      <w:r>
        <w:t>Dnem účinnosti tohoto dokumentu se ruší řídicí dokument GRID_TX_</w:t>
      </w:r>
      <w:r w:rsidR="00196B1E">
        <w:t>S04</w:t>
      </w:r>
      <w:r>
        <w:t>_0</w:t>
      </w:r>
      <w:r w:rsidR="00196B1E">
        <w:t>1</w:t>
      </w:r>
      <w:r>
        <w:t>_</w:t>
      </w:r>
      <w:r w:rsidR="00963296">
        <w:t xml:space="preserve">09 </w:t>
      </w:r>
      <w:r w:rsidR="009D2B9D">
        <w:t>–</w:t>
      </w:r>
      <w:r>
        <w:t xml:space="preserve"> Zásady pro projektování, výstavbu, rekonstrukce a opravy místních sítí.</w:t>
      </w:r>
    </w:p>
    <w:p w14:paraId="06723A00" w14:textId="77777777" w:rsidR="00CF4411" w:rsidRPr="00E43780" w:rsidRDefault="00CF4411" w:rsidP="00857FAF">
      <w:pPr>
        <w:pStyle w:val="stylNadpis2"/>
      </w:pPr>
      <w:bookmarkStart w:id="533" w:name="_Toc522606671"/>
      <w:bookmarkStart w:id="534" w:name="_Toc522606735"/>
      <w:bookmarkStart w:id="535" w:name="_Toc522608851"/>
      <w:bookmarkStart w:id="536" w:name="_Toc523901473"/>
      <w:bookmarkStart w:id="537" w:name="_Toc523901568"/>
      <w:bookmarkStart w:id="538" w:name="_Toc523903451"/>
      <w:bookmarkStart w:id="539" w:name="_Toc523903788"/>
      <w:bookmarkStart w:id="540" w:name="_Toc523903962"/>
      <w:bookmarkStart w:id="541" w:name="_Toc522606672"/>
      <w:bookmarkStart w:id="542" w:name="_Toc522606736"/>
      <w:bookmarkStart w:id="543" w:name="_Toc522608852"/>
      <w:bookmarkStart w:id="544" w:name="_Toc523901474"/>
      <w:bookmarkStart w:id="545" w:name="_Toc523901569"/>
      <w:bookmarkStart w:id="546" w:name="_Toc523903452"/>
      <w:bookmarkStart w:id="547" w:name="_Toc523903789"/>
      <w:bookmarkStart w:id="548" w:name="_Toc523903963"/>
      <w:bookmarkStart w:id="549" w:name="_Toc522606673"/>
      <w:bookmarkStart w:id="550" w:name="_Toc522606737"/>
      <w:bookmarkStart w:id="551" w:name="_Toc522608853"/>
      <w:bookmarkStart w:id="552" w:name="_Toc523901475"/>
      <w:bookmarkStart w:id="553" w:name="_Toc523901570"/>
      <w:bookmarkStart w:id="554" w:name="_Toc523903453"/>
      <w:bookmarkStart w:id="555" w:name="_Toc523903790"/>
      <w:bookmarkStart w:id="556" w:name="_Toc523903964"/>
      <w:bookmarkStart w:id="557" w:name="_Toc379362077"/>
      <w:bookmarkStart w:id="558" w:name="_Toc523903454"/>
      <w:bookmarkStart w:id="559" w:name="_Toc187848794"/>
      <w:bookmarkStart w:id="560" w:name="_Toc218762516"/>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E43780">
        <w:lastRenderedPageBreak/>
        <w:t>Přechodná ustanovení</w:t>
      </w:r>
      <w:bookmarkEnd w:id="557"/>
      <w:bookmarkEnd w:id="558"/>
      <w:bookmarkEnd w:id="559"/>
      <w:bookmarkEnd w:id="560"/>
    </w:p>
    <w:p w14:paraId="06723A01" w14:textId="77777777" w:rsidR="00E43780" w:rsidRDefault="00E43780" w:rsidP="00E43780">
      <w:pPr>
        <w:pStyle w:val="stylTextkapitoly"/>
      </w:pPr>
      <w:bookmarkStart w:id="561" w:name="_Toc335728558"/>
      <w:r>
        <w:t>PD a realizace staveb, rekonstrukcí a oprav MS rozpracovaných k datu účinnosti se dokončí v režimu platném k datu jejich objednání.</w:t>
      </w:r>
    </w:p>
    <w:p w14:paraId="0266E3AE" w14:textId="4E470B86" w:rsidR="009A7E85" w:rsidRDefault="00E43780" w:rsidP="00E43780">
      <w:pPr>
        <w:pStyle w:val="stylTextkapitoly"/>
      </w:pPr>
      <w:r>
        <w:t xml:space="preserve">Stavby </w:t>
      </w:r>
      <w:r w:rsidR="00DD5A78">
        <w:t xml:space="preserve">(realizace) </w:t>
      </w:r>
      <w:r>
        <w:t>zahajované v roce 20</w:t>
      </w:r>
      <w:r w:rsidR="001F4FED">
        <w:t>2</w:t>
      </w:r>
      <w:r w:rsidR="009D0D7A">
        <w:t>5</w:t>
      </w:r>
      <w:r>
        <w:t xml:space="preserve">, na něž PD byla rozpracována před nabytím účinnosti tohoto předpisu, se budou realizovat </w:t>
      </w:r>
      <w:r w:rsidR="00112A9D">
        <w:t xml:space="preserve">v souladu s </w:t>
      </w:r>
      <w:r w:rsidR="00125893">
        <w:t>tímto technickým požadavkem</w:t>
      </w:r>
      <w:r>
        <w:t>.</w:t>
      </w:r>
    </w:p>
    <w:p w14:paraId="06723A04" w14:textId="77777777" w:rsidR="00CF4411" w:rsidRDefault="00CF4411" w:rsidP="00CF208E">
      <w:pPr>
        <w:pStyle w:val="stylPlohy1"/>
      </w:pPr>
      <w:bookmarkStart w:id="562" w:name="_Toc379362078"/>
      <w:bookmarkStart w:id="563" w:name="_Toc523903455"/>
      <w:bookmarkStart w:id="564" w:name="_Toc187848795"/>
      <w:bookmarkStart w:id="565" w:name="_Toc218762517"/>
      <w:r w:rsidRPr="00CF208E">
        <w:t>Přílohy</w:t>
      </w:r>
      <w:bookmarkEnd w:id="561"/>
      <w:bookmarkEnd w:id="562"/>
      <w:bookmarkEnd w:id="563"/>
      <w:bookmarkEnd w:id="564"/>
      <w:bookmarkEnd w:id="565"/>
    </w:p>
    <w:p w14:paraId="3E21A67F" w14:textId="63021667" w:rsidR="0032655E" w:rsidRDefault="0032655E">
      <w:pPr>
        <w:pStyle w:val="Obsah2"/>
        <w:rPr>
          <w:rFonts w:asciiTheme="minorHAnsi" w:eastAsiaTheme="minorEastAsia" w:hAnsiTheme="minorHAnsi" w:cstheme="minorBidi"/>
          <w:noProof/>
          <w:kern w:val="2"/>
          <w:sz w:val="24"/>
          <w14:ligatures w14:val="standardContextual"/>
        </w:rPr>
      </w:pPr>
      <w:r w:rsidRPr="002C61AD">
        <w:rPr>
          <w:bCs/>
        </w:rPr>
        <w:fldChar w:fldCharType="begin"/>
      </w:r>
      <w:r w:rsidRPr="002C61AD">
        <w:rPr>
          <w:bCs/>
        </w:rPr>
        <w:instrText xml:space="preserve"> TOC \h \z \t "styl Přílohy 2;2;styl Přílohy 3;3" </w:instrText>
      </w:r>
      <w:r w:rsidRPr="002C61AD">
        <w:rPr>
          <w:bCs/>
        </w:rPr>
        <w:fldChar w:fldCharType="separate"/>
      </w:r>
      <w:hyperlink w:anchor="_Toc218761965" w:history="1">
        <w:r w:rsidRPr="00011601">
          <w:rPr>
            <w:rStyle w:val="Hypertextovodkaz"/>
            <w:noProof/>
          </w:rPr>
          <w:t>P.1</w:t>
        </w:r>
        <w:r>
          <w:rPr>
            <w:rFonts w:asciiTheme="minorHAnsi" w:eastAsiaTheme="minorEastAsia" w:hAnsiTheme="minorHAnsi" w:cstheme="minorBidi"/>
            <w:noProof/>
            <w:kern w:val="2"/>
            <w:sz w:val="24"/>
            <w14:ligatures w14:val="standardContextual"/>
          </w:rPr>
          <w:tab/>
        </w:r>
        <w:r w:rsidRPr="00011601">
          <w:rPr>
            <w:rStyle w:val="Hypertextovodkaz"/>
            <w:noProof/>
          </w:rPr>
          <w:t>Postup při zvýšení tlakové úrovně stávající MS</w:t>
        </w:r>
        <w:r>
          <w:rPr>
            <w:noProof/>
            <w:webHidden/>
          </w:rPr>
          <w:tab/>
        </w:r>
        <w:r>
          <w:rPr>
            <w:noProof/>
            <w:webHidden/>
          </w:rPr>
          <w:fldChar w:fldCharType="begin"/>
        </w:r>
        <w:r>
          <w:rPr>
            <w:noProof/>
            <w:webHidden/>
          </w:rPr>
          <w:instrText xml:space="preserve"> PAGEREF _Toc218761965 \h </w:instrText>
        </w:r>
        <w:r>
          <w:rPr>
            <w:noProof/>
            <w:webHidden/>
          </w:rPr>
        </w:r>
        <w:r>
          <w:rPr>
            <w:noProof/>
            <w:webHidden/>
          </w:rPr>
          <w:fldChar w:fldCharType="separate"/>
        </w:r>
        <w:r>
          <w:rPr>
            <w:noProof/>
            <w:webHidden/>
          </w:rPr>
          <w:t>45</w:t>
        </w:r>
        <w:r>
          <w:rPr>
            <w:noProof/>
            <w:webHidden/>
          </w:rPr>
          <w:fldChar w:fldCharType="end"/>
        </w:r>
      </w:hyperlink>
    </w:p>
    <w:p w14:paraId="2BFD2DCE" w14:textId="591CF4C0" w:rsidR="0032655E" w:rsidRDefault="0032655E">
      <w:pPr>
        <w:pStyle w:val="Obsah2"/>
        <w:rPr>
          <w:rFonts w:asciiTheme="minorHAnsi" w:eastAsiaTheme="minorEastAsia" w:hAnsiTheme="minorHAnsi" w:cstheme="minorBidi"/>
          <w:noProof/>
          <w:kern w:val="2"/>
          <w:sz w:val="24"/>
          <w14:ligatures w14:val="standardContextual"/>
        </w:rPr>
      </w:pPr>
      <w:hyperlink w:anchor="_Toc218761966" w:history="1">
        <w:r w:rsidRPr="00011601">
          <w:rPr>
            <w:rStyle w:val="Hypertextovodkaz"/>
            <w:noProof/>
          </w:rPr>
          <w:t>P.2</w:t>
        </w:r>
        <w:r>
          <w:rPr>
            <w:rFonts w:asciiTheme="minorHAnsi" w:eastAsiaTheme="minorEastAsia" w:hAnsiTheme="minorHAnsi" w:cstheme="minorBidi"/>
            <w:noProof/>
            <w:kern w:val="2"/>
            <w:sz w:val="24"/>
            <w14:ligatures w14:val="standardContextual"/>
          </w:rPr>
          <w:tab/>
        </w:r>
        <w:r w:rsidRPr="00011601">
          <w:rPr>
            <w:rStyle w:val="Hypertextovodkaz"/>
            <w:noProof/>
          </w:rPr>
          <w:t>Metodika práce na plynovodech a přípojkách z PE - materiálu Liten PL 10</w:t>
        </w:r>
        <w:r>
          <w:rPr>
            <w:noProof/>
            <w:webHidden/>
          </w:rPr>
          <w:tab/>
        </w:r>
        <w:r>
          <w:rPr>
            <w:noProof/>
            <w:webHidden/>
          </w:rPr>
          <w:fldChar w:fldCharType="begin"/>
        </w:r>
        <w:r>
          <w:rPr>
            <w:noProof/>
            <w:webHidden/>
          </w:rPr>
          <w:instrText xml:space="preserve"> PAGEREF _Toc218761966 \h </w:instrText>
        </w:r>
        <w:r>
          <w:rPr>
            <w:noProof/>
            <w:webHidden/>
          </w:rPr>
        </w:r>
        <w:r>
          <w:rPr>
            <w:noProof/>
            <w:webHidden/>
          </w:rPr>
          <w:fldChar w:fldCharType="separate"/>
        </w:r>
        <w:r>
          <w:rPr>
            <w:noProof/>
            <w:webHidden/>
          </w:rPr>
          <w:t>47</w:t>
        </w:r>
        <w:r>
          <w:rPr>
            <w:noProof/>
            <w:webHidden/>
          </w:rPr>
          <w:fldChar w:fldCharType="end"/>
        </w:r>
      </w:hyperlink>
    </w:p>
    <w:p w14:paraId="2AD2FF3F" w14:textId="0B57028C" w:rsidR="0032655E" w:rsidRDefault="0032655E">
      <w:pPr>
        <w:pStyle w:val="Obsah2"/>
        <w:rPr>
          <w:rFonts w:asciiTheme="minorHAnsi" w:eastAsiaTheme="minorEastAsia" w:hAnsiTheme="minorHAnsi" w:cstheme="minorBidi"/>
          <w:noProof/>
          <w:kern w:val="2"/>
          <w:sz w:val="24"/>
          <w14:ligatures w14:val="standardContextual"/>
        </w:rPr>
      </w:pPr>
      <w:hyperlink w:anchor="_Toc218761967" w:history="1">
        <w:r w:rsidRPr="00011601">
          <w:rPr>
            <w:rStyle w:val="Hypertextovodkaz"/>
            <w:noProof/>
          </w:rPr>
          <w:t>P.3</w:t>
        </w:r>
        <w:r>
          <w:rPr>
            <w:rFonts w:asciiTheme="minorHAnsi" w:eastAsiaTheme="minorEastAsia" w:hAnsiTheme="minorHAnsi" w:cstheme="minorBidi"/>
            <w:noProof/>
            <w:kern w:val="2"/>
            <w:sz w:val="24"/>
            <w14:ligatures w14:val="standardContextual"/>
          </w:rPr>
          <w:tab/>
        </w:r>
        <w:r w:rsidRPr="00011601">
          <w:rPr>
            <w:rStyle w:val="Hypertextovodkaz"/>
            <w:noProof/>
          </w:rPr>
          <w:t>Vzory instalace RTP u velkých bytových domů</w:t>
        </w:r>
        <w:r>
          <w:rPr>
            <w:noProof/>
            <w:webHidden/>
          </w:rPr>
          <w:tab/>
        </w:r>
        <w:r>
          <w:rPr>
            <w:noProof/>
            <w:webHidden/>
          </w:rPr>
          <w:fldChar w:fldCharType="begin"/>
        </w:r>
        <w:r>
          <w:rPr>
            <w:noProof/>
            <w:webHidden/>
          </w:rPr>
          <w:instrText xml:space="preserve"> PAGEREF _Toc218761967 \h </w:instrText>
        </w:r>
        <w:r>
          <w:rPr>
            <w:noProof/>
            <w:webHidden/>
          </w:rPr>
        </w:r>
        <w:r>
          <w:rPr>
            <w:noProof/>
            <w:webHidden/>
          </w:rPr>
          <w:fldChar w:fldCharType="separate"/>
        </w:r>
        <w:r>
          <w:rPr>
            <w:noProof/>
            <w:webHidden/>
          </w:rPr>
          <w:t>50</w:t>
        </w:r>
        <w:r>
          <w:rPr>
            <w:noProof/>
            <w:webHidden/>
          </w:rPr>
          <w:fldChar w:fldCharType="end"/>
        </w:r>
      </w:hyperlink>
    </w:p>
    <w:p w14:paraId="7B96CB55" w14:textId="19087080" w:rsidR="0032655E" w:rsidRDefault="0032655E">
      <w:pPr>
        <w:pStyle w:val="Obsah2"/>
        <w:rPr>
          <w:rFonts w:asciiTheme="minorHAnsi" w:eastAsiaTheme="minorEastAsia" w:hAnsiTheme="minorHAnsi" w:cstheme="minorBidi"/>
          <w:noProof/>
          <w:kern w:val="2"/>
          <w:sz w:val="24"/>
          <w14:ligatures w14:val="standardContextual"/>
        </w:rPr>
      </w:pPr>
      <w:hyperlink w:anchor="_Toc218761968" w:history="1">
        <w:r w:rsidRPr="00011601">
          <w:rPr>
            <w:rStyle w:val="Hypertextovodkaz"/>
            <w:noProof/>
          </w:rPr>
          <w:t>P.4</w:t>
        </w:r>
        <w:r>
          <w:rPr>
            <w:rFonts w:asciiTheme="minorHAnsi" w:eastAsiaTheme="minorEastAsia" w:hAnsiTheme="minorHAnsi" w:cstheme="minorBidi"/>
            <w:noProof/>
            <w:kern w:val="2"/>
            <w:sz w:val="24"/>
            <w14:ligatures w14:val="standardContextual"/>
          </w:rPr>
          <w:tab/>
        </w:r>
        <w:r w:rsidRPr="00011601">
          <w:rPr>
            <w:rStyle w:val="Hypertextovodkaz"/>
            <w:noProof/>
          </w:rPr>
          <w:t>Některá technická řešení v souvislosti s používáním bezvýkopové technologie typu Relining</w:t>
        </w:r>
        <w:r>
          <w:rPr>
            <w:noProof/>
            <w:webHidden/>
          </w:rPr>
          <w:tab/>
        </w:r>
        <w:r>
          <w:rPr>
            <w:noProof/>
            <w:webHidden/>
          </w:rPr>
          <w:fldChar w:fldCharType="begin"/>
        </w:r>
        <w:r>
          <w:rPr>
            <w:noProof/>
            <w:webHidden/>
          </w:rPr>
          <w:instrText xml:space="preserve"> PAGEREF _Toc218761968 \h </w:instrText>
        </w:r>
        <w:r>
          <w:rPr>
            <w:noProof/>
            <w:webHidden/>
          </w:rPr>
        </w:r>
        <w:r>
          <w:rPr>
            <w:noProof/>
            <w:webHidden/>
          </w:rPr>
          <w:fldChar w:fldCharType="separate"/>
        </w:r>
        <w:r>
          <w:rPr>
            <w:noProof/>
            <w:webHidden/>
          </w:rPr>
          <w:t>53</w:t>
        </w:r>
        <w:r>
          <w:rPr>
            <w:noProof/>
            <w:webHidden/>
          </w:rPr>
          <w:fldChar w:fldCharType="end"/>
        </w:r>
      </w:hyperlink>
    </w:p>
    <w:p w14:paraId="06723A07" w14:textId="6303659A" w:rsidR="00CF4411" w:rsidRPr="006E143F" w:rsidRDefault="0032655E" w:rsidP="006E143F">
      <w:pPr>
        <w:pStyle w:val="stylText"/>
      </w:pPr>
      <w:r w:rsidRPr="002C61AD">
        <w:fldChar w:fldCharType="end"/>
      </w:r>
      <w:r w:rsidR="00CF4411" w:rsidRPr="006E143F">
        <w:br w:type="page"/>
      </w:r>
    </w:p>
    <w:p w14:paraId="06723B49" w14:textId="77777777" w:rsidR="00E43780" w:rsidRDefault="00E43780" w:rsidP="00694550">
      <w:pPr>
        <w:pStyle w:val="stylPlohy2"/>
      </w:pPr>
      <w:bookmarkStart w:id="566" w:name="_Toc253471401"/>
      <w:bookmarkStart w:id="567" w:name="_Toc522606167"/>
      <w:bookmarkStart w:id="568" w:name="_Toc522608856"/>
      <w:bookmarkStart w:id="569" w:name="_Toc522606168"/>
      <w:bookmarkStart w:id="570" w:name="_Toc522608857"/>
      <w:bookmarkStart w:id="571" w:name="_Toc522606169"/>
      <w:bookmarkStart w:id="572" w:name="_Toc522608858"/>
      <w:bookmarkStart w:id="573" w:name="_Toc522606290"/>
      <w:bookmarkStart w:id="574" w:name="_Toc522608979"/>
      <w:bookmarkStart w:id="575" w:name="_Toc522606291"/>
      <w:bookmarkStart w:id="576" w:name="_Toc522608980"/>
      <w:bookmarkStart w:id="577" w:name="_Toc522606292"/>
      <w:bookmarkStart w:id="578" w:name="_Toc522608981"/>
      <w:bookmarkStart w:id="579" w:name="_Toc522606293"/>
      <w:bookmarkStart w:id="580" w:name="_Toc522608982"/>
      <w:bookmarkStart w:id="581" w:name="_Toc522606294"/>
      <w:bookmarkStart w:id="582" w:name="_Toc522608983"/>
      <w:bookmarkStart w:id="583" w:name="_Toc522606416"/>
      <w:bookmarkStart w:id="584" w:name="_Toc522609105"/>
      <w:bookmarkStart w:id="585" w:name="_Toc522606417"/>
      <w:bookmarkStart w:id="586" w:name="_Toc522609106"/>
      <w:bookmarkStart w:id="587" w:name="_Toc522606418"/>
      <w:bookmarkStart w:id="588" w:name="_Toc522609107"/>
      <w:bookmarkStart w:id="589" w:name="_Toc522606419"/>
      <w:bookmarkStart w:id="590" w:name="_Toc522609108"/>
      <w:bookmarkStart w:id="591" w:name="_Toc293416636"/>
      <w:bookmarkStart w:id="592" w:name="_Toc378844842"/>
      <w:bookmarkStart w:id="593" w:name="_Toc218761965"/>
      <w:bookmarkStart w:id="594" w:name="_Toc136877246"/>
      <w:bookmarkStart w:id="595" w:name="_Toc136877436"/>
      <w:bookmarkStart w:id="596" w:name="_Toc148426670"/>
      <w:bookmarkStart w:id="597" w:name="_Toc148427662"/>
      <w:bookmarkStart w:id="598" w:name="OLE_LINK3"/>
      <w:bookmarkStart w:id="599" w:name="_Toc301788120"/>
      <w:bookmarkStart w:id="600" w:name="_Toc183240332"/>
      <w:bookmarkStart w:id="601" w:name="_Toc183241150"/>
      <w:bookmarkStart w:id="602" w:name="_Toc220214174"/>
      <w:bookmarkStart w:id="603" w:name="_Toc220218868"/>
      <w:bookmarkStart w:id="604" w:name="_Toc228079547"/>
      <w:bookmarkStart w:id="605" w:name="_Toc228079797"/>
      <w:bookmarkStart w:id="606" w:name="_Toc228079922"/>
      <w:bookmarkStart w:id="607" w:name="_Toc228080041"/>
      <w:bookmarkStart w:id="608" w:name="_Toc228169457"/>
      <w:bookmarkStart w:id="609" w:name="_Toc228169895"/>
      <w:bookmarkStart w:id="610" w:name="_Toc228169950"/>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lastRenderedPageBreak/>
        <w:t>Postup při zvýšení tlakové úrovně stávající MS</w:t>
      </w:r>
      <w:bookmarkEnd w:id="591"/>
      <w:bookmarkEnd w:id="592"/>
      <w:bookmarkEnd w:id="593"/>
    </w:p>
    <w:bookmarkEnd w:id="594"/>
    <w:bookmarkEnd w:id="595"/>
    <w:bookmarkEnd w:id="596"/>
    <w:bookmarkEnd w:id="597"/>
    <w:p w14:paraId="06723B4A" w14:textId="77777777" w:rsidR="00E43780" w:rsidRPr="009F126B" w:rsidRDefault="00E43780" w:rsidP="00723C1F">
      <w:pPr>
        <w:pStyle w:val="stylNadpisneslovan"/>
      </w:pPr>
      <w:r w:rsidRPr="009F126B">
        <w:t>1.</w:t>
      </w:r>
      <w:r>
        <w:tab/>
      </w:r>
      <w:r w:rsidRPr="009F126B">
        <w:t>Možné případy zvýšení tlakové úrovně</w:t>
      </w:r>
    </w:p>
    <w:p w14:paraId="06723B4B" w14:textId="77777777" w:rsidR="00E43780" w:rsidRDefault="00E43780" w:rsidP="00723C1F">
      <w:pPr>
        <w:pStyle w:val="stylNadodrky"/>
      </w:pPr>
      <w:r>
        <w:t>Při požadovaném zvýšení tlakové úrovně stávající MS může nastat některá z dále uvedených variant:</w:t>
      </w:r>
    </w:p>
    <w:p w14:paraId="06723B4C" w14:textId="77777777" w:rsidR="00E43780" w:rsidRPr="00E52511" w:rsidRDefault="00E43780" w:rsidP="009F5D76">
      <w:pPr>
        <w:pStyle w:val="stylseznamadaa"/>
      </w:pPr>
      <w:r w:rsidRPr="00E52511">
        <w:t>síť vybudovaná na STL, existující tlaková zkouška minimálně na 1,5 násobek nového provozního tla</w:t>
      </w:r>
      <w:r>
        <w:t xml:space="preserve">ku </w:t>
      </w:r>
      <w:r w:rsidRPr="00E52511">
        <w:t xml:space="preserve">(např. síť provozovaná na STL </w:t>
      </w:r>
      <w:r>
        <w:t xml:space="preserve">1 bar = </w:t>
      </w:r>
      <w:r w:rsidRPr="00E52511">
        <w:t>100 kPa, tlaková zkouška na</w:t>
      </w:r>
      <w:r w:rsidR="00AB267B">
        <w:t> </w:t>
      </w:r>
      <w:r>
        <w:t>4,5</w:t>
      </w:r>
      <w:r w:rsidR="00AB267B">
        <w:t> </w:t>
      </w:r>
      <w:r>
        <w:t>bar</w:t>
      </w:r>
      <w:r w:rsidR="00AB267B">
        <w:t> </w:t>
      </w:r>
      <w:r>
        <w:t>=</w:t>
      </w:r>
      <w:r w:rsidR="00AB267B">
        <w:t> 450 </w:t>
      </w:r>
      <w:r w:rsidRPr="00E52511">
        <w:t>kPa, zvýšení na provozní</w:t>
      </w:r>
      <w:r>
        <w:t xml:space="preserve"> </w:t>
      </w:r>
      <w:r w:rsidRPr="00E52511">
        <w:t>tlak</w:t>
      </w:r>
      <w:r>
        <w:t xml:space="preserve"> </w:t>
      </w:r>
      <w:r w:rsidRPr="00E52511">
        <w:t xml:space="preserve">do </w:t>
      </w:r>
      <w:r>
        <w:t xml:space="preserve">3 bar = </w:t>
      </w:r>
      <w:r w:rsidRPr="00E52511">
        <w:t>300</w:t>
      </w:r>
      <w:r>
        <w:t xml:space="preserve"> </w:t>
      </w:r>
      <w:r w:rsidRPr="00E52511">
        <w:t>kPa);</w:t>
      </w:r>
    </w:p>
    <w:p w14:paraId="06723B4D" w14:textId="77777777" w:rsidR="00E43780" w:rsidRPr="00E52511" w:rsidRDefault="00E43780" w:rsidP="009F5D76">
      <w:pPr>
        <w:pStyle w:val="stylseznamadaa"/>
      </w:pPr>
      <w:r>
        <w:t xml:space="preserve">síť vybudovaná na STL, existující tlaková zkouška na méně než 1,5 násobek nového provozního tlaku </w:t>
      </w:r>
      <w:r w:rsidRPr="00E52511">
        <w:t xml:space="preserve">(např. síť provozovaná na STL </w:t>
      </w:r>
      <w:r>
        <w:t xml:space="preserve">1 bar = </w:t>
      </w:r>
      <w:r w:rsidRPr="00E52511">
        <w:t>100 kPa,</w:t>
      </w:r>
      <w:r>
        <w:t xml:space="preserve"> </w:t>
      </w:r>
      <w:r w:rsidRPr="00E52511">
        <w:t>tlaková zkouška na</w:t>
      </w:r>
      <w:r w:rsidR="00AB267B">
        <w:t> </w:t>
      </w:r>
      <w:r>
        <w:t>1,5</w:t>
      </w:r>
      <w:r w:rsidR="00AB267B">
        <w:t> </w:t>
      </w:r>
      <w:r>
        <w:t>bar</w:t>
      </w:r>
      <w:r w:rsidR="00AB267B">
        <w:t> </w:t>
      </w:r>
      <w:r>
        <w:t>=</w:t>
      </w:r>
      <w:r w:rsidR="00AB267B">
        <w:t> </w:t>
      </w:r>
      <w:r w:rsidRPr="00E52511">
        <w:t>150</w:t>
      </w:r>
      <w:r w:rsidR="00AB267B">
        <w:t> </w:t>
      </w:r>
      <w:r w:rsidRPr="00E52511">
        <w:t>kPa, zvýšení na</w:t>
      </w:r>
      <w:r>
        <w:t xml:space="preserve"> provozní </w:t>
      </w:r>
      <w:r w:rsidRPr="00E52511">
        <w:t xml:space="preserve">tlak &gt; </w:t>
      </w:r>
      <w:r>
        <w:t xml:space="preserve">1 bar = </w:t>
      </w:r>
      <w:r w:rsidRPr="00E52511">
        <w:t>100 kPa)</w:t>
      </w:r>
      <w:r>
        <w:t>;</w:t>
      </w:r>
    </w:p>
    <w:p w14:paraId="06723B4E" w14:textId="77777777" w:rsidR="00E43780" w:rsidRPr="00E52511" w:rsidRDefault="00E43780" w:rsidP="009F5D76">
      <w:pPr>
        <w:pStyle w:val="stylseznamadaa"/>
      </w:pPr>
      <w:r w:rsidRPr="00E52511">
        <w:t>síť vybudovaná na NTL, existující tlaková zkouška na méně než 1,5 násobek nového provozního tl</w:t>
      </w:r>
      <w:r>
        <w:t>aku, zvýšení na STL.</w:t>
      </w:r>
    </w:p>
    <w:p w14:paraId="06723B4F" w14:textId="77777777" w:rsidR="00E43780" w:rsidRPr="0062418F" w:rsidRDefault="00E43780" w:rsidP="00723C1F">
      <w:pPr>
        <w:pStyle w:val="stylNadpisneslovan"/>
      </w:pPr>
      <w:r w:rsidRPr="0062418F">
        <w:t>2.</w:t>
      </w:r>
      <w:r w:rsidRPr="0062418F">
        <w:tab/>
        <w:t>Podmínky pro zvýšení tlakové úrovně</w:t>
      </w:r>
    </w:p>
    <w:p w14:paraId="06723B50" w14:textId="77777777" w:rsidR="00E43780" w:rsidRPr="00A76F81" w:rsidRDefault="00E43780" w:rsidP="00723C1F">
      <w:pPr>
        <w:pStyle w:val="stylNadodrky"/>
      </w:pPr>
      <w:r>
        <w:t>Na všechny výše uvedené varianty zvyšování provozního tlaku musí být na základě TEZ zpracován projekt, který bude řešit konkrétní technické podmínky zvýšení tlaku pro danou MS. S</w:t>
      </w:r>
      <w:r w:rsidRPr="00A76F81">
        <w:t xml:space="preserve">oučástí </w:t>
      </w:r>
      <w:r>
        <w:t xml:space="preserve">tohoto projektu </w:t>
      </w:r>
      <w:r w:rsidRPr="00A76F81">
        <w:t>musí být</w:t>
      </w:r>
      <w:r>
        <w:t xml:space="preserve"> zejména</w:t>
      </w:r>
      <w:r w:rsidRPr="00A76F81">
        <w:t>:</w:t>
      </w:r>
    </w:p>
    <w:p w14:paraId="06723B51" w14:textId="77777777" w:rsidR="00E43780" w:rsidRPr="00A76F81" w:rsidRDefault="3D640CBA" w:rsidP="007E0C8B">
      <w:pPr>
        <w:pStyle w:val="stylseznamsymbol"/>
      </w:pPr>
      <w:bookmarkStart w:id="611" w:name="OLE_LINK1"/>
      <w:bookmarkStart w:id="612" w:name="OLE_LINK2"/>
      <w:r>
        <w:t>vyhodnocení provozního stavu MS - výskyt poruch a havárií včetně jejich pří</w:t>
      </w:r>
      <w:bookmarkEnd w:id="611"/>
      <w:bookmarkEnd w:id="612"/>
      <w:r>
        <w:t>čin za celou dobu provozu výsledky kontrol těsnosti a diagnostických kontrol apod.,</w:t>
      </w:r>
    </w:p>
    <w:p w14:paraId="06723B52" w14:textId="56A8CAEE" w:rsidR="00E43780" w:rsidRDefault="3D640CBA" w:rsidP="007E0C8B">
      <w:pPr>
        <w:pStyle w:val="stylseznamsymbol"/>
      </w:pPr>
      <w:r>
        <w:t>zhodnocení přípustnosti (nutnosti výměny, popř. likvidace) některých prvků nebo součástí převáděných plynovodů a přípojek</w:t>
      </w:r>
      <w:r w:rsidR="2BEAEB9B">
        <w:t>,</w:t>
      </w:r>
      <w:r>
        <w:t xml:space="preserve"> a to zejména uzávěrů na síti, odvodňovačů, HUP</w:t>
      </w:r>
      <w:r w:rsidR="680E209D">
        <w:t xml:space="preserve"> </w:t>
      </w:r>
      <w:r>
        <w:t>a domovních regulátorů</w:t>
      </w:r>
      <w:r w:rsidR="2BEAEB9B">
        <w:t>,</w:t>
      </w:r>
      <w:r>
        <w:t xml:space="preserve"> zda vyhovují novému provoznímu tlaku,</w:t>
      </w:r>
    </w:p>
    <w:p w14:paraId="06723B53" w14:textId="77777777" w:rsidR="00E43780" w:rsidRPr="00A76F81" w:rsidRDefault="3D640CBA" w:rsidP="007E0C8B">
      <w:pPr>
        <w:pStyle w:val="stylseznamsymbol"/>
      </w:pPr>
      <w:r>
        <w:t>zda je dodrženo prostorové uspořádání sítí dle ČSN 73 6005, zejména s ohledem na duté prostory,</w:t>
      </w:r>
    </w:p>
    <w:p w14:paraId="06723B54" w14:textId="77777777" w:rsidR="00E43780" w:rsidRPr="00C53E44" w:rsidRDefault="3D640CBA" w:rsidP="007E0C8B">
      <w:pPr>
        <w:pStyle w:val="stylseznamsymbol"/>
      </w:pPr>
      <w:r>
        <w:t>postup realizace jednotlivých etap převodu PZ, vč. postupu odpojů a propojů PZ,</w:t>
      </w:r>
    </w:p>
    <w:p w14:paraId="06723B55" w14:textId="77777777" w:rsidR="00E43780" w:rsidRDefault="3D640CBA" w:rsidP="007E0C8B">
      <w:pPr>
        <w:pStyle w:val="stylseznamsymbol"/>
      </w:pPr>
      <w:r>
        <w:t>u variant B a C musí být součástí projektu dále technologický postup pro provádění tlakové zkoušky. Tlaková zkouška bude provedena minimálně1,5 násobkem nového provozního tlaku,</w:t>
      </w:r>
    </w:p>
    <w:p w14:paraId="06723B56" w14:textId="77777777" w:rsidR="00E43780" w:rsidRDefault="3D640CBA" w:rsidP="007E0C8B">
      <w:pPr>
        <w:pStyle w:val="stylseznamsymbol"/>
      </w:pPr>
      <w:r>
        <w:t>samotný postup navyšování přetlaku v PZ s průběžným ověřováním těsnosti PZ,</w:t>
      </w:r>
    </w:p>
    <w:p w14:paraId="06723B57" w14:textId="25E353CA" w:rsidR="00E43780" w:rsidRPr="00E84BD5" w:rsidRDefault="3D640CBA" w:rsidP="007E0C8B">
      <w:pPr>
        <w:pStyle w:val="stylseznamsymbol"/>
      </w:pPr>
      <w:r>
        <w:t>prověření, zda MS splňuje podmínky nejmenších povolených vzdáleností od budov dle</w:t>
      </w:r>
      <w:r w:rsidR="680E209D">
        <w:t> </w:t>
      </w:r>
      <w:r>
        <w:t>TPG</w:t>
      </w:r>
      <w:r w:rsidR="680E209D">
        <w:t> </w:t>
      </w:r>
      <w:r w:rsidR="022B7439">
        <w:t>702 </w:t>
      </w:r>
      <w:r>
        <w:t>01 a TPG 702 04,</w:t>
      </w:r>
    </w:p>
    <w:p w14:paraId="06723B58" w14:textId="6EEB1143" w:rsidR="00E43780" w:rsidRDefault="3D640CBA" w:rsidP="007E0C8B">
      <w:pPr>
        <w:pStyle w:val="stylseznamsymbol"/>
      </w:pPr>
      <w:r>
        <w:t>prověření, zda se na dotčené části MS nevyskytuje potrubí z PE materiálu liten PL 10,</w:t>
      </w:r>
      <w:r w:rsidR="680E209D">
        <w:t xml:space="preserve"> </w:t>
      </w:r>
      <w:r>
        <w:t>pokud je</w:t>
      </w:r>
      <w:r w:rsidR="00141D26">
        <w:t> </w:t>
      </w:r>
      <w:r>
        <w:t>takové potrubí identifikováno tak se nahrazuje beze zbytku v celé jeho délce potrubím novým.</w:t>
      </w:r>
    </w:p>
    <w:p w14:paraId="06723B59" w14:textId="77777777" w:rsidR="0062418F" w:rsidRDefault="0062418F" w:rsidP="0062418F">
      <w:pPr>
        <w:pStyle w:val="stylText"/>
      </w:pPr>
    </w:p>
    <w:p w14:paraId="06723B5A" w14:textId="62906FCC" w:rsidR="00E43780" w:rsidRDefault="00E43780" w:rsidP="0062418F">
      <w:pPr>
        <w:pStyle w:val="stylTextkapitoly"/>
      </w:pPr>
      <w:r>
        <w:t>Ve zvláště odůvodněných případech (např. za požadavku co nejkratšího přerušení provozu s</w:t>
      </w:r>
      <w:r w:rsidR="0062418F">
        <w:t> </w:t>
      </w:r>
      <w:r>
        <w:t>ohledem</w:t>
      </w:r>
      <w:r w:rsidR="0062418F">
        <w:t xml:space="preserve"> </w:t>
      </w:r>
      <w:r>
        <w:t>na charakter odběru napojených zákazníků a délku příprav včetně vlastního provedení nové tlakové zkoušky) s písemným souhlasem PDS a s přihlédnutím k čl. 7.4 TPG 702 01 může být tlaková zkouška provedena provozním přetlakem zemního plynu. V takovém případě se zvyšování provozního tlaku musí provádět postupně v několika krocíc</w:t>
      </w:r>
      <w:r w:rsidR="00AB267B">
        <w:t>h s tím, že navýšení tlaku mezi </w:t>
      </w:r>
      <w:r>
        <w:t>jednotlivými kroky nesmí překročit hodnotu 0,5 bar.</w:t>
      </w:r>
      <w:r w:rsidR="0062418F">
        <w:t xml:space="preserve"> </w:t>
      </w:r>
      <w:r w:rsidR="00F305B4">
        <w:t xml:space="preserve">Po každém navýšení tlaku budou provedeny dvě kontroly těsnosti celé dotčené MS detektorem (1. kontrola bezprostředně po navýšení tlaku, 2. kontrola bezprostředně před dalším navýšením tlaku) a na tomto navýšeném tlaku se setrvá minimálně po dobu 24 hod. Součástí projektu musí být technologický postup na provedení tlakové zkoušky provozním přetlakem, v němž se zohlední všechny okolnosti nezbytné pro zajištění jejího bezpečného průběhu pro konkrétní podmínky dotčené MS. </w:t>
      </w:r>
      <w:r>
        <w:t xml:space="preserve">Tlakové zkoušce musí být přítomna osoba odpovědná za provoz zkoušeného potrubí Poskytovatele </w:t>
      </w:r>
      <w:r w:rsidR="00DD4774">
        <w:t>I</w:t>
      </w:r>
      <w:r>
        <w:t>V.</w:t>
      </w:r>
    </w:p>
    <w:p w14:paraId="06723B5B" w14:textId="77777777" w:rsidR="00E43780" w:rsidRDefault="00E43780" w:rsidP="0062418F">
      <w:pPr>
        <w:pStyle w:val="stylTextkapitoly"/>
      </w:pPr>
      <w:r>
        <w:t>Zvýšení tlakové úrovně stávající MS je možno provést</w:t>
      </w:r>
      <w:r w:rsidRPr="00A76F81">
        <w:t xml:space="preserve"> </w:t>
      </w:r>
      <w:r>
        <w:t xml:space="preserve">jen </w:t>
      </w:r>
      <w:r w:rsidRPr="00A76F81">
        <w:t xml:space="preserve">v </w:t>
      </w:r>
      <w:r>
        <w:t>tom</w:t>
      </w:r>
      <w:r w:rsidRPr="00A76F81">
        <w:t xml:space="preserve"> případě, že</w:t>
      </w:r>
      <w:r w:rsidR="00AB267B">
        <w:t xml:space="preserve"> PZ provozované na </w:t>
      </w:r>
      <w:r>
        <w:t>vyšší tlak bude splňovat všechny podmínky na bezpečný a spolehlivý provoz.</w:t>
      </w:r>
    </w:p>
    <w:p w14:paraId="06723B5C" w14:textId="77777777" w:rsidR="00E43780" w:rsidRPr="0062418F" w:rsidRDefault="00E43780" w:rsidP="00723C1F">
      <w:pPr>
        <w:pStyle w:val="stylNadpisneslovan"/>
      </w:pPr>
      <w:r w:rsidRPr="0062418F">
        <w:lastRenderedPageBreak/>
        <w:t>3.</w:t>
      </w:r>
      <w:r w:rsidRPr="0062418F">
        <w:tab/>
        <w:t>Výchozí revize a podmínky provozování</w:t>
      </w:r>
    </w:p>
    <w:p w14:paraId="06723B5D" w14:textId="77777777" w:rsidR="00E43780" w:rsidRDefault="00E43780" w:rsidP="0062418F">
      <w:pPr>
        <w:pStyle w:val="stylTextkapitoly"/>
      </w:pPr>
      <w:r w:rsidRPr="007B1CE9">
        <w:t>Po proveden</w:t>
      </w:r>
      <w:r>
        <w:t xml:space="preserve">ém zvýšení tlakové úrovně a celkové kontrole těsnosti MS dle TPG 913 01 zajistí </w:t>
      </w:r>
      <w:r w:rsidRPr="007B1CE9">
        <w:t>dodavatel montážních prací</w:t>
      </w:r>
      <w:r w:rsidRPr="009F126B">
        <w:t xml:space="preserve"> </w:t>
      </w:r>
      <w:r>
        <w:t>u variant B a C</w:t>
      </w:r>
      <w:r w:rsidRPr="007B1CE9">
        <w:t xml:space="preserve"> </w:t>
      </w:r>
      <w:r>
        <w:t xml:space="preserve">novou </w:t>
      </w:r>
      <w:r w:rsidRPr="007B1CE9">
        <w:t>výchozí reviz</w:t>
      </w:r>
      <w:r>
        <w:t>i pro rozsah MS, na kterém byl provozní tlak navýšen.</w:t>
      </w:r>
    </w:p>
    <w:p w14:paraId="06723B5E" w14:textId="77777777" w:rsidR="00AB267B" w:rsidRPr="006E143F" w:rsidRDefault="00E43780" w:rsidP="00723C1F">
      <w:pPr>
        <w:pStyle w:val="stylTextkapitoly"/>
      </w:pPr>
      <w:r>
        <w:t xml:space="preserve">Pro všechny varianty zvýšení provozního tlaku uvedené pod bodem 1 tohoto postupu </w:t>
      </w:r>
      <w:r w:rsidRPr="007B1CE9">
        <w:t>stanov</w:t>
      </w:r>
      <w:r>
        <w:t xml:space="preserve">í PDS </w:t>
      </w:r>
      <w:r w:rsidRPr="007B1CE9">
        <w:t>provozní režim, zahrnující zkrácené lhůty kontrol těsnosti</w:t>
      </w:r>
      <w:r>
        <w:t xml:space="preserve"> (minimálně 2x ročně), který</w:t>
      </w:r>
      <w:r w:rsidRPr="007B1CE9">
        <w:t xml:space="preserve"> bude realizován min. po dobu jednoho </w:t>
      </w:r>
      <w:r w:rsidRPr="006E143F">
        <w:t>roku</w:t>
      </w:r>
      <w:r w:rsidR="00E06EC9" w:rsidRPr="006E143F">
        <w:t>.</w:t>
      </w:r>
      <w:bookmarkStart w:id="613" w:name="_Toc293416637"/>
      <w:bookmarkStart w:id="614" w:name="_Toc378844843"/>
      <w:bookmarkEnd w:id="598"/>
    </w:p>
    <w:bookmarkEnd w:id="613"/>
    <w:bookmarkEnd w:id="614"/>
    <w:p w14:paraId="06723B69" w14:textId="77777777" w:rsidR="00E43780" w:rsidRDefault="00E43780" w:rsidP="006E143F">
      <w:pPr>
        <w:pStyle w:val="stylText"/>
      </w:pPr>
      <w:r>
        <w:br w:type="page"/>
      </w:r>
    </w:p>
    <w:p w14:paraId="06723B6A" w14:textId="10E6FC62" w:rsidR="00E43780" w:rsidRPr="000B6A2A" w:rsidRDefault="00E43780" w:rsidP="0062418F">
      <w:pPr>
        <w:pStyle w:val="stylPlohy2"/>
      </w:pPr>
      <w:bookmarkStart w:id="615" w:name="_Toc293416638"/>
      <w:bookmarkStart w:id="616" w:name="_Toc378844844"/>
      <w:bookmarkStart w:id="617" w:name="_Ref92723417"/>
      <w:bookmarkStart w:id="618" w:name="_Toc218761966"/>
      <w:r w:rsidRPr="000B6A2A">
        <w:lastRenderedPageBreak/>
        <w:t>Metodika práce na</w:t>
      </w:r>
      <w:r>
        <w:t xml:space="preserve"> </w:t>
      </w:r>
      <w:r w:rsidRPr="000B6A2A">
        <w:t>plynovodech a přípojkách</w:t>
      </w:r>
      <w:r>
        <w:t xml:space="preserve"> </w:t>
      </w:r>
      <w:r w:rsidRPr="000B6A2A">
        <w:t xml:space="preserve">z PE </w:t>
      </w:r>
      <w:r>
        <w:t>- materiálu Liten PL </w:t>
      </w:r>
      <w:r w:rsidRPr="000B6A2A">
        <w:t>10</w:t>
      </w:r>
      <w:bookmarkEnd w:id="615"/>
      <w:bookmarkEnd w:id="616"/>
      <w:bookmarkEnd w:id="617"/>
      <w:bookmarkEnd w:id="618"/>
    </w:p>
    <w:p w14:paraId="06723B6B" w14:textId="77777777" w:rsidR="00E43780" w:rsidRPr="0062418F" w:rsidRDefault="00E43780" w:rsidP="00723C1F">
      <w:pPr>
        <w:pStyle w:val="stylNadpisneslovan"/>
      </w:pPr>
      <w:r w:rsidRPr="0062418F">
        <w:t>Identifikace trubního materiálu Liten PL 10</w:t>
      </w:r>
    </w:p>
    <w:p w14:paraId="06723B6C" w14:textId="77777777" w:rsidR="00E43780" w:rsidRDefault="00E43780" w:rsidP="0062418F">
      <w:pPr>
        <w:pStyle w:val="stylTextkapitoly"/>
      </w:pPr>
      <w:r>
        <w:t>Za trubky z materiálu - Liten PL 10 (materiál PE 63) vyráběné v závodě Plastika Nitra je považován veškerý trubní materiál použitý pro výstavbu plynovodů z poly</w:t>
      </w:r>
      <w:r w:rsidR="00AB267B">
        <w:t>etylénu (PE, lPe) vybudovaný do </w:t>
      </w:r>
      <w:r>
        <w:t>roku 1990, který nelze dokladovat atesty od použitých trubek. V případě, že jsou po odkopání vlastní trubky označeny údajem o výrobci, kterým není Plastika Nitra, tak se na něj tato část metodiky nevztahuje. Popis trubky je proveden buďto zřetelným popisem na povrchu nebo vtláčením značící raznice do vlastní stěny trubky.</w:t>
      </w:r>
    </w:p>
    <w:p w14:paraId="06723B6D" w14:textId="77777777" w:rsidR="00E43780" w:rsidRPr="00326281" w:rsidRDefault="00E43780" w:rsidP="00723C1F">
      <w:pPr>
        <w:pStyle w:val="stylNadpisneslovan"/>
      </w:pPr>
      <w:r w:rsidRPr="00326281">
        <w:t>Zemní práce prováděné v blízkosti plynovodů vybudovaných z materiálu Liten PL 10</w:t>
      </w:r>
    </w:p>
    <w:p w14:paraId="06723B6E" w14:textId="2F6A1DA0" w:rsidR="00E43780" w:rsidRDefault="00E43780" w:rsidP="0062418F">
      <w:pPr>
        <w:pStyle w:val="stylTextkapitoly"/>
      </w:pPr>
      <w:r>
        <w:t>Při provádění zemních prací v blízkosti uložení plynovodu vybudovaného z materiálu Liten PL 10 je</w:t>
      </w:r>
      <w:r w:rsidR="00141D26">
        <w:t> </w:t>
      </w:r>
      <w:r>
        <w:t>velmi důležité dbát na to, aby užité pracovní postupy nevnášely do plynovodu přídavná napětí, rázy a vibrace.</w:t>
      </w:r>
    </w:p>
    <w:p w14:paraId="06723B6F" w14:textId="086CFE11" w:rsidR="00E43780" w:rsidRDefault="00E43780" w:rsidP="0062418F">
      <w:pPr>
        <w:pStyle w:val="stylTextkapitoly"/>
      </w:pPr>
      <w:r>
        <w:t xml:space="preserve">Při vlastním provádění prací na plynovodu nesmí být do plynovodu vnášena přídavná dodatečná pnutí (např. chůzí po trubce, ohybem plynovodu při odstranění podsypu vlastní hmotností </w:t>
      </w:r>
      <w:r w:rsidRPr="00D6183E">
        <w:t>plynovodu</w:t>
      </w:r>
      <w:r w:rsidR="003F1796" w:rsidRPr="00D6183E">
        <w:t>,</w:t>
      </w:r>
      <w:r w:rsidRPr="00D6183E">
        <w:t xml:space="preserve"> popř.</w:t>
      </w:r>
      <w:r>
        <w:t xml:space="preserve"> dynamickými vlivy při provádění zemních prací – hutnění zeminy).</w:t>
      </w:r>
    </w:p>
    <w:p w14:paraId="06723B70" w14:textId="1ECD18E3" w:rsidR="00E43780" w:rsidRDefault="00E43780" w:rsidP="0062418F">
      <w:pPr>
        <w:pStyle w:val="stylTextkapitoly"/>
      </w:pPr>
      <w:r>
        <w:t xml:space="preserve">Po dokončení prací musí být vždy proveden podsyp, obsyp jemnozrnným materiálem bez ostrohranných částic – </w:t>
      </w:r>
      <w:r w:rsidR="00F305B4">
        <w:t>tj.</w:t>
      </w:r>
      <w:r>
        <w:t xml:space="preserve"> těženým pískem s ojedinělými zrny do 8 mm. Podsyp plynovodu musí být důkladně zhutněn. Hutnění obsypu a následně i zásypu plynovodu musí být prováděno po vrstvách tak, aby se</w:t>
      </w:r>
      <w:r w:rsidR="00141D26">
        <w:t> </w:t>
      </w:r>
      <w:r>
        <w:t>zamezilo deformaci potrubí. Hutnění nesmí být v blízkosti tohoto potrubí prováděno strojními vibračními technologiemi. Doporučit lze hutnění vodou. Ve vzdálenosti OP (1 m) plynovodu z materiálu Liten PL 10 je zakázáno používat těžkou mechanizaci.</w:t>
      </w:r>
    </w:p>
    <w:p w14:paraId="06723B71" w14:textId="46469EA6" w:rsidR="00E43780" w:rsidRDefault="00E43780" w:rsidP="0062418F">
      <w:pPr>
        <w:pStyle w:val="stylTextkapitoly"/>
      </w:pPr>
      <w:r>
        <w:t xml:space="preserve">Dodržení uvedených podmínek je nutno důsledně kontrolovat ze strany zaměstnanců </w:t>
      </w:r>
      <w:r w:rsidR="00BD328A">
        <w:t xml:space="preserve">společnosti skupiny </w:t>
      </w:r>
      <w:r w:rsidR="00AB26F0">
        <w:t>CGH</w:t>
      </w:r>
      <w:r>
        <w:t>.</w:t>
      </w:r>
    </w:p>
    <w:p w14:paraId="06723B72" w14:textId="77777777" w:rsidR="00E43780" w:rsidRPr="00326281" w:rsidRDefault="00E43780" w:rsidP="00723C1F">
      <w:pPr>
        <w:pStyle w:val="stylNadpisneslovan"/>
      </w:pPr>
      <w:r w:rsidRPr="00326281">
        <w:t>Manipulace trubkami z materiálu Liten PL 10</w:t>
      </w:r>
    </w:p>
    <w:p w14:paraId="06723B73" w14:textId="77777777" w:rsidR="00E43780" w:rsidRDefault="00E43780" w:rsidP="00AB267B">
      <w:pPr>
        <w:pStyle w:val="stylTextkapitoly"/>
      </w:pPr>
      <w:r>
        <w:t>Trubky z materiálu Liten mají odlišné fyzikálně-mechanické vlastnosti oproti vlastnostem trubek z materiálu PE80, PE100, zejména pak s ohledem na strukturu materiálu a jeho termooxidační stabilitu.</w:t>
      </w:r>
    </w:p>
    <w:p w14:paraId="06723B74" w14:textId="77777777" w:rsidR="00E43780" w:rsidRPr="007E170B" w:rsidRDefault="00E43780" w:rsidP="00723C1F">
      <w:pPr>
        <w:pStyle w:val="stylNadodrky"/>
      </w:pPr>
      <w:r>
        <w:t>Z uvedených důvodů jsou trubky z materiálu Liten PL10 nestlačitelné a současně můžou být nesvařitelné,</w:t>
      </w:r>
      <w:r w:rsidR="0062418F">
        <w:t xml:space="preserve"> </w:t>
      </w:r>
      <w:r>
        <w:t>a to jak mezi sebou, tak i s tvarovkami a trubkami PE 80/100. Z uvedeného důvodu je nutné dodržovat TPG 702 03 a následující technologické pokyny:</w:t>
      </w:r>
    </w:p>
    <w:p w14:paraId="06723B75" w14:textId="77777777" w:rsidR="00E43780" w:rsidRPr="007E170B" w:rsidRDefault="3D640CBA" w:rsidP="007E0C8B">
      <w:pPr>
        <w:pStyle w:val="stylseznamsymbol"/>
      </w:pPr>
      <w:r>
        <w:t>dělení materiálu</w:t>
      </w:r>
      <w:r w:rsidR="4497A102">
        <w:t xml:space="preserve"> - </w:t>
      </w:r>
      <w:r>
        <w:t>Pro dělení plynovodu vybudovaného z materiálu Liten PL 10 není možné použít tzv. Gilotinu nebo nástroje,</w:t>
      </w:r>
      <w:r w:rsidR="4497A102">
        <w:t xml:space="preserve"> </w:t>
      </w:r>
      <w:r>
        <w:t>u kterých při průniku dělícího nástroje stěnou trubky dochází k vlastní deformaci trubky (možnost vzniku podélných trhlin). Dělení musí být prováděno přednostně řeznými kolečky nebo pilou na plasty s tím, že je nutné ruční škrabkou zarovnat dělené plochy stěny trubky. Po oškrabání nesmí být na stěně patrné vrypy.</w:t>
      </w:r>
    </w:p>
    <w:p w14:paraId="06723B76" w14:textId="77777777" w:rsidR="00E43780" w:rsidRDefault="3D640CBA" w:rsidP="007E0C8B">
      <w:pPr>
        <w:pStyle w:val="stylseznamsymbol"/>
      </w:pPr>
      <w:r>
        <w:t xml:space="preserve">odstavení </w:t>
      </w:r>
      <w:r w:rsidR="4497A102">
        <w:t xml:space="preserve">plynovou/uzavření průtoku plynu - </w:t>
      </w:r>
      <w:r>
        <w:t>Plynovody z materiálu Liten PL 10 není možno stlačovat za účelem přerušení průtoku plynu. Přerušit průtok plynu v potrubí lze výhradně pomocí trasových uzávěrů nebo vkládaných balonů.</w:t>
      </w:r>
    </w:p>
    <w:p w14:paraId="06723B78" w14:textId="77777777" w:rsidR="00E43780" w:rsidRPr="00326281" w:rsidRDefault="00E43780" w:rsidP="00723C1F">
      <w:pPr>
        <w:pStyle w:val="stylNadpisneslovan"/>
      </w:pPr>
      <w:r w:rsidRPr="00326281">
        <w:t>Svařitelnost trubek z materiálu Liten PL 10</w:t>
      </w:r>
    </w:p>
    <w:p w14:paraId="06723B79" w14:textId="77777777" w:rsidR="00E43780" w:rsidRDefault="00E43780" w:rsidP="0062418F">
      <w:pPr>
        <w:pStyle w:val="stylTextkapitoly"/>
      </w:pPr>
      <w:r>
        <w:t xml:space="preserve">Pokud se mají provést svářečské práce na trubkách z materiálu Liten PL 10, je nutné tyto svářečské práce provést v souladu s TPG 921 01, výhradně však metodou pomocí elektrotvarovky. </w:t>
      </w:r>
      <w:r w:rsidR="00F305B4">
        <w:t>Je přísně zakázáno svařovat tento trubní materiál metodou natupo!!</w:t>
      </w:r>
    </w:p>
    <w:p w14:paraId="06723B7A" w14:textId="6BA4B63A" w:rsidR="00E43780" w:rsidRDefault="00E43780" w:rsidP="0062418F">
      <w:pPr>
        <w:pStyle w:val="stylTextkapitoly"/>
      </w:pPr>
      <w:r>
        <w:lastRenderedPageBreak/>
        <w:t>Před svařováním je vždy je nutno ověřit svařitelnost materiálu LITEN PL10 v souladu s</w:t>
      </w:r>
      <w:r w:rsidR="00AB267B">
        <w:t> </w:t>
      </w:r>
      <w:r>
        <w:t>TPG</w:t>
      </w:r>
      <w:r w:rsidR="00AB267B">
        <w:t> </w:t>
      </w:r>
      <w:r>
        <w:t>702</w:t>
      </w:r>
      <w:r w:rsidR="00AB267B">
        <w:t> </w:t>
      </w:r>
      <w:r>
        <w:t>03, tj.</w:t>
      </w:r>
      <w:r w:rsidR="00FD70F0">
        <w:t> </w:t>
      </w:r>
      <w:r>
        <w:t>ověřit jeho hustotu a termooxidační stabilitu (dále jen TOS),</w:t>
      </w:r>
    </w:p>
    <w:p w14:paraId="06723B7B" w14:textId="77777777" w:rsidR="00E43780" w:rsidRPr="00326281" w:rsidRDefault="00E43780" w:rsidP="00723C1F">
      <w:pPr>
        <w:pStyle w:val="stylNadpisneslovan"/>
      </w:pPr>
      <w:r w:rsidRPr="00326281">
        <w:t>Odběr vzorků a ověření hustoty a TOS</w:t>
      </w:r>
    </w:p>
    <w:p w14:paraId="06723B7C" w14:textId="6C7D9D6F" w:rsidR="00E43780" w:rsidRDefault="00E43780" w:rsidP="0062418F">
      <w:pPr>
        <w:pStyle w:val="stylTextkapitoly"/>
      </w:pPr>
      <w:r>
        <w:t>Ověření hustoty a TOS je nutné provést na vzorcích odebraných ze stejné trubky a poblíž místa, kde</w:t>
      </w:r>
      <w:r w:rsidR="00141D26">
        <w:t> </w:t>
      </w:r>
      <w:r>
        <w:t>budou prováděny svářečské práce. Vzorky jsou odříznuty z každé trubky po jejím obvodu,</w:t>
      </w:r>
      <w:r w:rsidRPr="006A0D63">
        <w:t xml:space="preserve"> </w:t>
      </w:r>
      <w:r w:rsidR="00AB267B">
        <w:t>po </w:t>
      </w:r>
      <w:r>
        <w:t xml:space="preserve">120°, </w:t>
      </w:r>
      <w:r w:rsidR="00F305B4">
        <w:t>tj.</w:t>
      </w:r>
      <w:r>
        <w:t xml:space="preserve"> 3 vzorky. Minimální rozměry vzorku jsou 8 x 8 x 1 mm. (viz obrázek).</w:t>
      </w:r>
    </w:p>
    <w:p w14:paraId="06723B7E" w14:textId="77777777" w:rsidR="00E43780" w:rsidRDefault="00E43780" w:rsidP="0099520A">
      <w:pPr>
        <w:pStyle w:val="stylText"/>
        <w:jc w:val="center"/>
      </w:pPr>
      <w:r>
        <w:object w:dxaOrig="15138" w:dyaOrig="9034" w14:anchorId="06723C38">
          <v:shape id="_x0000_i1026" type="#_x0000_t75" style="width:453pt;height:273pt" o:ole="">
            <v:imagedata r:id="rId29" o:title=""/>
          </v:shape>
          <o:OLEObject Type="Embed" ProgID="Excel.Sheet.8" ShapeID="_x0000_i1026" DrawAspect="Content" ObjectID="_1831790188" r:id="rId30"/>
        </w:object>
      </w:r>
    </w:p>
    <w:p w14:paraId="06723B80" w14:textId="77777777" w:rsidR="00E43780" w:rsidRPr="004E0290" w:rsidRDefault="00E43780" w:rsidP="0062418F">
      <w:pPr>
        <w:pStyle w:val="stylTextkapitoly"/>
        <w:rPr>
          <w:b/>
          <w:color w:val="FF0000"/>
        </w:rPr>
      </w:pPr>
      <w:r>
        <w:t xml:space="preserve">Trubní materiál před odebíráním vzorků je nutno zbavit nečistot omytím vodou. </w:t>
      </w:r>
      <w:r w:rsidRPr="004E0290">
        <w:rPr>
          <w:b/>
          <w:color w:val="FF0000"/>
        </w:rPr>
        <w:t>Je zakázáno k omytí používat chemické přípravky (např. saponáty).</w:t>
      </w:r>
    </w:p>
    <w:p w14:paraId="06723B81" w14:textId="77777777" w:rsidR="00E43780" w:rsidRDefault="00E43780" w:rsidP="0062418F">
      <w:pPr>
        <w:pStyle w:val="stylTextkapitoly"/>
      </w:pPr>
      <w:r>
        <w:t>Vzorky je možno odebírat pouze nástroji, kterými lze vzorek odebrat plynulým tahem s možností citlivého řízení hloubky řezu v stěně trubky (např. poříz na odstraňování kůry ze stromů). Je zakázáno k tomuto účelu používat nástroje způsobující rázy (např. dláta).</w:t>
      </w:r>
    </w:p>
    <w:p w14:paraId="06723B82" w14:textId="77777777" w:rsidR="00E43780" w:rsidRPr="00166917" w:rsidRDefault="00E43780" w:rsidP="00723C1F">
      <w:pPr>
        <w:pStyle w:val="stylNadpisneslovan"/>
      </w:pPr>
      <w:r w:rsidRPr="00166917">
        <w:t>Logistika vzorků</w:t>
      </w:r>
    </w:p>
    <w:p w14:paraId="06723B83" w14:textId="77777777" w:rsidR="00E43780" w:rsidRDefault="00E43780" w:rsidP="0062418F">
      <w:pPr>
        <w:pStyle w:val="stylTextkapitoly"/>
      </w:pPr>
      <w:r>
        <w:t>Odebrané vzorky je nutné vložit do čistého PE sáčku a doložit níže uvedeným štítkem. Štítek musí být vypsán v plném rozsahu.</w:t>
      </w:r>
    </w:p>
    <w:p w14:paraId="06723B84" w14:textId="77777777" w:rsidR="00E43780" w:rsidRDefault="00E43780" w:rsidP="009A7F64">
      <w:pPr>
        <w:pStyle w:val="stylNadodrky"/>
      </w:pPr>
      <w:r>
        <w:lastRenderedPageBreak/>
        <w:t>Vzor štítku: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609"/>
      </w:tblGrid>
      <w:tr w:rsidR="00E43780" w:rsidRPr="004E0290" w14:paraId="06723BA8" w14:textId="77777777" w:rsidTr="00106F3F">
        <w:trPr>
          <w:jc w:val="center"/>
        </w:trPr>
        <w:tc>
          <w:tcPr>
            <w:tcW w:w="9212" w:type="dxa"/>
          </w:tcPr>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45"/>
              <w:gridCol w:w="2245"/>
              <w:gridCol w:w="2245"/>
              <w:gridCol w:w="2648"/>
            </w:tblGrid>
            <w:tr w:rsidR="00E43780" w14:paraId="06723B89" w14:textId="77777777" w:rsidTr="005E04C6">
              <w:tc>
                <w:tcPr>
                  <w:tcW w:w="2245" w:type="dxa"/>
                </w:tcPr>
                <w:p w14:paraId="06723B85" w14:textId="77777777" w:rsidR="00E43780" w:rsidRDefault="00E43780" w:rsidP="005E04C6">
                  <w:pPr>
                    <w:pStyle w:val="stylText"/>
                    <w:keepNext/>
                    <w:jc w:val="left"/>
                  </w:pPr>
                  <w:r>
                    <w:t>Provozní oblast</w:t>
                  </w:r>
                </w:p>
              </w:tc>
              <w:tc>
                <w:tcPr>
                  <w:tcW w:w="2245" w:type="dxa"/>
                </w:tcPr>
                <w:p w14:paraId="06723B86" w14:textId="77777777" w:rsidR="00E43780" w:rsidRDefault="00E43780" w:rsidP="005E04C6">
                  <w:pPr>
                    <w:pStyle w:val="stylText"/>
                    <w:jc w:val="left"/>
                  </w:pPr>
                </w:p>
              </w:tc>
              <w:tc>
                <w:tcPr>
                  <w:tcW w:w="2245" w:type="dxa"/>
                </w:tcPr>
                <w:p w14:paraId="06723B87" w14:textId="77777777" w:rsidR="00E43780" w:rsidRDefault="00E43780" w:rsidP="005E04C6">
                  <w:pPr>
                    <w:pStyle w:val="stylText"/>
                    <w:jc w:val="left"/>
                  </w:pPr>
                  <w:r>
                    <w:t>Technické místo</w:t>
                  </w:r>
                </w:p>
              </w:tc>
              <w:tc>
                <w:tcPr>
                  <w:tcW w:w="2648" w:type="dxa"/>
                </w:tcPr>
                <w:p w14:paraId="06723B88" w14:textId="77777777" w:rsidR="00E43780" w:rsidRDefault="00E43780" w:rsidP="009A7F64">
                  <w:pPr>
                    <w:pStyle w:val="stylText"/>
                  </w:pPr>
                </w:p>
              </w:tc>
            </w:tr>
            <w:tr w:rsidR="00E43780" w14:paraId="06723B8D" w14:textId="77777777" w:rsidTr="005E04C6">
              <w:tc>
                <w:tcPr>
                  <w:tcW w:w="4490" w:type="dxa"/>
                  <w:gridSpan w:val="2"/>
                </w:tcPr>
                <w:p w14:paraId="06723B8A" w14:textId="77777777" w:rsidR="00E43780" w:rsidRDefault="00E43780" w:rsidP="005E04C6">
                  <w:pPr>
                    <w:pStyle w:val="stylText"/>
                    <w:jc w:val="left"/>
                  </w:pPr>
                  <w:r>
                    <w:t>Plynovod</w:t>
                  </w:r>
                </w:p>
              </w:tc>
              <w:tc>
                <w:tcPr>
                  <w:tcW w:w="2245" w:type="dxa"/>
                </w:tcPr>
                <w:p w14:paraId="06723B8B" w14:textId="77777777" w:rsidR="00E43780" w:rsidRDefault="00E43780" w:rsidP="005E04C6">
                  <w:pPr>
                    <w:pStyle w:val="stylText"/>
                    <w:jc w:val="left"/>
                  </w:pPr>
                  <w:r>
                    <w:t>Ulice</w:t>
                  </w:r>
                </w:p>
              </w:tc>
              <w:tc>
                <w:tcPr>
                  <w:tcW w:w="2648" w:type="dxa"/>
                </w:tcPr>
                <w:p w14:paraId="06723B8C" w14:textId="77777777" w:rsidR="00E43780" w:rsidRDefault="00E43780" w:rsidP="009A7F64">
                  <w:pPr>
                    <w:pStyle w:val="stylText"/>
                  </w:pPr>
                </w:p>
              </w:tc>
            </w:tr>
            <w:tr w:rsidR="00E43780" w14:paraId="06723B92" w14:textId="77777777" w:rsidTr="005E04C6">
              <w:tc>
                <w:tcPr>
                  <w:tcW w:w="2245" w:type="dxa"/>
                </w:tcPr>
                <w:p w14:paraId="06723B8E" w14:textId="77777777" w:rsidR="00E43780" w:rsidRDefault="00E43780" w:rsidP="005E04C6">
                  <w:pPr>
                    <w:pStyle w:val="stylText"/>
                    <w:jc w:val="left"/>
                  </w:pPr>
                  <w:r>
                    <w:t>Dimenze dn</w:t>
                  </w:r>
                </w:p>
              </w:tc>
              <w:tc>
                <w:tcPr>
                  <w:tcW w:w="2245" w:type="dxa"/>
                </w:tcPr>
                <w:p w14:paraId="06723B8F" w14:textId="77777777" w:rsidR="00E43780" w:rsidRDefault="00E43780" w:rsidP="005E04C6">
                  <w:pPr>
                    <w:pStyle w:val="stylText"/>
                    <w:jc w:val="left"/>
                  </w:pPr>
                </w:p>
              </w:tc>
              <w:tc>
                <w:tcPr>
                  <w:tcW w:w="2245" w:type="dxa"/>
                </w:tcPr>
                <w:p w14:paraId="06723B90" w14:textId="77777777" w:rsidR="00E43780" w:rsidRDefault="00E43780" w:rsidP="005E04C6">
                  <w:pPr>
                    <w:pStyle w:val="stylText"/>
                    <w:jc w:val="left"/>
                  </w:pPr>
                  <w:r>
                    <w:t>Číslo popisné/ orientační</w:t>
                  </w:r>
                </w:p>
              </w:tc>
              <w:tc>
                <w:tcPr>
                  <w:tcW w:w="2648" w:type="dxa"/>
                </w:tcPr>
                <w:p w14:paraId="06723B91" w14:textId="77777777" w:rsidR="00E43780" w:rsidRDefault="00E43780" w:rsidP="009A7F64">
                  <w:pPr>
                    <w:pStyle w:val="stylText"/>
                  </w:pPr>
                </w:p>
              </w:tc>
            </w:tr>
            <w:tr w:rsidR="00E43780" w14:paraId="06723B97" w14:textId="77777777" w:rsidTr="005E04C6">
              <w:tc>
                <w:tcPr>
                  <w:tcW w:w="2245" w:type="dxa"/>
                </w:tcPr>
                <w:p w14:paraId="06723B93" w14:textId="77777777" w:rsidR="00E43780" w:rsidRDefault="00E43780" w:rsidP="005E04C6">
                  <w:pPr>
                    <w:pStyle w:val="stylText"/>
                    <w:jc w:val="left"/>
                  </w:pPr>
                  <w:r>
                    <w:t>Tlaková hladina</w:t>
                  </w:r>
                </w:p>
              </w:tc>
              <w:tc>
                <w:tcPr>
                  <w:tcW w:w="2245" w:type="dxa"/>
                </w:tcPr>
                <w:p w14:paraId="06723B94" w14:textId="77777777" w:rsidR="00E43780" w:rsidRDefault="00E43780" w:rsidP="005E04C6">
                  <w:pPr>
                    <w:pStyle w:val="stylText"/>
                    <w:jc w:val="left"/>
                  </w:pPr>
                </w:p>
              </w:tc>
              <w:tc>
                <w:tcPr>
                  <w:tcW w:w="2245" w:type="dxa"/>
                </w:tcPr>
                <w:p w14:paraId="06723B95" w14:textId="77777777" w:rsidR="00E43780" w:rsidRDefault="00E43780" w:rsidP="005E04C6">
                  <w:pPr>
                    <w:pStyle w:val="stylText"/>
                    <w:jc w:val="left"/>
                  </w:pPr>
                  <w:r>
                    <w:t>TEZ</w:t>
                  </w:r>
                </w:p>
              </w:tc>
              <w:tc>
                <w:tcPr>
                  <w:tcW w:w="2648" w:type="dxa"/>
                </w:tcPr>
                <w:p w14:paraId="06723B96" w14:textId="77777777" w:rsidR="00E43780" w:rsidRDefault="00E43780" w:rsidP="009A7F64">
                  <w:pPr>
                    <w:pStyle w:val="stylText"/>
                  </w:pPr>
                </w:p>
              </w:tc>
            </w:tr>
            <w:tr w:rsidR="00E43780" w14:paraId="06723B9C" w14:textId="77777777" w:rsidTr="005E04C6">
              <w:tc>
                <w:tcPr>
                  <w:tcW w:w="2245" w:type="dxa"/>
                </w:tcPr>
                <w:p w14:paraId="06723B98" w14:textId="77777777" w:rsidR="00E43780" w:rsidRDefault="00E43780" w:rsidP="005E04C6">
                  <w:pPr>
                    <w:pStyle w:val="stylText"/>
                    <w:jc w:val="left"/>
                  </w:pPr>
                  <w:r>
                    <w:t>Uveden do provozu</w:t>
                  </w:r>
                </w:p>
              </w:tc>
              <w:tc>
                <w:tcPr>
                  <w:tcW w:w="2245" w:type="dxa"/>
                </w:tcPr>
                <w:p w14:paraId="06723B99" w14:textId="77777777" w:rsidR="00E43780" w:rsidRDefault="00E43780" w:rsidP="005E04C6">
                  <w:pPr>
                    <w:pStyle w:val="stylText"/>
                    <w:jc w:val="left"/>
                  </w:pPr>
                </w:p>
              </w:tc>
              <w:tc>
                <w:tcPr>
                  <w:tcW w:w="2245" w:type="dxa"/>
                </w:tcPr>
                <w:p w14:paraId="06723B9A" w14:textId="77777777" w:rsidR="00E43780" w:rsidRDefault="00E43780" w:rsidP="005E04C6">
                  <w:pPr>
                    <w:pStyle w:val="stylText"/>
                    <w:jc w:val="left"/>
                  </w:pPr>
                  <w:r>
                    <w:t>Hlášení S1</w:t>
                  </w:r>
                </w:p>
              </w:tc>
              <w:tc>
                <w:tcPr>
                  <w:tcW w:w="2648" w:type="dxa"/>
                </w:tcPr>
                <w:p w14:paraId="06723B9B" w14:textId="77777777" w:rsidR="00E43780" w:rsidRDefault="00E43780" w:rsidP="009A7F64">
                  <w:pPr>
                    <w:pStyle w:val="stylText"/>
                  </w:pPr>
                </w:p>
              </w:tc>
            </w:tr>
            <w:tr w:rsidR="00E43780" w14:paraId="06723BA1" w14:textId="77777777" w:rsidTr="005E04C6">
              <w:tc>
                <w:tcPr>
                  <w:tcW w:w="2245" w:type="dxa"/>
                </w:tcPr>
                <w:p w14:paraId="06723B9D" w14:textId="77777777" w:rsidR="00E43780" w:rsidRDefault="00E43780" w:rsidP="005E04C6">
                  <w:pPr>
                    <w:pStyle w:val="stylText"/>
                    <w:jc w:val="left"/>
                  </w:pPr>
                  <w:r>
                    <w:t>TOS/ HUSTOTA</w:t>
                  </w:r>
                </w:p>
              </w:tc>
              <w:tc>
                <w:tcPr>
                  <w:tcW w:w="2245" w:type="dxa"/>
                </w:tcPr>
                <w:p w14:paraId="06723B9E" w14:textId="77777777" w:rsidR="00E43780" w:rsidRDefault="00E43780" w:rsidP="005E04C6">
                  <w:pPr>
                    <w:pStyle w:val="stylText"/>
                    <w:jc w:val="left"/>
                  </w:pPr>
                </w:p>
              </w:tc>
              <w:tc>
                <w:tcPr>
                  <w:tcW w:w="2245" w:type="dxa"/>
                </w:tcPr>
                <w:p w14:paraId="06723B9F" w14:textId="77777777" w:rsidR="00E43780" w:rsidRDefault="00E43780" w:rsidP="005E04C6">
                  <w:pPr>
                    <w:pStyle w:val="stylText"/>
                    <w:jc w:val="left"/>
                  </w:pPr>
                  <w:r>
                    <w:t>Označení trubky</w:t>
                  </w:r>
                </w:p>
              </w:tc>
              <w:tc>
                <w:tcPr>
                  <w:tcW w:w="2648" w:type="dxa"/>
                </w:tcPr>
                <w:p w14:paraId="06723BA0" w14:textId="77777777" w:rsidR="00E43780" w:rsidRDefault="00E43780" w:rsidP="009A7F64">
                  <w:pPr>
                    <w:pStyle w:val="stylText"/>
                  </w:pPr>
                </w:p>
              </w:tc>
            </w:tr>
            <w:tr w:rsidR="00E43780" w14:paraId="06723BA6" w14:textId="77777777" w:rsidTr="005E04C6">
              <w:tc>
                <w:tcPr>
                  <w:tcW w:w="2245" w:type="dxa"/>
                </w:tcPr>
                <w:p w14:paraId="06723BA2" w14:textId="77777777" w:rsidR="00E43780" w:rsidRDefault="00E43780" w:rsidP="005E04C6">
                  <w:pPr>
                    <w:pStyle w:val="stylText"/>
                    <w:jc w:val="left"/>
                  </w:pPr>
                </w:p>
              </w:tc>
              <w:tc>
                <w:tcPr>
                  <w:tcW w:w="2245" w:type="dxa"/>
                </w:tcPr>
                <w:p w14:paraId="06723BA3" w14:textId="77777777" w:rsidR="00E43780" w:rsidRDefault="00E43780" w:rsidP="005E04C6">
                  <w:pPr>
                    <w:pStyle w:val="stylText"/>
                    <w:jc w:val="left"/>
                  </w:pPr>
                </w:p>
              </w:tc>
              <w:tc>
                <w:tcPr>
                  <w:tcW w:w="2245" w:type="dxa"/>
                </w:tcPr>
                <w:p w14:paraId="06723BA4" w14:textId="77777777" w:rsidR="00E43780" w:rsidRDefault="00E43780" w:rsidP="005E04C6">
                  <w:pPr>
                    <w:pStyle w:val="stylText"/>
                    <w:jc w:val="left"/>
                  </w:pPr>
                </w:p>
              </w:tc>
              <w:tc>
                <w:tcPr>
                  <w:tcW w:w="2648" w:type="dxa"/>
                </w:tcPr>
                <w:p w14:paraId="06723BA5" w14:textId="77777777" w:rsidR="00E43780" w:rsidRDefault="00E43780" w:rsidP="009A7F64">
                  <w:pPr>
                    <w:pStyle w:val="stylText"/>
                  </w:pPr>
                </w:p>
              </w:tc>
            </w:tr>
          </w:tbl>
          <w:p w14:paraId="06723BA7" w14:textId="77777777" w:rsidR="00E43780" w:rsidRPr="004E0290" w:rsidRDefault="00E43780" w:rsidP="009A7F64">
            <w:pPr>
              <w:pStyle w:val="stylText"/>
            </w:pPr>
          </w:p>
        </w:tc>
      </w:tr>
      <w:tr w:rsidR="00E43780" w:rsidRPr="004E0290" w14:paraId="06723BAB" w14:textId="77777777" w:rsidTr="00106F3F">
        <w:trPr>
          <w:jc w:val="center"/>
        </w:trPr>
        <w:tc>
          <w:tcPr>
            <w:tcW w:w="9212" w:type="dxa"/>
          </w:tcPr>
          <w:p w14:paraId="06723BA9" w14:textId="77777777" w:rsidR="00E43780" w:rsidRDefault="00E43780" w:rsidP="005E04C6">
            <w:pPr>
              <w:pStyle w:val="stylText"/>
              <w:jc w:val="left"/>
            </w:pPr>
            <w:r>
              <w:t>Kontaktní adresa:</w:t>
            </w:r>
          </w:p>
          <w:p w14:paraId="06723BAA" w14:textId="77777777" w:rsidR="00E43780" w:rsidRPr="004E0290" w:rsidRDefault="00E43780" w:rsidP="009A7F64">
            <w:pPr>
              <w:pStyle w:val="stylText"/>
            </w:pPr>
            <w:r>
              <w:t>e-mail:</w:t>
            </w:r>
          </w:p>
        </w:tc>
      </w:tr>
      <w:tr w:rsidR="00E43780" w:rsidRPr="004E0290" w14:paraId="06723BAD" w14:textId="77777777" w:rsidTr="00106F3F">
        <w:trPr>
          <w:jc w:val="center"/>
        </w:trPr>
        <w:tc>
          <w:tcPr>
            <w:tcW w:w="9212" w:type="dxa"/>
          </w:tcPr>
          <w:p w14:paraId="06723BAC" w14:textId="77777777" w:rsidR="00E43780" w:rsidRPr="004E0290" w:rsidRDefault="00E43780" w:rsidP="005E04C6">
            <w:pPr>
              <w:pStyle w:val="stylText"/>
              <w:jc w:val="left"/>
            </w:pPr>
            <w:r>
              <w:t>Jméno</w:t>
            </w:r>
          </w:p>
        </w:tc>
      </w:tr>
      <w:tr w:rsidR="00E43780" w:rsidRPr="004E0290" w14:paraId="06723BB0" w14:textId="77777777" w:rsidTr="00106F3F">
        <w:trPr>
          <w:jc w:val="center"/>
        </w:trPr>
        <w:tc>
          <w:tcPr>
            <w:tcW w:w="9212" w:type="dxa"/>
          </w:tcPr>
          <w:p w14:paraId="06723BAE" w14:textId="77777777" w:rsidR="00E43780" w:rsidRDefault="00E43780" w:rsidP="005E04C6">
            <w:pPr>
              <w:pStyle w:val="stylText"/>
              <w:jc w:val="left"/>
            </w:pPr>
            <w:r>
              <w:t>Telefon</w:t>
            </w:r>
          </w:p>
          <w:p w14:paraId="06723BAF" w14:textId="77777777" w:rsidR="00E43780" w:rsidRPr="004E0290" w:rsidRDefault="00E43780" w:rsidP="005E04C6">
            <w:pPr>
              <w:pStyle w:val="stylText"/>
              <w:jc w:val="left"/>
            </w:pPr>
            <w:r>
              <w:t>Požadavek na sdělení výsledku:(termín):</w:t>
            </w:r>
          </w:p>
        </w:tc>
      </w:tr>
    </w:tbl>
    <w:p w14:paraId="06723BB1" w14:textId="77777777" w:rsidR="009F5D76" w:rsidRDefault="009F5D76" w:rsidP="009F5D76">
      <w:pPr>
        <w:pStyle w:val="stylText"/>
      </w:pPr>
    </w:p>
    <w:p w14:paraId="06723BB2" w14:textId="2BB4DEC4" w:rsidR="00E43780" w:rsidRDefault="00E43780" w:rsidP="0062418F">
      <w:pPr>
        <w:pStyle w:val="stylTextkapitoly"/>
      </w:pPr>
      <w:r>
        <w:t xml:space="preserve">Ověřování svařitelnosti materiálu z Liten PL 10 je prováděno v zkušebně </w:t>
      </w:r>
      <w:r w:rsidRPr="00723C1F">
        <w:rPr>
          <w:rStyle w:val="stylzvraznntun"/>
        </w:rPr>
        <w:t>GASCONTROL P</w:t>
      </w:r>
      <w:r w:rsidR="003A54E3">
        <w:rPr>
          <w:rStyle w:val="stylzvraznntun"/>
        </w:rPr>
        <w:t>LAST</w:t>
      </w:r>
      <w:r w:rsidRPr="00723C1F">
        <w:rPr>
          <w:rStyle w:val="stylzvraznntun"/>
        </w:rPr>
        <w:t>,</w:t>
      </w:r>
      <w:r w:rsidR="003A54E3">
        <w:rPr>
          <w:rStyle w:val="stylzvraznntun"/>
        </w:rPr>
        <w:t>a</w:t>
      </w:r>
      <w:r w:rsidRPr="00723C1F">
        <w:rPr>
          <w:rStyle w:val="stylzvraznntun"/>
        </w:rPr>
        <w:t>.</w:t>
      </w:r>
      <w:r w:rsidR="003A54E3">
        <w:rPr>
          <w:rStyle w:val="stylzvraznntun"/>
        </w:rPr>
        <w:t>s</w:t>
      </w:r>
      <w:r w:rsidRPr="00723C1F">
        <w:rPr>
          <w:rStyle w:val="stylzvraznntun"/>
        </w:rPr>
        <w:t>., Havířov; zkušební laboratoř, Dělnická 46, 735 64 Havířov – Suchá (</w:t>
      </w:r>
      <w:r w:rsidR="00BD328A">
        <w:rPr>
          <w:rStyle w:val="stylzvraznntun"/>
        </w:rPr>
        <w:t>v</w:t>
      </w:r>
      <w:r w:rsidRPr="00723C1F">
        <w:rPr>
          <w:rStyle w:val="stylzvraznntun"/>
        </w:rPr>
        <w:t xml:space="preserve">yužití jiné laboratoře je možné, musí s ní však </w:t>
      </w:r>
      <w:r w:rsidR="00BD328A">
        <w:rPr>
          <w:rStyle w:val="stylzvraznntun"/>
        </w:rPr>
        <w:t xml:space="preserve">být </w:t>
      </w:r>
      <w:r w:rsidRPr="00723C1F">
        <w:rPr>
          <w:rStyle w:val="stylzvraznntun"/>
        </w:rPr>
        <w:t>v předstihu uzavřena smlouva o poskytnutí služby.)</w:t>
      </w:r>
    </w:p>
    <w:p w14:paraId="06723BB3" w14:textId="46D8D774" w:rsidR="00E43780" w:rsidRDefault="00E43780" w:rsidP="0062418F">
      <w:pPr>
        <w:pStyle w:val="stylTextkapitoly"/>
      </w:pPr>
      <w:r>
        <w:t xml:space="preserve">O výsledku zkoušek informuje telefonicky zaměstnanec zkušebny kontaktní osobu </w:t>
      </w:r>
      <w:r w:rsidR="00BD328A">
        <w:t xml:space="preserve">společnosti skupiny </w:t>
      </w:r>
      <w:r w:rsidR="00AB26F0">
        <w:t xml:space="preserve">CGH </w:t>
      </w:r>
      <w:r>
        <w:t>uvedenou v popisu štítku u vzorku. Informace obsahuje naměřené hodnoty TOS, hustoty.</w:t>
      </w:r>
    </w:p>
    <w:p w14:paraId="06723BB4" w14:textId="77777777" w:rsidR="00E43780" w:rsidRDefault="00E43780" w:rsidP="00723C1F">
      <w:pPr>
        <w:pStyle w:val="stylNadodrky"/>
      </w:pPr>
      <w:r>
        <w:t>Potrubí z materiálu LITEN PL10 je svařitelné za předpokladu, že:</w:t>
      </w:r>
    </w:p>
    <w:p w14:paraId="06723BB5" w14:textId="42B512E1" w:rsidR="00E43780" w:rsidRDefault="3D640CBA" w:rsidP="007E0C8B">
      <w:pPr>
        <w:pStyle w:val="stylseznamsymbol"/>
      </w:pPr>
      <w:r>
        <w:t>TOS</w:t>
      </w:r>
      <w:r w:rsidR="2CEB8515">
        <w:t>(OIT</w:t>
      </w:r>
      <w:r w:rsidR="507E10F3">
        <w:t>)</w:t>
      </w:r>
      <w:r>
        <w:t xml:space="preserve"> ≥ 20 min.;</w:t>
      </w:r>
    </w:p>
    <w:p w14:paraId="06723BB6" w14:textId="77777777" w:rsidR="00E43780" w:rsidRDefault="3D640CBA" w:rsidP="007E0C8B">
      <w:pPr>
        <w:pStyle w:val="stylseznamsymbol"/>
      </w:pPr>
      <w:r>
        <w:t>σ ≥ 930 kg/m</w:t>
      </w:r>
      <w:r w:rsidRPr="213C3E01">
        <w:rPr>
          <w:vertAlign w:val="superscript"/>
        </w:rPr>
        <w:t>3</w:t>
      </w:r>
      <w:r>
        <w:t>. (hustota).</w:t>
      </w:r>
    </w:p>
    <w:p w14:paraId="06723BB7" w14:textId="77777777" w:rsidR="0062418F" w:rsidRDefault="0062418F" w:rsidP="0062418F">
      <w:pPr>
        <w:pStyle w:val="stylText"/>
      </w:pPr>
    </w:p>
    <w:p w14:paraId="06723BB8" w14:textId="1B8D6659" w:rsidR="00E43780" w:rsidRDefault="00E43780" w:rsidP="0062418F">
      <w:pPr>
        <w:pStyle w:val="stylTextkapitoly"/>
      </w:pPr>
      <w:r>
        <w:t xml:space="preserve">Protokol je uložen ve zkušebně a na vyžádání bude jeho kopie zaslána pro účely dokumentace </w:t>
      </w:r>
      <w:r w:rsidR="00BD328A">
        <w:t>společnosti skupiny</w:t>
      </w:r>
      <w:r w:rsidR="002A2829">
        <w:t xml:space="preserve"> GasNet</w:t>
      </w:r>
      <w:r>
        <w:t>.</w:t>
      </w:r>
    </w:p>
    <w:p w14:paraId="06723BB9" w14:textId="1509BFDE" w:rsidR="00E43780" w:rsidRPr="00166917" w:rsidRDefault="00E43780" w:rsidP="00723C1F">
      <w:pPr>
        <w:pStyle w:val="stylNadpisneslovan"/>
      </w:pPr>
      <w:r w:rsidRPr="00166917">
        <w:t>Opravy potrubí z</w:t>
      </w:r>
      <w:r w:rsidR="00DE0627">
        <w:t> </w:t>
      </w:r>
      <w:r w:rsidRPr="00166917">
        <w:t>materiálu Liten PL10</w:t>
      </w:r>
    </w:p>
    <w:p w14:paraId="06723BBA" w14:textId="321270C8" w:rsidR="00E43780" w:rsidRDefault="00E43780" w:rsidP="0062418F">
      <w:pPr>
        <w:pStyle w:val="stylTextkapitoly"/>
      </w:pPr>
      <w:r>
        <w:t>Dočasné a trvalé opravy na plynovodech z</w:t>
      </w:r>
      <w:r w:rsidR="00DE0627">
        <w:t> </w:t>
      </w:r>
      <w:r>
        <w:t>materiálu Liten PL 10 je možné prová</w:t>
      </w:r>
      <w:r w:rsidR="00AB267B">
        <w:t>dět podle TPG </w:t>
      </w:r>
      <w:r w:rsidR="00E70672">
        <w:t>702 </w:t>
      </w:r>
      <w:r>
        <w:t>03.</w:t>
      </w:r>
    </w:p>
    <w:p w14:paraId="06723BBB" w14:textId="77777777" w:rsidR="00E43780" w:rsidRPr="00166917" w:rsidRDefault="00E43780" w:rsidP="00723C1F">
      <w:pPr>
        <w:pStyle w:val="stylNadpisneslovan"/>
      </w:pPr>
      <w:r w:rsidRPr="00166917">
        <w:t>Použití mechanických tvarovek</w:t>
      </w:r>
    </w:p>
    <w:p w14:paraId="06723BBC" w14:textId="698E4AF5" w:rsidR="00E43780" w:rsidRPr="005F2FD8" w:rsidRDefault="00E43780" w:rsidP="0062418F">
      <w:pPr>
        <w:pStyle w:val="stylTextkapitoly"/>
        <w:rPr>
          <w:szCs w:val="22"/>
        </w:rPr>
      </w:pPr>
      <w:r>
        <w:t>Pokud není časový prostor pro ověření hustoty a TOS</w:t>
      </w:r>
      <w:r w:rsidR="00DE0627">
        <w:t>(OIT)</w:t>
      </w:r>
      <w:r>
        <w:t xml:space="preserve"> ve zku</w:t>
      </w:r>
      <w:r w:rsidR="00AB267B">
        <w:t>šebně nebo v</w:t>
      </w:r>
      <w:r w:rsidR="00F84C2C">
        <w:t> </w:t>
      </w:r>
      <w:r w:rsidR="00AB267B">
        <w:t>případě, že se</w:t>
      </w:r>
      <w:r w:rsidR="00141D26">
        <w:t> </w:t>
      </w:r>
      <w:r w:rsidR="00AB267B">
        <w:t>při </w:t>
      </w:r>
      <w:r>
        <w:t xml:space="preserve">zkoušce prokáže nesvařitelnost materiálu, je nutné spoje provádět výhradně pomocí mechanických tvarovek </w:t>
      </w:r>
      <w:r w:rsidRPr="005F2FD8">
        <w:rPr>
          <w:szCs w:val="22"/>
        </w:rPr>
        <w:t>(spojky, objímky)</w:t>
      </w:r>
      <w:r w:rsidR="00F84C2C">
        <w:rPr>
          <w:szCs w:val="22"/>
        </w:rPr>
        <w:t>, ve smyslu ČSN EN 1555 a doporučení výrobce</w:t>
      </w:r>
      <w:r w:rsidR="002834DD">
        <w:rPr>
          <w:szCs w:val="22"/>
        </w:rPr>
        <w:t>/dodavatele</w:t>
      </w:r>
      <w:r w:rsidRPr="005F2FD8">
        <w:rPr>
          <w:szCs w:val="22"/>
        </w:rPr>
        <w:t>.</w:t>
      </w:r>
    </w:p>
    <w:p w14:paraId="06723BBD" w14:textId="77777777" w:rsidR="00E43780" w:rsidRPr="007E170B" w:rsidRDefault="00E43780" w:rsidP="0062418F">
      <w:pPr>
        <w:pStyle w:val="stylTextkapitoly"/>
      </w:pPr>
      <w:r>
        <w:t xml:space="preserve">Mechanické tvarovky </w:t>
      </w:r>
      <w:r w:rsidRPr="007E170B">
        <w:t>je možné umisťovat ve vzdálenosti minimálně 5 d</w:t>
      </w:r>
      <w:r w:rsidRPr="007E170B">
        <w:rPr>
          <w:vertAlign w:val="subscript"/>
        </w:rPr>
        <w:t xml:space="preserve">n </w:t>
      </w:r>
      <w:r w:rsidRPr="007E170B">
        <w:t>od svaru</w:t>
      </w:r>
      <w:r>
        <w:t>, poruchy.</w:t>
      </w:r>
    </w:p>
    <w:p w14:paraId="06723BBE" w14:textId="77777777" w:rsidR="00E43780" w:rsidRPr="00166917" w:rsidRDefault="00E43780" w:rsidP="00723C1F">
      <w:pPr>
        <w:pStyle w:val="stylNadpisneslovan"/>
      </w:pPr>
      <w:r w:rsidRPr="00166917">
        <w:t>Sortiment mechanických tvarovek WAGA</w:t>
      </w:r>
    </w:p>
    <w:p w14:paraId="06723BE6" w14:textId="21F154A3" w:rsidR="00E43780" w:rsidRDefault="00E43780" w:rsidP="0099520A">
      <w:pPr>
        <w:pStyle w:val="stylTextkapitoly"/>
      </w:pPr>
      <w:r w:rsidRPr="213C3E01">
        <w:rPr>
          <w:rStyle w:val="stylzvraznntun"/>
        </w:rPr>
        <w:t xml:space="preserve">viz </w:t>
      </w:r>
      <w:hyperlink r:id="rId31">
        <w:r>
          <w:t>http://eshop.titan-metalplast.cz/eshop.php?typmat=080</w:t>
        </w:r>
      </w:hyperlink>
      <w:bookmarkEnd w:id="599"/>
      <w:bookmarkEnd w:id="600"/>
      <w:bookmarkEnd w:id="601"/>
      <w:bookmarkEnd w:id="602"/>
      <w:bookmarkEnd w:id="603"/>
      <w:bookmarkEnd w:id="604"/>
      <w:bookmarkEnd w:id="605"/>
      <w:bookmarkEnd w:id="606"/>
      <w:bookmarkEnd w:id="607"/>
      <w:bookmarkEnd w:id="608"/>
      <w:bookmarkEnd w:id="609"/>
      <w:bookmarkEnd w:id="610"/>
    </w:p>
    <w:p w14:paraId="19E29779" w14:textId="6D118BCB" w:rsidR="004442D0" w:rsidRPr="000B6A2A" w:rsidRDefault="00160E4D" w:rsidP="007A1053">
      <w:pPr>
        <w:pStyle w:val="stylPlohy2"/>
        <w:numPr>
          <w:ilvl w:val="1"/>
          <w:numId w:val="7"/>
        </w:numPr>
      </w:pPr>
      <w:r>
        <w:br w:type="page"/>
      </w:r>
      <w:bookmarkStart w:id="619" w:name="_Toc218761967"/>
      <w:r w:rsidR="004442D0">
        <w:lastRenderedPageBreak/>
        <w:t>V</w:t>
      </w:r>
      <w:r w:rsidR="009900D0">
        <w:t>zory instalace RTP u velkých bytových domů</w:t>
      </w:r>
      <w:bookmarkEnd w:id="619"/>
    </w:p>
    <w:p w14:paraId="01D36276" w14:textId="78EB63A3" w:rsidR="00AE3616" w:rsidRDefault="00F70890" w:rsidP="0099520A">
      <w:pPr>
        <w:pStyle w:val="stylTextkapitoly"/>
      </w:pPr>
      <w:r>
        <w:t>Případy instalace RTP u velkých bytových domů jsou uvedeny ve formě výkresů v této příloze</w:t>
      </w:r>
      <w:r w:rsidR="0013123A">
        <w:t>.</w:t>
      </w:r>
    </w:p>
    <w:p w14:paraId="54BDAFE2" w14:textId="051900F6" w:rsidR="00F6570D" w:rsidRDefault="00567D59" w:rsidP="0099520A">
      <w:pPr>
        <w:pStyle w:val="stylTextkapitoly"/>
      </w:pPr>
      <w:r>
        <w:rPr>
          <w:noProof/>
        </w:rPr>
        <w:drawing>
          <wp:inline distT="0" distB="0" distL="0" distR="0" wp14:anchorId="1498AB13" wp14:editId="23AF60C0">
            <wp:extent cx="5496911" cy="7909446"/>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pic:nvPicPr>
                  <pic:blipFill>
                    <a:blip r:embed="rId32">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32286" t="16182" r="36797" b="4725"/>
                    <a:stretch>
                      <a:fillRect/>
                    </a:stretch>
                  </pic:blipFill>
                  <pic:spPr>
                    <a:xfrm>
                      <a:off x="0" y="0"/>
                      <a:ext cx="5496911" cy="7909446"/>
                    </a:xfrm>
                    <a:prstGeom prst="rect">
                      <a:avLst/>
                    </a:prstGeom>
                  </pic:spPr>
                </pic:pic>
              </a:graphicData>
            </a:graphic>
          </wp:inline>
        </w:drawing>
      </w:r>
    </w:p>
    <w:p w14:paraId="7667FDCB" w14:textId="69180E88" w:rsidR="004442D0" w:rsidRDefault="007D1504" w:rsidP="0099520A">
      <w:pPr>
        <w:pStyle w:val="stylTextkapitoly"/>
        <w:rPr>
          <w:b/>
          <w:bCs/>
        </w:rPr>
      </w:pPr>
      <w:r>
        <w:rPr>
          <w:noProof/>
        </w:rPr>
        <w:lastRenderedPageBreak/>
        <w:drawing>
          <wp:inline distT="0" distB="0" distL="0" distR="0" wp14:anchorId="6B2A7699" wp14:editId="1E42B60A">
            <wp:extent cx="5496911" cy="7755104"/>
            <wp:effectExtent l="0" t="0" r="889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pic:nvPicPr>
                  <pic:blipFill>
                    <a:blip r:embed="rId33">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31942" t="15878" r="36285" b="4427"/>
                    <a:stretch>
                      <a:fillRect/>
                    </a:stretch>
                  </pic:blipFill>
                  <pic:spPr>
                    <a:xfrm>
                      <a:off x="0" y="0"/>
                      <a:ext cx="5496911" cy="7755104"/>
                    </a:xfrm>
                    <a:prstGeom prst="rect">
                      <a:avLst/>
                    </a:prstGeom>
                  </pic:spPr>
                </pic:pic>
              </a:graphicData>
            </a:graphic>
          </wp:inline>
        </w:drawing>
      </w:r>
    </w:p>
    <w:p w14:paraId="1C0622A5" w14:textId="4419A986" w:rsidR="009E0C63" w:rsidRDefault="009E0C63" w:rsidP="213C3E01">
      <w:pPr>
        <w:pStyle w:val="stylText"/>
      </w:pPr>
      <w:r>
        <w:br w:type="page"/>
      </w:r>
    </w:p>
    <w:p w14:paraId="39268DB1" w14:textId="3A24DF77" w:rsidR="00302323" w:rsidRDefault="00365A69" w:rsidP="0099520A">
      <w:pPr>
        <w:pStyle w:val="stylTextkapitoly"/>
        <w:rPr>
          <w:b/>
          <w:bCs/>
        </w:rPr>
      </w:pPr>
      <w:r>
        <w:rPr>
          <w:noProof/>
        </w:rPr>
        <w:lastRenderedPageBreak/>
        <w:drawing>
          <wp:inline distT="0" distB="0" distL="0" distR="0" wp14:anchorId="43C55B72" wp14:editId="58A98D20">
            <wp:extent cx="5433850" cy="7556450"/>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pic:nvPicPr>
                  <pic:blipFill>
                    <a:blip r:embed="rId34">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31467" t="15772" r="36391" b="4762"/>
                    <a:stretch>
                      <a:fillRect/>
                    </a:stretch>
                  </pic:blipFill>
                  <pic:spPr>
                    <a:xfrm>
                      <a:off x="0" y="0"/>
                      <a:ext cx="5433850" cy="7556450"/>
                    </a:xfrm>
                    <a:prstGeom prst="rect">
                      <a:avLst/>
                    </a:prstGeom>
                  </pic:spPr>
                </pic:pic>
              </a:graphicData>
            </a:graphic>
          </wp:inline>
        </w:drawing>
      </w:r>
    </w:p>
    <w:p w14:paraId="10F306E3" w14:textId="45DF3CC9" w:rsidR="13C339F6" w:rsidRDefault="13C339F6" w:rsidP="13C339F6">
      <w:pPr>
        <w:pStyle w:val="stylTextkapitoly"/>
        <w:rPr>
          <w:b/>
          <w:bCs/>
        </w:rPr>
      </w:pPr>
    </w:p>
    <w:p w14:paraId="4FA895D3" w14:textId="5FE70567" w:rsidR="13C339F6" w:rsidRDefault="13C339F6" w:rsidP="13C339F6">
      <w:pPr>
        <w:pStyle w:val="stylTextkapitoly"/>
        <w:rPr>
          <w:b/>
          <w:bCs/>
        </w:rPr>
      </w:pPr>
    </w:p>
    <w:p w14:paraId="092B3D7E" w14:textId="37ED2EEC" w:rsidR="480D15EC" w:rsidRPr="00476BDC" w:rsidRDefault="480D15EC" w:rsidP="00476BDC">
      <w:pPr>
        <w:pStyle w:val="stylPlohy2"/>
      </w:pPr>
      <w:bookmarkStart w:id="620" w:name="_Toc218761968"/>
      <w:r w:rsidRPr="00476BDC">
        <w:lastRenderedPageBreak/>
        <w:t>Některá technická řešení v souvislosti s používáním bezvýkopové technologie typu Relining</w:t>
      </w:r>
      <w:bookmarkEnd w:id="620"/>
    </w:p>
    <w:p w14:paraId="22DB25FC" w14:textId="405AD34D" w:rsidR="16DB9DF6" w:rsidRDefault="16DB9DF6" w:rsidP="0013123A">
      <w:pPr>
        <w:pStyle w:val="stylTextkapitoly"/>
        <w:rPr>
          <w:rFonts w:eastAsia="Aptos"/>
        </w:rPr>
      </w:pPr>
      <w:r w:rsidRPr="5CD472D2">
        <w:rPr>
          <w:rFonts w:eastAsia="Aptos"/>
        </w:rPr>
        <w:t>Projektové řešení musí být v souladu s ČSN EN ISO 11299-1,2, musí zahrnovat požadavky technických pravidel (např. TPG 702 01) a požadavky provozovatele zohledňující místní podmínky stavby.</w:t>
      </w:r>
    </w:p>
    <w:p w14:paraId="2DC3D6D5" w14:textId="27345DA0" w:rsidR="16DB9DF6" w:rsidRDefault="16DB9DF6" w:rsidP="0013123A">
      <w:pPr>
        <w:pStyle w:val="stylNadodrky"/>
        <w:rPr>
          <w:rFonts w:eastAsia="Aptos"/>
        </w:rPr>
      </w:pPr>
      <w:r w:rsidRPr="5CD472D2">
        <w:rPr>
          <w:rFonts w:eastAsia="Aptos"/>
        </w:rPr>
        <w:t>Ohledně stavebně-technického řešení stavby by měly být respektovány tyto zásady:</w:t>
      </w:r>
    </w:p>
    <w:p w14:paraId="09CF114E" w14:textId="02BC78F4" w:rsidR="16DB9DF6" w:rsidRPr="0013123A" w:rsidRDefault="16DB9DF6" w:rsidP="0013123A">
      <w:pPr>
        <w:pStyle w:val="stylseznamada1"/>
        <w:numPr>
          <w:ilvl w:val="0"/>
          <w:numId w:val="19"/>
        </w:numPr>
        <w:rPr>
          <w:rFonts w:eastAsia="Aptos"/>
        </w:rPr>
      </w:pPr>
      <w:r w:rsidRPr="0013123A">
        <w:rPr>
          <w:rFonts w:eastAsia="Aptos"/>
        </w:rPr>
        <w:t>Začátek a konec, případně další, z pohledu provozování samostatné úseky budoucího plynovodu by měly být odděleny uzavíracími armaturami</w:t>
      </w:r>
      <w:r w:rsidR="0013123A">
        <w:rPr>
          <w:rFonts w:eastAsia="Aptos"/>
        </w:rPr>
        <w:t>.</w:t>
      </w:r>
    </w:p>
    <w:p w14:paraId="674BA65E" w14:textId="1378E530" w:rsidR="16DB9DF6" w:rsidRPr="0013123A" w:rsidRDefault="16DB9DF6" w:rsidP="0013123A">
      <w:pPr>
        <w:pStyle w:val="stylseznamada1"/>
        <w:numPr>
          <w:ilvl w:val="0"/>
          <w:numId w:val="19"/>
        </w:numPr>
        <w:rPr>
          <w:rFonts w:eastAsia="Aptos"/>
        </w:rPr>
      </w:pPr>
      <w:r w:rsidRPr="0013123A">
        <w:rPr>
          <w:rFonts w:eastAsia="Aptos"/>
        </w:rPr>
        <w:t>Jako řešení takového oddělení lze doporučit sestavu kulového kohoutu s dvěma odfuky vyvedenými do uličního poklopu</w:t>
      </w:r>
      <w:r w:rsidR="0013123A">
        <w:rPr>
          <w:rFonts w:eastAsia="Aptos"/>
        </w:rPr>
        <w:t>.</w:t>
      </w:r>
    </w:p>
    <w:p w14:paraId="34EBF5B5" w14:textId="1FFD0CED" w:rsidR="16DB9DF6" w:rsidRPr="0013123A" w:rsidRDefault="16DB9DF6" w:rsidP="0013123A">
      <w:pPr>
        <w:pStyle w:val="stylseznamada1"/>
        <w:numPr>
          <w:ilvl w:val="0"/>
          <w:numId w:val="19"/>
        </w:numPr>
        <w:rPr>
          <w:rFonts w:eastAsia="Aptos"/>
        </w:rPr>
      </w:pPr>
      <w:r w:rsidRPr="0013123A">
        <w:rPr>
          <w:rFonts w:eastAsia="Aptos"/>
        </w:rPr>
        <w:t>Souvislá délka úseku budoucího plynovodu s přípojkami mezi odděleními by neměla přesahovat 500 m</w:t>
      </w:r>
      <w:r w:rsidR="0013123A">
        <w:rPr>
          <w:rFonts w:eastAsia="Aptos"/>
        </w:rPr>
        <w:t>.</w:t>
      </w:r>
    </w:p>
    <w:p w14:paraId="4E5083DB" w14:textId="0C277F28" w:rsidR="16DB9DF6" w:rsidRDefault="16DB9DF6" w:rsidP="0013123A">
      <w:pPr>
        <w:pStyle w:val="stylNadpisneslovan"/>
        <w:rPr>
          <w:rFonts w:eastAsia="Aptos"/>
        </w:rPr>
      </w:pPr>
      <w:r w:rsidRPr="5CD472D2">
        <w:rPr>
          <w:rFonts w:eastAsia="Aptos"/>
        </w:rPr>
        <w:t>Vysazování nové přípojky na plynovod zhotovený reliningem</w:t>
      </w:r>
    </w:p>
    <w:p w14:paraId="69BD3A43" w14:textId="4C9BF31B" w:rsidR="16DB9DF6" w:rsidRPr="0013123A" w:rsidRDefault="16DB9DF6" w:rsidP="0013123A">
      <w:pPr>
        <w:pStyle w:val="stylseznamada1"/>
        <w:numPr>
          <w:ilvl w:val="0"/>
          <w:numId w:val="20"/>
        </w:numPr>
        <w:rPr>
          <w:rFonts w:eastAsia="Aptos"/>
        </w:rPr>
      </w:pPr>
      <w:r w:rsidRPr="0013123A">
        <w:rPr>
          <w:rFonts w:eastAsia="Aptos"/>
        </w:rPr>
        <w:t>Podle okolností (místní dispozice) se zvolí forma, rozsah a technologie narušení vnějšího tubusu tak aby bylo eliminováno poškození vloženého plynovodu a to vč. Dlouhodobého vyhřátí povrchu nad teplotu 50°C.</w:t>
      </w:r>
    </w:p>
    <w:p w14:paraId="0ECABA61" w14:textId="77777777" w:rsidR="00D33CA7" w:rsidRDefault="16DB9DF6" w:rsidP="0013123A">
      <w:pPr>
        <w:pStyle w:val="stylseznamada1"/>
        <w:numPr>
          <w:ilvl w:val="0"/>
          <w:numId w:val="20"/>
        </w:numPr>
        <w:rPr>
          <w:rFonts w:eastAsia="Aptos"/>
        </w:rPr>
      </w:pPr>
      <w:r w:rsidRPr="0013123A">
        <w:rPr>
          <w:rFonts w:eastAsia="Aptos"/>
        </w:rPr>
        <w:t>Forma narušení vnějšího tubusu.</w:t>
      </w:r>
    </w:p>
    <w:p w14:paraId="0F91F80D" w14:textId="60B4AFD7" w:rsidR="16DB9DF6" w:rsidRPr="0013123A" w:rsidRDefault="16DB9DF6" w:rsidP="00D33CA7">
      <w:pPr>
        <w:pStyle w:val="stylseznamada1"/>
        <w:numPr>
          <w:ilvl w:val="0"/>
          <w:numId w:val="0"/>
        </w:numPr>
        <w:rPr>
          <w:rFonts w:eastAsia="Aptos"/>
        </w:rPr>
      </w:pPr>
      <w:r w:rsidRPr="0013123A">
        <w:rPr>
          <w:rFonts w:eastAsia="Aptos"/>
        </w:rPr>
        <w:t xml:space="preserve">                                                                                              </w:t>
      </w:r>
    </w:p>
    <w:p w14:paraId="6EDF7468" w14:textId="75475CF4" w:rsidR="16DB9DF6" w:rsidRDefault="16DB9DF6" w:rsidP="0013123A">
      <w:pPr>
        <w:pStyle w:val="stylTextkapitoly"/>
        <w:rPr>
          <w:rFonts w:eastAsia="Aptos"/>
        </w:rPr>
      </w:pPr>
      <w:r w:rsidRPr="5CD472D2">
        <w:rPr>
          <w:rFonts w:eastAsia="Aptos"/>
        </w:rPr>
        <w:t xml:space="preserve">             Narušení tubusu je možné provést celoobvodově</w:t>
      </w:r>
      <w:r w:rsidR="0013123A">
        <w:rPr>
          <w:rFonts w:eastAsia="Aptos"/>
        </w:rPr>
        <w:t>.</w:t>
      </w:r>
    </w:p>
    <w:p w14:paraId="0DE03191" w14:textId="3BA10330" w:rsidR="16DB9DF6" w:rsidRDefault="0013123A" w:rsidP="0013123A">
      <w:pPr>
        <w:pStyle w:val="stylTextkapitoly"/>
        <w:rPr>
          <w:rFonts w:eastAsia="Aptos"/>
        </w:rPr>
      </w:pPr>
      <w:r>
        <w:rPr>
          <w:rFonts w:eastAsia="Aptos"/>
        </w:rPr>
        <w:t>T</w:t>
      </w:r>
      <w:r w:rsidR="16DB9DF6" w:rsidRPr="5CD472D2">
        <w:rPr>
          <w:rFonts w:eastAsia="Aptos"/>
        </w:rPr>
        <w:t>ubus v určitém rozsahu bude zcela odstraněn. Preferovanou technologií je v tomto případě provedení radiálních řezů např. řeznými kolečky (nejiskrově), po oddělení vyzvednutí části tubusu nad okolní úroveň a zafixování podélným vložením nehořlavé podložky. Následuje provedení podélného řezu a po vychladnutí řezu pootočení o 180° a provedení druhého podélného řezu.</w:t>
      </w:r>
    </w:p>
    <w:p w14:paraId="34560FCB" w14:textId="5E437879" w:rsidR="16DB9DF6" w:rsidRDefault="16DB9DF6" w:rsidP="00D33CA7">
      <w:pPr>
        <w:pStyle w:val="stylseznamsymbol"/>
        <w:numPr>
          <w:ilvl w:val="2"/>
          <w:numId w:val="17"/>
        </w:numPr>
        <w:rPr>
          <w:rFonts w:eastAsia="Aptos"/>
        </w:rPr>
      </w:pPr>
      <w:r w:rsidRPr="5CD472D2">
        <w:rPr>
          <w:rFonts w:eastAsia="Aptos"/>
        </w:rPr>
        <w:t>Nově vzniklé volné konce tubusu je nutno opatřit distančními prvky pro zafixování polohy PE plynovodu uvnitř tubusu, volné konce tubusu zůstávají neuzavřené</w:t>
      </w:r>
      <w:r w:rsidR="0013123A">
        <w:rPr>
          <w:rFonts w:eastAsia="Aptos"/>
        </w:rPr>
        <w:t>.</w:t>
      </w:r>
    </w:p>
    <w:p w14:paraId="60C24982" w14:textId="2B0425E0" w:rsidR="16DB9DF6" w:rsidRDefault="16DB9DF6" w:rsidP="00D33CA7">
      <w:pPr>
        <w:pStyle w:val="stylseznamsymbol"/>
        <w:numPr>
          <w:ilvl w:val="2"/>
          <w:numId w:val="17"/>
        </w:numPr>
        <w:rPr>
          <w:rFonts w:eastAsia="Aptos"/>
        </w:rPr>
      </w:pPr>
      <w:r w:rsidRPr="5CD472D2">
        <w:rPr>
          <w:rFonts w:eastAsia="Aptos"/>
        </w:rPr>
        <w:t>V tomto případě lze použít libovolný odbočkový T-kus</w:t>
      </w:r>
      <w:r w:rsidR="0013123A">
        <w:rPr>
          <w:rFonts w:eastAsia="Aptos"/>
        </w:rPr>
        <w:t>.</w:t>
      </w:r>
    </w:p>
    <w:p w14:paraId="3B4F505C" w14:textId="77777777" w:rsidR="00D33CA7" w:rsidRDefault="00D33CA7" w:rsidP="00D33CA7">
      <w:pPr>
        <w:pStyle w:val="stylseznamsymbol"/>
        <w:numPr>
          <w:ilvl w:val="0"/>
          <w:numId w:val="0"/>
        </w:numPr>
        <w:ind w:left="360" w:hanging="360"/>
        <w:rPr>
          <w:rFonts w:eastAsia="Aptos"/>
        </w:rPr>
      </w:pPr>
    </w:p>
    <w:p w14:paraId="7E429A47" w14:textId="03717FA9" w:rsidR="16DB9DF6" w:rsidRDefault="16DB9DF6" w:rsidP="00D33CA7">
      <w:pPr>
        <w:pStyle w:val="stylTextkapitoly"/>
        <w:rPr>
          <w:rFonts w:eastAsia="Aptos"/>
        </w:rPr>
      </w:pPr>
      <w:r w:rsidRPr="5CD472D2">
        <w:rPr>
          <w:rFonts w:eastAsia="Aptos"/>
        </w:rPr>
        <w:t xml:space="preserve">             </w:t>
      </w:r>
      <w:r w:rsidR="00D33CA7">
        <w:rPr>
          <w:rFonts w:eastAsia="Aptos"/>
        </w:rPr>
        <w:t xml:space="preserve">  </w:t>
      </w:r>
      <w:r w:rsidRPr="5CD472D2">
        <w:rPr>
          <w:rFonts w:eastAsia="Aptos"/>
        </w:rPr>
        <w:t>Narušení tubusu je možné provést také pouze částečné</w:t>
      </w:r>
      <w:r w:rsidR="0013123A">
        <w:rPr>
          <w:rFonts w:eastAsia="Aptos"/>
        </w:rPr>
        <w:t>.</w:t>
      </w:r>
      <w:r w:rsidRPr="5CD472D2">
        <w:rPr>
          <w:rFonts w:eastAsia="Aptos"/>
        </w:rPr>
        <w:t xml:space="preserve">                                                                        </w:t>
      </w:r>
    </w:p>
    <w:p w14:paraId="4DC5D2BC" w14:textId="006ADABA" w:rsidR="16DB9DF6" w:rsidRDefault="16DB9DF6" w:rsidP="00D33CA7">
      <w:pPr>
        <w:pStyle w:val="stylTextkapitoly"/>
        <w:rPr>
          <w:rFonts w:eastAsia="Aptos"/>
        </w:rPr>
      </w:pPr>
      <w:r w:rsidRPr="5CD472D2">
        <w:rPr>
          <w:rFonts w:eastAsia="Aptos"/>
        </w:rPr>
        <w:t xml:space="preserve">      Tubus v určitém rozsahu bude odstraněn pouze </w:t>
      </w:r>
      <w:r w:rsidR="00042090" w:rsidRPr="5CD472D2">
        <w:rPr>
          <w:rFonts w:eastAsia="Aptos"/>
        </w:rPr>
        <w:t>částečně,</w:t>
      </w:r>
      <w:r w:rsidRPr="5CD472D2">
        <w:rPr>
          <w:rFonts w:eastAsia="Aptos"/>
        </w:rPr>
        <w:t xml:space="preserve"> a to pouze jeho                                                                        vrchní část. Preferovanou technologií je použití speciálního nástroje (steel pipe window cutter), který umožňuje provedení výřezu v definované hloubce bez poškození PE plynovodu. </w:t>
      </w:r>
    </w:p>
    <w:p w14:paraId="2C84049B" w14:textId="1A1CF01B" w:rsidR="16DB9DF6" w:rsidRDefault="16DB9DF6" w:rsidP="00D33CA7">
      <w:pPr>
        <w:pStyle w:val="stylseznamsymbol"/>
        <w:numPr>
          <w:ilvl w:val="2"/>
          <w:numId w:val="17"/>
        </w:numPr>
        <w:rPr>
          <w:rFonts w:eastAsia="Aptos"/>
        </w:rPr>
      </w:pPr>
      <w:r w:rsidRPr="5CD472D2">
        <w:rPr>
          <w:rFonts w:eastAsia="Aptos"/>
        </w:rPr>
        <w:t>Nově vzniklé volné konce tubusu není nutné nijak upravovat</w:t>
      </w:r>
      <w:r w:rsidR="00D33CA7">
        <w:rPr>
          <w:rFonts w:eastAsia="Aptos"/>
        </w:rPr>
        <w:t>.</w:t>
      </w:r>
    </w:p>
    <w:p w14:paraId="5AA059ED" w14:textId="6333F08E" w:rsidR="16DB9DF6" w:rsidRDefault="16DB9DF6" w:rsidP="00D33CA7">
      <w:pPr>
        <w:pStyle w:val="stylseznamsymbol"/>
        <w:numPr>
          <w:ilvl w:val="2"/>
          <w:numId w:val="17"/>
        </w:numPr>
        <w:rPr>
          <w:rFonts w:eastAsia="Aptos"/>
        </w:rPr>
      </w:pPr>
      <w:r w:rsidRPr="5CD472D2">
        <w:rPr>
          <w:rFonts w:eastAsia="Aptos"/>
        </w:rPr>
        <w:t>V tomto případě se doporučuje použít vhodný přípojkový T-kus výrobce Fusione (dodavatele AVK Vodka)</w:t>
      </w:r>
      <w:r w:rsidR="00D33CA7">
        <w:rPr>
          <w:rFonts w:eastAsia="Aptos"/>
        </w:rPr>
        <w:t>.</w:t>
      </w:r>
    </w:p>
    <w:p w14:paraId="5594D116" w14:textId="77777777" w:rsidR="00D33CA7" w:rsidRDefault="00D33CA7" w:rsidP="00D33CA7">
      <w:pPr>
        <w:pStyle w:val="stylseznamsymbol"/>
        <w:numPr>
          <w:ilvl w:val="0"/>
          <w:numId w:val="0"/>
        </w:numPr>
        <w:ind w:left="360" w:hanging="360"/>
        <w:rPr>
          <w:rFonts w:eastAsia="Aptos"/>
        </w:rPr>
      </w:pPr>
    </w:p>
    <w:p w14:paraId="665DAFF1" w14:textId="034EF96A" w:rsidR="16DB9DF6" w:rsidRPr="00D33CA7" w:rsidRDefault="16DB9DF6" w:rsidP="5CD472D2">
      <w:pPr>
        <w:spacing w:line="257" w:lineRule="auto"/>
        <w:rPr>
          <w:rFonts w:ascii="Segoe UI" w:eastAsia="Aptos" w:hAnsi="Segoe UI" w:cs="Segoe UI"/>
          <w:sz w:val="22"/>
          <w:szCs w:val="22"/>
        </w:rPr>
      </w:pPr>
      <w:r w:rsidRPr="00D33CA7">
        <w:rPr>
          <w:rFonts w:ascii="Segoe UI" w:eastAsia="Aptos" w:hAnsi="Segoe UI" w:cs="Segoe UI"/>
          <w:sz w:val="22"/>
          <w:szCs w:val="22"/>
        </w:rPr>
        <w:t>Obrazová příloha:</w:t>
      </w:r>
    </w:p>
    <w:p w14:paraId="2F4E911F" w14:textId="3F159FDF" w:rsidR="16DB9DF6" w:rsidRPr="00D33CA7" w:rsidRDefault="16DB9DF6" w:rsidP="5CD472D2">
      <w:pPr>
        <w:spacing w:line="257" w:lineRule="auto"/>
        <w:rPr>
          <w:rFonts w:ascii="Segoe UI" w:eastAsia="Aptos" w:hAnsi="Segoe UI" w:cs="Segoe UI"/>
          <w:sz w:val="22"/>
          <w:szCs w:val="22"/>
        </w:rPr>
      </w:pPr>
      <w:r w:rsidRPr="00D33CA7">
        <w:rPr>
          <w:rFonts w:ascii="Segoe UI" w:eastAsia="Aptos" w:hAnsi="Segoe UI" w:cs="Segoe UI"/>
          <w:sz w:val="22"/>
          <w:szCs w:val="22"/>
        </w:rPr>
        <w:t>Oddělovací uzávěr</w:t>
      </w:r>
    </w:p>
    <w:p w14:paraId="5D8ACAE1" w14:textId="6C1D89D5" w:rsidR="16DB9DF6" w:rsidRDefault="16DB9DF6" w:rsidP="5CD472D2">
      <w:pPr>
        <w:spacing w:line="257" w:lineRule="auto"/>
      </w:pPr>
      <w:r>
        <w:rPr>
          <w:noProof/>
        </w:rPr>
        <w:lastRenderedPageBreak/>
        <w:drawing>
          <wp:inline distT="0" distB="0" distL="0" distR="0" wp14:anchorId="3BB949D5" wp14:editId="551FC037">
            <wp:extent cx="1276350" cy="1647825"/>
            <wp:effectExtent l="0" t="0" r="0" b="0"/>
            <wp:docPr id="452212187" name="drawing" title="Obsah obrázku text, snímek obrazovky, software, Webové strán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12187" name="Picture 452212187"/>
                    <pic:cNvPicPr/>
                  </pic:nvPicPr>
                  <pic:blipFill>
                    <a:blip r:embed="rId35">
                      <a:extLst>
                        <a:ext uri="{28A0092B-C50C-407E-A947-70E740481C1C}">
                          <a14:useLocalDpi xmlns:a14="http://schemas.microsoft.com/office/drawing/2010/main"/>
                        </a:ext>
                      </a:extLst>
                    </a:blip>
                    <a:stretch>
                      <a:fillRect/>
                    </a:stretch>
                  </pic:blipFill>
                  <pic:spPr>
                    <a:xfrm>
                      <a:off x="0" y="0"/>
                      <a:ext cx="1276350" cy="1647825"/>
                    </a:xfrm>
                    <a:prstGeom prst="rect">
                      <a:avLst/>
                    </a:prstGeom>
                  </pic:spPr>
                </pic:pic>
              </a:graphicData>
            </a:graphic>
          </wp:inline>
        </w:drawing>
      </w:r>
    </w:p>
    <w:p w14:paraId="42972FE3" w14:textId="104BBB3A" w:rsidR="16DB9DF6" w:rsidRPr="00D33CA7" w:rsidRDefault="16DB9DF6" w:rsidP="5CD472D2">
      <w:pPr>
        <w:spacing w:line="257" w:lineRule="auto"/>
        <w:rPr>
          <w:rFonts w:ascii="Segoe UI" w:eastAsia="Aptos" w:hAnsi="Segoe UI" w:cs="Segoe UI"/>
          <w:sz w:val="22"/>
          <w:szCs w:val="22"/>
        </w:rPr>
      </w:pPr>
      <w:r w:rsidRPr="00D33CA7">
        <w:rPr>
          <w:rFonts w:ascii="Segoe UI" w:eastAsia="Aptos" w:hAnsi="Segoe UI" w:cs="Segoe UI"/>
          <w:sz w:val="22"/>
          <w:szCs w:val="22"/>
        </w:rPr>
        <w:t>Celoobvodové narušení tubusu</w:t>
      </w:r>
      <w:r w:rsidRPr="00D33CA7">
        <w:rPr>
          <w:rFonts w:ascii="Segoe UI" w:hAnsi="Segoe UI" w:cs="Segoe UI"/>
          <w:sz w:val="22"/>
          <w:szCs w:val="22"/>
        </w:rPr>
        <w:tab/>
      </w:r>
    </w:p>
    <w:p w14:paraId="4132D459" w14:textId="13E8A535" w:rsidR="16DB9DF6" w:rsidRPr="00D33CA7" w:rsidRDefault="16DB9DF6" w:rsidP="5CD472D2">
      <w:pPr>
        <w:spacing w:line="257" w:lineRule="auto"/>
        <w:rPr>
          <w:rFonts w:ascii="Segoe UI" w:eastAsia="Aptos" w:hAnsi="Segoe UI" w:cs="Segoe UI"/>
          <w:sz w:val="22"/>
          <w:szCs w:val="22"/>
        </w:rPr>
      </w:pPr>
      <w:r w:rsidRPr="00D33CA7">
        <w:rPr>
          <w:rFonts w:ascii="Segoe UI" w:eastAsia="Aptos" w:hAnsi="Segoe UI" w:cs="Segoe UI"/>
          <w:sz w:val="22"/>
          <w:szCs w:val="22"/>
        </w:rPr>
        <w:t xml:space="preserve"> </w:t>
      </w:r>
      <w:r w:rsidRPr="00D33CA7">
        <w:rPr>
          <w:rFonts w:ascii="Segoe UI" w:hAnsi="Segoe UI" w:cs="Segoe UI"/>
          <w:noProof/>
          <w:sz w:val="22"/>
          <w:szCs w:val="22"/>
        </w:rPr>
        <w:drawing>
          <wp:inline distT="0" distB="0" distL="0" distR="0" wp14:anchorId="2930C5C3" wp14:editId="7320E265">
            <wp:extent cx="2524125" cy="1762125"/>
            <wp:effectExtent l="0" t="0" r="0" b="0"/>
            <wp:docPr id="751059493" name="drawing" title="Obsah obrázku text, snímek obrazovky, software, Webové strán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59493" name="Picture 751059493"/>
                    <pic:cNvPicPr/>
                  </pic:nvPicPr>
                  <pic:blipFill>
                    <a:blip r:embed="rId36">
                      <a:extLst>
                        <a:ext uri="{28A0092B-C50C-407E-A947-70E740481C1C}">
                          <a14:useLocalDpi xmlns:a14="http://schemas.microsoft.com/office/drawing/2010/main"/>
                        </a:ext>
                      </a:extLst>
                    </a:blip>
                    <a:stretch>
                      <a:fillRect/>
                    </a:stretch>
                  </pic:blipFill>
                  <pic:spPr>
                    <a:xfrm>
                      <a:off x="0" y="0"/>
                      <a:ext cx="2524125" cy="1762125"/>
                    </a:xfrm>
                    <a:prstGeom prst="rect">
                      <a:avLst/>
                    </a:prstGeom>
                  </pic:spPr>
                </pic:pic>
              </a:graphicData>
            </a:graphic>
          </wp:inline>
        </w:drawing>
      </w:r>
      <w:r w:rsidRPr="00D33CA7">
        <w:rPr>
          <w:rFonts w:ascii="Segoe UI" w:eastAsia="Aptos" w:hAnsi="Segoe UI" w:cs="Segoe UI"/>
          <w:sz w:val="22"/>
          <w:szCs w:val="22"/>
        </w:rPr>
        <w:t xml:space="preserve">        </w:t>
      </w:r>
    </w:p>
    <w:p w14:paraId="5352F462" w14:textId="3C44BC00" w:rsidR="16DB9DF6" w:rsidRPr="00D33CA7" w:rsidRDefault="16DB9DF6" w:rsidP="5CD472D2">
      <w:pPr>
        <w:spacing w:line="257" w:lineRule="auto"/>
        <w:rPr>
          <w:rFonts w:ascii="Segoe UI" w:eastAsia="Aptos" w:hAnsi="Segoe UI" w:cs="Segoe UI"/>
          <w:sz w:val="22"/>
          <w:szCs w:val="22"/>
        </w:rPr>
      </w:pPr>
      <w:r w:rsidRPr="00D33CA7">
        <w:rPr>
          <w:rFonts w:ascii="Segoe UI" w:eastAsia="Aptos" w:hAnsi="Segoe UI" w:cs="Segoe UI"/>
          <w:sz w:val="22"/>
          <w:szCs w:val="22"/>
        </w:rPr>
        <w:t>Částečné narušení tubusu</w:t>
      </w:r>
    </w:p>
    <w:p w14:paraId="7DED7A4C" w14:textId="2C5FD817" w:rsidR="16DB9DF6" w:rsidRPr="00D33CA7" w:rsidRDefault="16DB9DF6" w:rsidP="5CD472D2">
      <w:pPr>
        <w:spacing w:line="257" w:lineRule="auto"/>
        <w:rPr>
          <w:rFonts w:ascii="Segoe UI" w:hAnsi="Segoe UI" w:cs="Segoe UI"/>
          <w:sz w:val="22"/>
          <w:szCs w:val="22"/>
        </w:rPr>
      </w:pPr>
      <w:r w:rsidRPr="00D33CA7">
        <w:rPr>
          <w:rFonts w:ascii="Segoe UI" w:hAnsi="Segoe UI" w:cs="Segoe UI"/>
          <w:noProof/>
          <w:sz w:val="22"/>
          <w:szCs w:val="22"/>
        </w:rPr>
        <w:drawing>
          <wp:inline distT="0" distB="0" distL="0" distR="0" wp14:anchorId="70C060C6" wp14:editId="474E7FDA">
            <wp:extent cx="2543175" cy="1981200"/>
            <wp:effectExtent l="0" t="0" r="0" b="0"/>
            <wp:docPr id="1619872552" name="drawing" title="Obsah obrázku text, snímek obrazovky, software, nářad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72552" name="Picture 1619872552"/>
                    <pic:cNvPicPr/>
                  </pic:nvPicPr>
                  <pic:blipFill>
                    <a:blip r:embed="rId37">
                      <a:extLst>
                        <a:ext uri="{28A0092B-C50C-407E-A947-70E740481C1C}">
                          <a14:useLocalDpi xmlns:a14="http://schemas.microsoft.com/office/drawing/2010/main"/>
                        </a:ext>
                      </a:extLst>
                    </a:blip>
                    <a:stretch>
                      <a:fillRect/>
                    </a:stretch>
                  </pic:blipFill>
                  <pic:spPr>
                    <a:xfrm>
                      <a:off x="0" y="0"/>
                      <a:ext cx="2543175" cy="1981200"/>
                    </a:xfrm>
                    <a:prstGeom prst="rect">
                      <a:avLst/>
                    </a:prstGeom>
                  </pic:spPr>
                </pic:pic>
              </a:graphicData>
            </a:graphic>
          </wp:inline>
        </w:drawing>
      </w:r>
    </w:p>
    <w:p w14:paraId="5E16BCDA" w14:textId="3A2C2CEB" w:rsidR="16DB9DF6" w:rsidRPr="00D33CA7" w:rsidRDefault="16DB9DF6" w:rsidP="5CD472D2">
      <w:pPr>
        <w:spacing w:line="257" w:lineRule="auto"/>
        <w:rPr>
          <w:rFonts w:ascii="Segoe UI" w:eastAsia="Aptos" w:hAnsi="Segoe UI" w:cs="Segoe UI"/>
          <w:sz w:val="22"/>
          <w:szCs w:val="22"/>
        </w:rPr>
      </w:pPr>
      <w:r w:rsidRPr="00D33CA7">
        <w:rPr>
          <w:rFonts w:ascii="Segoe UI" w:eastAsia="Aptos" w:hAnsi="Segoe UI" w:cs="Segoe UI"/>
          <w:sz w:val="22"/>
          <w:szCs w:val="22"/>
        </w:rPr>
        <w:t>Steel pipe window cutter (příklad)</w:t>
      </w:r>
    </w:p>
    <w:p w14:paraId="7A97089E" w14:textId="539288FF" w:rsidR="13C339F6" w:rsidRPr="00D33CA7" w:rsidRDefault="16DB9DF6" w:rsidP="00D33CA7">
      <w:pPr>
        <w:spacing w:line="257" w:lineRule="auto"/>
      </w:pPr>
      <w:r>
        <w:rPr>
          <w:noProof/>
        </w:rPr>
        <w:drawing>
          <wp:inline distT="0" distB="0" distL="0" distR="0" wp14:anchorId="760C8B98" wp14:editId="1CB97FE7">
            <wp:extent cx="2105025" cy="1819275"/>
            <wp:effectExtent l="0" t="0" r="0" b="0"/>
            <wp:docPr id="518368841" name="drawing" title="Obsah obrázku nářadí, Autodíly, Železářské zboží pro domácnosti, ko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68841" name="Picture 518368841"/>
                    <pic:cNvPicPr/>
                  </pic:nvPicPr>
                  <pic:blipFill>
                    <a:blip r:embed="rId38">
                      <a:extLst>
                        <a:ext uri="{28A0092B-C50C-407E-A947-70E740481C1C}">
                          <a14:useLocalDpi xmlns:a14="http://schemas.microsoft.com/office/drawing/2010/main"/>
                        </a:ext>
                      </a:extLst>
                    </a:blip>
                    <a:stretch>
                      <a:fillRect/>
                    </a:stretch>
                  </pic:blipFill>
                  <pic:spPr>
                    <a:xfrm>
                      <a:off x="0" y="0"/>
                      <a:ext cx="2105025" cy="1819275"/>
                    </a:xfrm>
                    <a:prstGeom prst="rect">
                      <a:avLst/>
                    </a:prstGeom>
                  </pic:spPr>
                </pic:pic>
              </a:graphicData>
            </a:graphic>
          </wp:inline>
        </w:drawing>
      </w:r>
    </w:p>
    <w:sectPr w:rsidR="13C339F6" w:rsidRPr="00D33CA7" w:rsidSect="00DD31EC">
      <w:headerReference w:type="even" r:id="rId39"/>
      <w:headerReference w:type="default" r:id="rId40"/>
      <w:footerReference w:type="even" r:id="rId41"/>
      <w:footerReference w:type="default" r:id="rId42"/>
      <w:headerReference w:type="first" r:id="rId43"/>
      <w:footerReference w:type="first" r:id="rId44"/>
      <w:pgSz w:w="11906" w:h="16838" w:code="9"/>
      <w:pgMar w:top="2127" w:right="1134" w:bottom="993" w:left="1134" w:header="567"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C084E" w14:textId="77777777" w:rsidR="001B54D8" w:rsidRDefault="001B54D8">
      <w:r>
        <w:separator/>
      </w:r>
    </w:p>
    <w:p w14:paraId="4957A128" w14:textId="77777777" w:rsidR="001B54D8" w:rsidRDefault="001B54D8"/>
    <w:p w14:paraId="41CE4915" w14:textId="77777777" w:rsidR="001B54D8" w:rsidRDefault="001B54D8"/>
    <w:p w14:paraId="21D68465" w14:textId="77777777" w:rsidR="001B54D8" w:rsidRDefault="001B54D8"/>
    <w:p w14:paraId="3DA1E165" w14:textId="77777777" w:rsidR="001B54D8" w:rsidRDefault="001B54D8"/>
    <w:p w14:paraId="0650BD35" w14:textId="77777777" w:rsidR="001B54D8" w:rsidRDefault="001B54D8"/>
    <w:p w14:paraId="627741BD" w14:textId="77777777" w:rsidR="001B54D8" w:rsidRDefault="001B54D8"/>
    <w:p w14:paraId="1421E54D" w14:textId="77777777" w:rsidR="001B54D8" w:rsidRDefault="001B54D8"/>
    <w:p w14:paraId="73667530" w14:textId="77777777" w:rsidR="001B54D8" w:rsidRDefault="001B54D8"/>
  </w:endnote>
  <w:endnote w:type="continuationSeparator" w:id="0">
    <w:p w14:paraId="7C5A6653" w14:textId="77777777" w:rsidR="001B54D8" w:rsidRDefault="001B54D8">
      <w:r>
        <w:continuationSeparator/>
      </w:r>
    </w:p>
    <w:p w14:paraId="33146E19" w14:textId="77777777" w:rsidR="001B54D8" w:rsidRDefault="001B54D8"/>
    <w:p w14:paraId="31D076F2" w14:textId="77777777" w:rsidR="001B54D8" w:rsidRDefault="001B54D8"/>
    <w:p w14:paraId="256FEECB" w14:textId="77777777" w:rsidR="001B54D8" w:rsidRDefault="001B54D8"/>
    <w:p w14:paraId="5228A328" w14:textId="77777777" w:rsidR="001B54D8" w:rsidRDefault="001B54D8"/>
    <w:p w14:paraId="7C082552" w14:textId="77777777" w:rsidR="001B54D8" w:rsidRDefault="001B54D8"/>
    <w:p w14:paraId="5F8CBB4A" w14:textId="77777777" w:rsidR="001B54D8" w:rsidRDefault="001B54D8"/>
    <w:p w14:paraId="34F9F381" w14:textId="77777777" w:rsidR="001B54D8" w:rsidRDefault="001B54D8"/>
    <w:p w14:paraId="73FF6BBC" w14:textId="77777777" w:rsidR="001B54D8" w:rsidRDefault="001B54D8"/>
  </w:endnote>
  <w:endnote w:type="continuationNotice" w:id="1">
    <w:p w14:paraId="0E04D7D2" w14:textId="77777777" w:rsidR="001B54D8" w:rsidRDefault="001B54D8"/>
    <w:p w14:paraId="6AD85D04" w14:textId="77777777" w:rsidR="001B54D8" w:rsidRDefault="001B5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ptos Narrow">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6EFF" w14:textId="77777777" w:rsidR="004E5143" w:rsidRDefault="004E5143">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3C8A" w14:textId="401E9D28" w:rsidR="004E5143" w:rsidRPr="00F31E92" w:rsidRDefault="00E9343F" w:rsidP="5CD472D2">
    <w:pPr>
      <w:pStyle w:val="stylText"/>
      <w:pBdr>
        <w:top w:val="single" w:sz="4" w:space="1" w:color="auto"/>
      </w:pBdr>
      <w:rPr>
        <w:rStyle w:val="stylzvraznnkurzva"/>
        <w:sz w:val="18"/>
        <w:szCs w:val="18"/>
      </w:rPr>
    </w:pPr>
    <w:r w:rsidRPr="00F31E92">
      <w:rPr>
        <w:rStyle w:val="stylzvraznnkurzva"/>
        <w:sz w:val="18"/>
        <w:szCs w:val="18"/>
      </w:rPr>
      <w:t>“</w:t>
    </w:r>
    <w:r w:rsidRPr="00F31E92">
      <w:rPr>
        <w:i/>
        <w:sz w:val="16"/>
        <w:szCs w:val="16"/>
      </w:rPr>
      <w:t xml:space="preserve"> TISK: </w:t>
    </w:r>
    <w:r w:rsidRPr="00F31E92">
      <w:rPr>
        <w:i/>
        <w:sz w:val="16"/>
        <w:szCs w:val="16"/>
      </w:rPr>
      <w:fldChar w:fldCharType="begin"/>
    </w:r>
    <w:r w:rsidRPr="00F31E92">
      <w:rPr>
        <w:i/>
        <w:sz w:val="16"/>
        <w:szCs w:val="16"/>
      </w:rPr>
      <w:instrText xml:space="preserve"> DATE \@ "d.M.yyyy" </w:instrText>
    </w:r>
    <w:r w:rsidRPr="00F31E92">
      <w:rPr>
        <w:i/>
        <w:sz w:val="16"/>
        <w:szCs w:val="16"/>
      </w:rPr>
      <w:fldChar w:fldCharType="separate"/>
    </w:r>
    <w:r>
      <w:rPr>
        <w:i/>
        <w:noProof/>
        <w:sz w:val="16"/>
        <w:szCs w:val="16"/>
      </w:rPr>
      <w:t>5.2.2026</w:t>
    </w:r>
    <w:r w:rsidRPr="00F31E92">
      <w:rPr>
        <w:i/>
        <w:noProof/>
        <w:sz w:val="16"/>
        <w:szCs w:val="16"/>
      </w:rPr>
      <w:fldChar w:fldCharType="end"/>
    </w:r>
    <w:r w:rsidRPr="00F31E92">
      <w:rPr>
        <w:i/>
        <w:sz w:val="16"/>
        <w:szCs w:val="16"/>
      </w:rPr>
      <w:t xml:space="preserve"> </w:t>
    </w:r>
    <w:r w:rsidRPr="00F31E92">
      <w:rPr>
        <w:i/>
        <w:sz w:val="16"/>
        <w:szCs w:val="16"/>
      </w:rPr>
      <w:fldChar w:fldCharType="begin"/>
    </w:r>
    <w:r w:rsidRPr="00F31E92">
      <w:rPr>
        <w:i/>
        <w:sz w:val="16"/>
        <w:szCs w:val="16"/>
      </w:rPr>
      <w:instrText xml:space="preserve"> TIME  \@ "HH:mm" </w:instrText>
    </w:r>
    <w:r w:rsidRPr="00F31E92">
      <w:rPr>
        <w:i/>
        <w:sz w:val="16"/>
        <w:szCs w:val="16"/>
      </w:rPr>
      <w:fldChar w:fldCharType="separate"/>
    </w:r>
    <w:r>
      <w:rPr>
        <w:i/>
        <w:noProof/>
        <w:sz w:val="16"/>
        <w:szCs w:val="16"/>
      </w:rPr>
      <w:t>08:58</w:t>
    </w:r>
    <w:r w:rsidRPr="00F31E92">
      <w:rPr>
        <w:i/>
        <w:noProof/>
        <w:sz w:val="16"/>
        <w:szCs w:val="16"/>
      </w:rPr>
      <w:fldChar w:fldCharType="end"/>
    </w:r>
    <w:r w:rsidRPr="00F31E92">
      <w:rPr>
        <w:i/>
        <w:sz w:val="16"/>
        <w:szCs w:val="16"/>
      </w:rPr>
      <w:t xml:space="preserve"> „Neřízený výtisk – jen pro informaci“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3C8E" w14:textId="4A4F7FC3" w:rsidR="004E5143" w:rsidRPr="00CA4F6A" w:rsidRDefault="5CD472D2" w:rsidP="0097699A">
    <w:r>
      <w:t xml:space="preserve">TISK: </w:t>
    </w:r>
    <w:r w:rsidR="213C3E01" w:rsidRPr="5CD472D2">
      <w:fldChar w:fldCharType="begin"/>
    </w:r>
    <w:r w:rsidR="213C3E01">
      <w:instrText xml:space="preserve"> DATE \@ "d.M.yyyy" </w:instrText>
    </w:r>
    <w:r w:rsidR="213C3E01" w:rsidRPr="5CD472D2">
      <w:fldChar w:fldCharType="separate"/>
    </w:r>
    <w:r w:rsidR="00E9343F">
      <w:rPr>
        <w:noProof/>
      </w:rPr>
      <w:t>5.2.2026</w:t>
    </w:r>
    <w:r w:rsidR="213C3E01" w:rsidRPr="5CD472D2">
      <w:rPr>
        <w:noProof/>
      </w:rPr>
      <w:fldChar w:fldCharType="end"/>
    </w:r>
    <w:r>
      <w:t xml:space="preserve"> </w:t>
    </w:r>
    <w:r w:rsidR="213C3E01" w:rsidRPr="5CD472D2">
      <w:fldChar w:fldCharType="begin"/>
    </w:r>
    <w:r w:rsidR="213C3E01">
      <w:instrText xml:space="preserve"> TIME  \@ "HH:mm" </w:instrText>
    </w:r>
    <w:r w:rsidR="213C3E01" w:rsidRPr="5CD472D2">
      <w:fldChar w:fldCharType="separate"/>
    </w:r>
    <w:r w:rsidR="00E9343F">
      <w:rPr>
        <w:noProof/>
      </w:rPr>
      <w:t>08:56</w:t>
    </w:r>
    <w:r w:rsidR="213C3E01" w:rsidRPr="5CD472D2">
      <w:rPr>
        <w:noProof/>
      </w:rPr>
      <w:fldChar w:fldCharType="end"/>
    </w:r>
    <w:r>
      <w:t xml:space="preserve"> „Neřízený výtisk – jen pro informaci“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8ED42" w14:textId="77777777" w:rsidR="001B54D8" w:rsidRDefault="001B54D8">
      <w:r>
        <w:separator/>
      </w:r>
    </w:p>
    <w:p w14:paraId="6FB2DD55" w14:textId="77777777" w:rsidR="001B54D8" w:rsidRDefault="001B54D8"/>
    <w:p w14:paraId="3BE1F659" w14:textId="77777777" w:rsidR="001B54D8" w:rsidRDefault="001B54D8"/>
    <w:p w14:paraId="66B48088" w14:textId="77777777" w:rsidR="001B54D8" w:rsidRDefault="001B54D8"/>
    <w:p w14:paraId="35B3D732" w14:textId="77777777" w:rsidR="001B54D8" w:rsidRDefault="001B54D8"/>
    <w:p w14:paraId="4F536152" w14:textId="77777777" w:rsidR="001B54D8" w:rsidRDefault="001B54D8"/>
    <w:p w14:paraId="4CC95D8E" w14:textId="77777777" w:rsidR="001B54D8" w:rsidRDefault="001B54D8"/>
    <w:p w14:paraId="6416F776" w14:textId="77777777" w:rsidR="001B54D8" w:rsidRDefault="001B54D8"/>
    <w:p w14:paraId="602052C4" w14:textId="77777777" w:rsidR="001B54D8" w:rsidRDefault="001B54D8"/>
  </w:footnote>
  <w:footnote w:type="continuationSeparator" w:id="0">
    <w:p w14:paraId="437A7B03" w14:textId="77777777" w:rsidR="001B54D8" w:rsidRDefault="001B54D8">
      <w:r>
        <w:continuationSeparator/>
      </w:r>
    </w:p>
    <w:p w14:paraId="4CCDEEE4" w14:textId="77777777" w:rsidR="001B54D8" w:rsidRDefault="001B54D8"/>
    <w:p w14:paraId="135281A3" w14:textId="77777777" w:rsidR="001B54D8" w:rsidRDefault="001B54D8"/>
    <w:p w14:paraId="5F4417C4" w14:textId="77777777" w:rsidR="001B54D8" w:rsidRDefault="001B54D8"/>
    <w:p w14:paraId="525093F7" w14:textId="77777777" w:rsidR="001B54D8" w:rsidRDefault="001B54D8"/>
    <w:p w14:paraId="78495BCB" w14:textId="77777777" w:rsidR="001B54D8" w:rsidRDefault="001B54D8"/>
    <w:p w14:paraId="31537E9F" w14:textId="77777777" w:rsidR="001B54D8" w:rsidRDefault="001B54D8"/>
    <w:p w14:paraId="6B2D679C" w14:textId="77777777" w:rsidR="001B54D8" w:rsidRDefault="001B54D8"/>
    <w:p w14:paraId="47ECC14F" w14:textId="77777777" w:rsidR="001B54D8" w:rsidRDefault="001B54D8"/>
  </w:footnote>
  <w:footnote w:type="continuationNotice" w:id="1">
    <w:p w14:paraId="60A26CE8" w14:textId="77777777" w:rsidR="001B54D8" w:rsidRDefault="001B54D8"/>
    <w:p w14:paraId="5238DE2A" w14:textId="77777777" w:rsidR="001B54D8" w:rsidRDefault="001B5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3C71" w14:textId="29736B70" w:rsidR="004E5143" w:rsidRDefault="004E5143"/>
  <w:p w14:paraId="06723C72" w14:textId="77777777" w:rsidR="004E5143" w:rsidRDefault="004E5143"/>
  <w:p w14:paraId="06723C73" w14:textId="77777777" w:rsidR="004E5143" w:rsidRDefault="004E5143"/>
  <w:p w14:paraId="06723C74" w14:textId="77777777" w:rsidR="004E5143" w:rsidRDefault="004E5143"/>
  <w:p w14:paraId="06723C75" w14:textId="77777777" w:rsidR="004E5143" w:rsidRDefault="004E5143"/>
  <w:p w14:paraId="1261E3B5" w14:textId="77777777" w:rsidR="004E5143" w:rsidRDefault="004E51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18"/>
      <w:gridCol w:w="4099"/>
      <w:gridCol w:w="1747"/>
      <w:gridCol w:w="1417"/>
    </w:tblGrid>
    <w:tr w:rsidR="004E5143" w:rsidRPr="008F27C3" w14:paraId="06723C7B" w14:textId="77777777" w:rsidTr="0024123D">
      <w:trPr>
        <w:trHeight w:hRule="exact" w:val="284"/>
      </w:trPr>
      <w:tc>
        <w:tcPr>
          <w:tcW w:w="2518" w:type="dxa"/>
          <w:vMerge w:val="restart"/>
          <w:tcBorders>
            <w:top w:val="nil"/>
            <w:left w:val="nil"/>
            <w:bottom w:val="single" w:sz="4" w:space="0" w:color="auto"/>
            <w:right w:val="nil"/>
          </w:tcBorders>
          <w:vAlign w:val="center"/>
        </w:tcPr>
        <w:p w14:paraId="06723C76" w14:textId="05C4CC68" w:rsidR="004E5143" w:rsidRDefault="004E5143" w:rsidP="007E0C8B">
          <w:pPr>
            <w:pStyle w:val="stylText"/>
          </w:pPr>
          <w:r>
            <w:t>GasNet, s.r.o.</w:t>
          </w:r>
        </w:p>
        <w:p w14:paraId="06723C77" w14:textId="44F152EC" w:rsidR="004E5143" w:rsidRPr="00FD58B1" w:rsidRDefault="004E5143" w:rsidP="00E90144">
          <w:pPr>
            <w:pStyle w:val="stylText"/>
            <w:jc w:val="left"/>
            <w:rPr>
              <w:szCs w:val="22"/>
            </w:rPr>
          </w:pPr>
          <w:r>
            <w:t>GasNet Služby, s.r.o.</w:t>
          </w:r>
        </w:p>
      </w:tc>
      <w:tc>
        <w:tcPr>
          <w:tcW w:w="4099" w:type="dxa"/>
          <w:vMerge w:val="restart"/>
          <w:tcBorders>
            <w:top w:val="nil"/>
            <w:left w:val="nil"/>
            <w:right w:val="single" w:sz="18" w:space="0" w:color="FFFFFF" w:themeColor="background1"/>
          </w:tcBorders>
          <w:vAlign w:val="center"/>
        </w:tcPr>
        <w:p w14:paraId="06723C78" w14:textId="77777777" w:rsidR="004E5143" w:rsidRPr="000F151E" w:rsidRDefault="004E5143" w:rsidP="009F5D76">
          <w:pPr>
            <w:pStyle w:val="stylText"/>
            <w:suppressAutoHyphens/>
            <w:jc w:val="center"/>
            <w:rPr>
              <w:b/>
              <w:szCs w:val="24"/>
            </w:rPr>
          </w:pPr>
          <w:r w:rsidRPr="000F151E">
            <w:rPr>
              <w:b/>
            </w:rPr>
            <w:t>Zásady pro projektování, výstavbu, rekonstrukce a opravy místních sítí</w:t>
          </w:r>
        </w:p>
      </w:tc>
      <w:tc>
        <w:tcPr>
          <w:tcW w:w="1747" w:type="dxa"/>
          <w:tcBorders>
            <w:top w:val="nil"/>
            <w:left w:val="single" w:sz="18" w:space="0" w:color="FFFFFF" w:themeColor="background1"/>
            <w:right w:val="single" w:sz="18" w:space="0" w:color="FFFFFF" w:themeColor="background1"/>
          </w:tcBorders>
          <w:vAlign w:val="center"/>
        </w:tcPr>
        <w:p w14:paraId="06723C79" w14:textId="77777777" w:rsidR="004E5143" w:rsidRPr="00FD58B1" w:rsidRDefault="004E5143" w:rsidP="007E0C8B">
          <w:pPr>
            <w:pStyle w:val="stylText"/>
            <w:rPr>
              <w:szCs w:val="22"/>
            </w:rPr>
          </w:pPr>
          <w:r w:rsidRPr="00FD58B1">
            <w:rPr>
              <w:szCs w:val="22"/>
            </w:rPr>
            <w:t>Vydání:</w:t>
          </w:r>
        </w:p>
      </w:tc>
      <w:tc>
        <w:tcPr>
          <w:tcW w:w="1417" w:type="dxa"/>
          <w:tcBorders>
            <w:top w:val="nil"/>
            <w:left w:val="single" w:sz="18" w:space="0" w:color="FFFFFF" w:themeColor="background1"/>
            <w:right w:val="nil"/>
          </w:tcBorders>
          <w:vAlign w:val="center"/>
        </w:tcPr>
        <w:p w14:paraId="06723C7A" w14:textId="5901F93F" w:rsidR="004E5143" w:rsidRPr="00FD58B1" w:rsidRDefault="5CD472D2" w:rsidP="00FE3F17">
          <w:pPr>
            <w:pStyle w:val="stylText"/>
          </w:pPr>
          <w:r>
            <w:t>10</w:t>
          </w:r>
        </w:p>
      </w:tc>
    </w:tr>
    <w:tr w:rsidR="004E5143" w:rsidRPr="008F27C3" w14:paraId="06723C80" w14:textId="77777777" w:rsidTr="0024123D">
      <w:trPr>
        <w:trHeight w:hRule="exact" w:val="435"/>
      </w:trPr>
      <w:tc>
        <w:tcPr>
          <w:tcW w:w="2518" w:type="dxa"/>
          <w:vMerge/>
          <w:tcBorders>
            <w:top w:val="single" w:sz="4" w:space="0" w:color="auto"/>
            <w:left w:val="nil"/>
            <w:bottom w:val="single" w:sz="4" w:space="0" w:color="auto"/>
            <w:right w:val="nil"/>
          </w:tcBorders>
          <w:vAlign w:val="center"/>
        </w:tcPr>
        <w:p w14:paraId="06723C7C" w14:textId="77777777" w:rsidR="004E5143" w:rsidRPr="00FD58B1" w:rsidRDefault="004E5143" w:rsidP="007E0C8B">
          <w:pPr>
            <w:pStyle w:val="stylText"/>
            <w:rPr>
              <w:szCs w:val="22"/>
            </w:rPr>
          </w:pPr>
        </w:p>
      </w:tc>
      <w:tc>
        <w:tcPr>
          <w:tcW w:w="4099" w:type="dxa"/>
          <w:vMerge/>
          <w:tcBorders>
            <w:left w:val="nil"/>
          </w:tcBorders>
          <w:vAlign w:val="center"/>
        </w:tcPr>
        <w:p w14:paraId="06723C7D" w14:textId="77777777" w:rsidR="004E5143" w:rsidRPr="000F151E" w:rsidRDefault="004E5143" w:rsidP="007E0C8B">
          <w:pPr>
            <w:pStyle w:val="stylText"/>
            <w:jc w:val="center"/>
            <w:rPr>
              <w:b/>
              <w:szCs w:val="22"/>
            </w:rPr>
          </w:pPr>
        </w:p>
      </w:tc>
      <w:tc>
        <w:tcPr>
          <w:tcW w:w="1747" w:type="dxa"/>
          <w:tcBorders>
            <w:left w:val="single" w:sz="18" w:space="0" w:color="FFFFFF" w:themeColor="background1"/>
            <w:right w:val="single" w:sz="18" w:space="0" w:color="FFFFFF" w:themeColor="background1"/>
          </w:tcBorders>
          <w:vAlign w:val="center"/>
        </w:tcPr>
        <w:p w14:paraId="06723C7E" w14:textId="77777777" w:rsidR="004E5143" w:rsidRPr="00FD58B1" w:rsidRDefault="004E5143" w:rsidP="007E0C8B">
          <w:pPr>
            <w:pStyle w:val="stylText"/>
            <w:rPr>
              <w:szCs w:val="22"/>
            </w:rPr>
          </w:pPr>
          <w:r w:rsidRPr="00FD58B1">
            <w:rPr>
              <w:szCs w:val="22"/>
            </w:rPr>
            <w:t>Stran:</w:t>
          </w:r>
        </w:p>
      </w:tc>
      <w:tc>
        <w:tcPr>
          <w:tcW w:w="1417" w:type="dxa"/>
          <w:tcBorders>
            <w:left w:val="single" w:sz="18" w:space="0" w:color="FFFFFF" w:themeColor="background1"/>
            <w:right w:val="nil"/>
          </w:tcBorders>
          <w:vAlign w:val="center"/>
        </w:tcPr>
        <w:p w14:paraId="06723C7F" w14:textId="77777777" w:rsidR="004E5143" w:rsidRPr="00FD58B1" w:rsidRDefault="004E5143" w:rsidP="00FE3F17">
          <w:pPr>
            <w:pStyle w:val="stylText"/>
            <w:rPr>
              <w:szCs w:val="22"/>
            </w:rPr>
          </w:pPr>
          <w:r w:rsidRPr="00FD58B1">
            <w:rPr>
              <w:szCs w:val="22"/>
            </w:rPr>
            <w:fldChar w:fldCharType="begin"/>
          </w:r>
          <w:r w:rsidRPr="00FD58B1">
            <w:rPr>
              <w:szCs w:val="22"/>
            </w:rPr>
            <w:instrText xml:space="preserve"> PAGE </w:instrText>
          </w:r>
          <w:r w:rsidRPr="00FD58B1">
            <w:rPr>
              <w:szCs w:val="22"/>
            </w:rPr>
            <w:fldChar w:fldCharType="separate"/>
          </w:r>
          <w:r>
            <w:rPr>
              <w:noProof/>
              <w:szCs w:val="22"/>
            </w:rPr>
            <w:t>2</w:t>
          </w:r>
          <w:r w:rsidRPr="00FD58B1">
            <w:rPr>
              <w:szCs w:val="22"/>
            </w:rPr>
            <w:fldChar w:fldCharType="end"/>
          </w:r>
          <w:r w:rsidRPr="00FD58B1">
            <w:rPr>
              <w:szCs w:val="22"/>
            </w:rPr>
            <w:t>/</w:t>
          </w:r>
          <w:r w:rsidRPr="00FD58B1">
            <w:rPr>
              <w:szCs w:val="22"/>
            </w:rPr>
            <w:fldChar w:fldCharType="begin"/>
          </w:r>
          <w:r w:rsidRPr="00FD58B1">
            <w:rPr>
              <w:szCs w:val="22"/>
            </w:rPr>
            <w:instrText xml:space="preserve"> NUMPAGES </w:instrText>
          </w:r>
          <w:r w:rsidRPr="00FD58B1">
            <w:rPr>
              <w:szCs w:val="22"/>
            </w:rPr>
            <w:fldChar w:fldCharType="separate"/>
          </w:r>
          <w:r>
            <w:rPr>
              <w:noProof/>
              <w:szCs w:val="22"/>
            </w:rPr>
            <w:t>40</w:t>
          </w:r>
          <w:r w:rsidRPr="00FD58B1">
            <w:rPr>
              <w:noProof/>
              <w:szCs w:val="22"/>
            </w:rPr>
            <w:fldChar w:fldCharType="end"/>
          </w:r>
        </w:p>
      </w:tc>
    </w:tr>
    <w:tr w:rsidR="004E5143" w:rsidRPr="008F27C3" w14:paraId="06723C86" w14:textId="77777777" w:rsidTr="0024123D">
      <w:trPr>
        <w:trHeight w:hRule="exact" w:val="420"/>
      </w:trPr>
      <w:tc>
        <w:tcPr>
          <w:tcW w:w="2518" w:type="dxa"/>
          <w:tcBorders>
            <w:top w:val="single" w:sz="4" w:space="0" w:color="auto"/>
            <w:left w:val="nil"/>
            <w:right w:val="single" w:sz="18" w:space="0" w:color="FFFFFF" w:themeColor="background1"/>
          </w:tcBorders>
          <w:vAlign w:val="center"/>
        </w:tcPr>
        <w:p w14:paraId="06723C82" w14:textId="39846F13" w:rsidR="004E5143" w:rsidRPr="00F26935" w:rsidRDefault="004E5143" w:rsidP="007E0B66">
          <w:pPr>
            <w:pStyle w:val="stylText"/>
          </w:pPr>
          <w:r w:rsidRPr="007E0C8B">
            <w:rPr>
              <w:rStyle w:val="stylzvraznntun"/>
            </w:rPr>
            <w:t>Technický požadavek</w:t>
          </w:r>
        </w:p>
      </w:tc>
      <w:tc>
        <w:tcPr>
          <w:tcW w:w="4099" w:type="dxa"/>
          <w:tcBorders>
            <w:left w:val="single" w:sz="18" w:space="0" w:color="FFFFFF" w:themeColor="background1"/>
            <w:right w:val="single" w:sz="18" w:space="0" w:color="FFFFFF" w:themeColor="background1"/>
          </w:tcBorders>
          <w:vAlign w:val="center"/>
        </w:tcPr>
        <w:p w14:paraId="06723C83" w14:textId="14E674AB" w:rsidR="004E5143" w:rsidRPr="000F151E" w:rsidRDefault="5CD472D2" w:rsidP="213C3E01">
          <w:pPr>
            <w:pStyle w:val="stylText"/>
            <w:jc w:val="center"/>
            <w:rPr>
              <w:rStyle w:val="stylzvraznntun"/>
            </w:rPr>
          </w:pPr>
          <w:r w:rsidRPr="5CD472D2">
            <w:rPr>
              <w:b/>
              <w:bCs/>
            </w:rPr>
            <w:t>GRID_TX_S04_01</w:t>
          </w:r>
          <w:r w:rsidRPr="5CD472D2">
            <w:rPr>
              <w:rStyle w:val="stylzvraznntun"/>
            </w:rPr>
            <w:t>_10</w:t>
          </w:r>
        </w:p>
      </w:tc>
      <w:tc>
        <w:tcPr>
          <w:tcW w:w="1747" w:type="dxa"/>
          <w:tcBorders>
            <w:left w:val="single" w:sz="18" w:space="0" w:color="FFFFFF" w:themeColor="background1"/>
            <w:right w:val="single" w:sz="18" w:space="0" w:color="FFFFFF" w:themeColor="background1"/>
          </w:tcBorders>
          <w:vAlign w:val="center"/>
        </w:tcPr>
        <w:p w14:paraId="06723C84" w14:textId="77777777" w:rsidR="004E5143" w:rsidRPr="00FD58B1" w:rsidRDefault="004E5143" w:rsidP="007E0C8B">
          <w:pPr>
            <w:pStyle w:val="stylText"/>
            <w:rPr>
              <w:szCs w:val="22"/>
            </w:rPr>
          </w:pPr>
          <w:r w:rsidRPr="00FD58B1">
            <w:rPr>
              <w:szCs w:val="22"/>
            </w:rPr>
            <w:t>Účinnost od:</w:t>
          </w:r>
        </w:p>
      </w:tc>
      <w:tc>
        <w:tcPr>
          <w:tcW w:w="1417" w:type="dxa"/>
          <w:tcBorders>
            <w:left w:val="single" w:sz="18" w:space="0" w:color="FFFFFF" w:themeColor="background1"/>
            <w:right w:val="nil"/>
          </w:tcBorders>
          <w:vAlign w:val="center"/>
        </w:tcPr>
        <w:p w14:paraId="06723C85" w14:textId="61EACC6B" w:rsidR="004E5143" w:rsidRPr="00FD58B1" w:rsidRDefault="00FE3F17" w:rsidP="00FE3F17">
          <w:pPr>
            <w:pStyle w:val="stylText"/>
          </w:pPr>
          <w:r>
            <w:t>15. 01. 2026</w:t>
          </w:r>
        </w:p>
      </w:tc>
    </w:tr>
  </w:tbl>
  <w:p w14:paraId="06723C88" w14:textId="77777777" w:rsidR="004E5143" w:rsidRDefault="004E5143" w:rsidP="009A7F64">
    <w:pPr>
      <w:pStyle w:val="styl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3C8B" w14:textId="1C41A2EB" w:rsidR="004E5143" w:rsidRDefault="004E5143"/>
  <w:p w14:paraId="06723C8C" w14:textId="77777777" w:rsidR="004E5143" w:rsidRDefault="004E5143"/>
  <w:p w14:paraId="06723C8D" w14:textId="77777777" w:rsidR="004E5143" w:rsidRDefault="004E51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908D"/>
    <w:multiLevelType w:val="hybridMultilevel"/>
    <w:tmpl w:val="E3E2E184"/>
    <w:lvl w:ilvl="0" w:tplc="007E1840">
      <w:start w:val="1"/>
      <w:numFmt w:val="bullet"/>
      <w:lvlText w:val="·"/>
      <w:lvlJc w:val="left"/>
      <w:pPr>
        <w:ind w:left="720" w:hanging="360"/>
      </w:pPr>
      <w:rPr>
        <w:rFonts w:ascii="Symbol" w:hAnsi="Symbol" w:hint="default"/>
      </w:rPr>
    </w:lvl>
    <w:lvl w:ilvl="1" w:tplc="95544646">
      <w:start w:val="1"/>
      <w:numFmt w:val="bullet"/>
      <w:lvlText w:val="o"/>
      <w:lvlJc w:val="left"/>
      <w:pPr>
        <w:ind w:left="1440" w:hanging="360"/>
      </w:pPr>
      <w:rPr>
        <w:rFonts w:ascii="Courier New" w:hAnsi="Courier New" w:hint="default"/>
      </w:rPr>
    </w:lvl>
    <w:lvl w:ilvl="2" w:tplc="3F643AC6">
      <w:start w:val="1"/>
      <w:numFmt w:val="bullet"/>
      <w:lvlText w:val=""/>
      <w:lvlJc w:val="left"/>
      <w:pPr>
        <w:ind w:left="2160" w:hanging="360"/>
      </w:pPr>
      <w:rPr>
        <w:rFonts w:ascii="Wingdings" w:hAnsi="Wingdings" w:hint="default"/>
      </w:rPr>
    </w:lvl>
    <w:lvl w:ilvl="3" w:tplc="2568892C">
      <w:start w:val="1"/>
      <w:numFmt w:val="bullet"/>
      <w:lvlText w:val=""/>
      <w:lvlJc w:val="left"/>
      <w:pPr>
        <w:ind w:left="2880" w:hanging="360"/>
      </w:pPr>
      <w:rPr>
        <w:rFonts w:ascii="Symbol" w:hAnsi="Symbol" w:hint="default"/>
      </w:rPr>
    </w:lvl>
    <w:lvl w:ilvl="4" w:tplc="DE5CF800">
      <w:start w:val="1"/>
      <w:numFmt w:val="bullet"/>
      <w:lvlText w:val="o"/>
      <w:lvlJc w:val="left"/>
      <w:pPr>
        <w:ind w:left="3600" w:hanging="360"/>
      </w:pPr>
      <w:rPr>
        <w:rFonts w:ascii="Courier New" w:hAnsi="Courier New" w:hint="default"/>
      </w:rPr>
    </w:lvl>
    <w:lvl w:ilvl="5" w:tplc="E1341BB2">
      <w:start w:val="1"/>
      <w:numFmt w:val="bullet"/>
      <w:lvlText w:val=""/>
      <w:lvlJc w:val="left"/>
      <w:pPr>
        <w:ind w:left="4320" w:hanging="360"/>
      </w:pPr>
      <w:rPr>
        <w:rFonts w:ascii="Wingdings" w:hAnsi="Wingdings" w:hint="default"/>
      </w:rPr>
    </w:lvl>
    <w:lvl w:ilvl="6" w:tplc="D74E6F34">
      <w:start w:val="1"/>
      <w:numFmt w:val="bullet"/>
      <w:lvlText w:val=""/>
      <w:lvlJc w:val="left"/>
      <w:pPr>
        <w:ind w:left="5040" w:hanging="360"/>
      </w:pPr>
      <w:rPr>
        <w:rFonts w:ascii="Symbol" w:hAnsi="Symbol" w:hint="default"/>
      </w:rPr>
    </w:lvl>
    <w:lvl w:ilvl="7" w:tplc="79483B70">
      <w:start w:val="1"/>
      <w:numFmt w:val="bullet"/>
      <w:lvlText w:val="o"/>
      <w:lvlJc w:val="left"/>
      <w:pPr>
        <w:ind w:left="5760" w:hanging="360"/>
      </w:pPr>
      <w:rPr>
        <w:rFonts w:ascii="Courier New" w:hAnsi="Courier New" w:hint="default"/>
      </w:rPr>
    </w:lvl>
    <w:lvl w:ilvl="8" w:tplc="89483898">
      <w:start w:val="1"/>
      <w:numFmt w:val="bullet"/>
      <w:lvlText w:val=""/>
      <w:lvlJc w:val="left"/>
      <w:pPr>
        <w:ind w:left="6480" w:hanging="360"/>
      </w:pPr>
      <w:rPr>
        <w:rFonts w:ascii="Wingdings" w:hAnsi="Wingdings" w:hint="default"/>
      </w:rPr>
    </w:lvl>
  </w:abstractNum>
  <w:abstractNum w:abstractNumId="1" w15:restartNumberingAfterBreak="0">
    <w:nsid w:val="1142E327"/>
    <w:multiLevelType w:val="hybridMultilevel"/>
    <w:tmpl w:val="B4BAD914"/>
    <w:lvl w:ilvl="0" w:tplc="9754E7D4">
      <w:start w:val="1"/>
      <w:numFmt w:val="bullet"/>
      <w:lvlText w:val="·"/>
      <w:lvlJc w:val="left"/>
      <w:pPr>
        <w:ind w:left="720" w:hanging="360"/>
      </w:pPr>
      <w:rPr>
        <w:rFonts w:ascii="Symbol" w:hAnsi="Symbol" w:hint="default"/>
      </w:rPr>
    </w:lvl>
    <w:lvl w:ilvl="1" w:tplc="2BEA3984">
      <w:start w:val="1"/>
      <w:numFmt w:val="bullet"/>
      <w:lvlText w:val="o"/>
      <w:lvlJc w:val="left"/>
      <w:pPr>
        <w:ind w:left="1440" w:hanging="360"/>
      </w:pPr>
      <w:rPr>
        <w:rFonts w:ascii="Courier New" w:hAnsi="Courier New" w:hint="default"/>
      </w:rPr>
    </w:lvl>
    <w:lvl w:ilvl="2" w:tplc="CB9A4912">
      <w:start w:val="1"/>
      <w:numFmt w:val="bullet"/>
      <w:lvlText w:val=""/>
      <w:lvlJc w:val="left"/>
      <w:pPr>
        <w:ind w:left="2160" w:hanging="360"/>
      </w:pPr>
      <w:rPr>
        <w:rFonts w:ascii="Wingdings" w:hAnsi="Wingdings" w:hint="default"/>
      </w:rPr>
    </w:lvl>
    <w:lvl w:ilvl="3" w:tplc="CB40EA5A">
      <w:start w:val="1"/>
      <w:numFmt w:val="bullet"/>
      <w:lvlText w:val=""/>
      <w:lvlJc w:val="left"/>
      <w:pPr>
        <w:ind w:left="2880" w:hanging="360"/>
      </w:pPr>
      <w:rPr>
        <w:rFonts w:ascii="Symbol" w:hAnsi="Symbol" w:hint="default"/>
      </w:rPr>
    </w:lvl>
    <w:lvl w:ilvl="4" w:tplc="27AA1C50">
      <w:start w:val="1"/>
      <w:numFmt w:val="bullet"/>
      <w:lvlText w:val="o"/>
      <w:lvlJc w:val="left"/>
      <w:pPr>
        <w:ind w:left="3600" w:hanging="360"/>
      </w:pPr>
      <w:rPr>
        <w:rFonts w:ascii="Courier New" w:hAnsi="Courier New" w:hint="default"/>
      </w:rPr>
    </w:lvl>
    <w:lvl w:ilvl="5" w:tplc="8236CF7E">
      <w:start w:val="1"/>
      <w:numFmt w:val="bullet"/>
      <w:lvlText w:val=""/>
      <w:lvlJc w:val="left"/>
      <w:pPr>
        <w:ind w:left="4320" w:hanging="360"/>
      </w:pPr>
      <w:rPr>
        <w:rFonts w:ascii="Wingdings" w:hAnsi="Wingdings" w:hint="default"/>
      </w:rPr>
    </w:lvl>
    <w:lvl w:ilvl="6" w:tplc="AF3C0AE2">
      <w:start w:val="1"/>
      <w:numFmt w:val="bullet"/>
      <w:lvlText w:val=""/>
      <w:lvlJc w:val="left"/>
      <w:pPr>
        <w:ind w:left="5040" w:hanging="360"/>
      </w:pPr>
      <w:rPr>
        <w:rFonts w:ascii="Symbol" w:hAnsi="Symbol" w:hint="default"/>
      </w:rPr>
    </w:lvl>
    <w:lvl w:ilvl="7" w:tplc="F54E60CE">
      <w:start w:val="1"/>
      <w:numFmt w:val="bullet"/>
      <w:lvlText w:val="o"/>
      <w:lvlJc w:val="left"/>
      <w:pPr>
        <w:ind w:left="5760" w:hanging="360"/>
      </w:pPr>
      <w:rPr>
        <w:rFonts w:ascii="Courier New" w:hAnsi="Courier New" w:hint="default"/>
      </w:rPr>
    </w:lvl>
    <w:lvl w:ilvl="8" w:tplc="264CADF0">
      <w:start w:val="1"/>
      <w:numFmt w:val="bullet"/>
      <w:lvlText w:val=""/>
      <w:lvlJc w:val="left"/>
      <w:pPr>
        <w:ind w:left="6480" w:hanging="360"/>
      </w:pPr>
      <w:rPr>
        <w:rFonts w:ascii="Wingdings" w:hAnsi="Wingdings" w:hint="default"/>
      </w:rPr>
    </w:lvl>
  </w:abstractNum>
  <w:abstractNum w:abstractNumId="2" w15:restartNumberingAfterBreak="0">
    <w:nsid w:val="186752E7"/>
    <w:multiLevelType w:val="multilevel"/>
    <w:tmpl w:val="2BBE84E6"/>
    <w:lvl w:ilvl="0">
      <w:start w:val="1"/>
      <w:numFmt w:val="upperLetter"/>
      <w:pStyle w:val="stylNadpis1"/>
      <w:lvlText w:val="%1"/>
      <w:lvlJc w:val="left"/>
      <w:pPr>
        <w:ind w:left="680" w:hanging="680"/>
      </w:pPr>
      <w:rPr>
        <w:rFonts w:hint="default"/>
      </w:rPr>
    </w:lvl>
    <w:lvl w:ilvl="1">
      <w:start w:val="1"/>
      <w:numFmt w:val="decimal"/>
      <w:pStyle w:val="stylNadpis2"/>
      <w:lvlText w:val="%1.%2."/>
      <w:lvlJc w:val="left"/>
      <w:pPr>
        <w:ind w:left="1134" w:hanging="1134"/>
      </w:pPr>
      <w:rPr>
        <w:rFonts w:hint="default"/>
      </w:rPr>
    </w:lvl>
    <w:lvl w:ilvl="2">
      <w:start w:val="1"/>
      <w:numFmt w:val="decimal"/>
      <w:pStyle w:val="stylNadpis3"/>
      <w:lvlText w:val="%1.%2.%3"/>
      <w:lvlJc w:val="left"/>
      <w:pPr>
        <w:ind w:left="1418" w:hanging="1418"/>
      </w:pPr>
      <w:rPr>
        <w:rFonts w:hint="default"/>
      </w:rPr>
    </w:lvl>
    <w:lvl w:ilvl="3">
      <w:start w:val="1"/>
      <w:numFmt w:val="decimal"/>
      <w:pStyle w:val="stylNadpis4"/>
      <w:lvlText w:val="%1.%2.%3.%4"/>
      <w:lvlJc w:val="left"/>
      <w:pPr>
        <w:ind w:left="1440" w:hanging="144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4B0D39"/>
    <w:multiLevelType w:val="multilevel"/>
    <w:tmpl w:val="CC80E1BA"/>
    <w:lvl w:ilvl="0">
      <w:start w:val="1"/>
      <w:numFmt w:val="lowerLetter"/>
      <w:pStyle w:val="stylseznamadaa"/>
      <w:lvlText w:val="%1)"/>
      <w:lvlJc w:val="left"/>
      <w:pPr>
        <w:ind w:left="720" w:hanging="360"/>
      </w:pPr>
      <w:rPr>
        <w:rFonts w:ascii="Arial" w:hAnsi="Arial" w:hint="default"/>
        <w:caps w:val="0"/>
        <w:strike w:val="0"/>
        <w:dstrike w:val="0"/>
        <w:vanish w:val="0"/>
        <w:color w:val="auto"/>
        <w:sz w:val="22"/>
        <w:vertAlign w:val="baseli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18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D0D18C"/>
    <w:multiLevelType w:val="hybridMultilevel"/>
    <w:tmpl w:val="1F626D6E"/>
    <w:lvl w:ilvl="0" w:tplc="9A8A2280">
      <w:start w:val="1"/>
      <w:numFmt w:val="decimal"/>
      <w:lvlText w:val="%1."/>
      <w:lvlJc w:val="left"/>
      <w:pPr>
        <w:ind w:left="720" w:hanging="360"/>
      </w:pPr>
    </w:lvl>
    <w:lvl w:ilvl="1" w:tplc="F5F8E3AE">
      <w:start w:val="1"/>
      <w:numFmt w:val="lowerLetter"/>
      <w:lvlText w:val="%2."/>
      <w:lvlJc w:val="left"/>
      <w:pPr>
        <w:ind w:left="1440" w:hanging="360"/>
      </w:pPr>
    </w:lvl>
    <w:lvl w:ilvl="2" w:tplc="40B6DAFA">
      <w:start w:val="1"/>
      <w:numFmt w:val="lowerRoman"/>
      <w:lvlText w:val="%3."/>
      <w:lvlJc w:val="right"/>
      <w:pPr>
        <w:ind w:left="2160" w:hanging="180"/>
      </w:pPr>
    </w:lvl>
    <w:lvl w:ilvl="3" w:tplc="26E47BAA">
      <w:start w:val="1"/>
      <w:numFmt w:val="decimal"/>
      <w:lvlText w:val="%4."/>
      <w:lvlJc w:val="left"/>
      <w:pPr>
        <w:ind w:left="2880" w:hanging="360"/>
      </w:pPr>
    </w:lvl>
    <w:lvl w:ilvl="4" w:tplc="A3580458">
      <w:start w:val="1"/>
      <w:numFmt w:val="lowerLetter"/>
      <w:lvlText w:val="%5."/>
      <w:lvlJc w:val="left"/>
      <w:pPr>
        <w:ind w:left="3600" w:hanging="360"/>
      </w:pPr>
    </w:lvl>
    <w:lvl w:ilvl="5" w:tplc="1A7C8874">
      <w:start w:val="1"/>
      <w:numFmt w:val="lowerRoman"/>
      <w:lvlText w:val="%6."/>
      <w:lvlJc w:val="right"/>
      <w:pPr>
        <w:ind w:left="4320" w:hanging="180"/>
      </w:pPr>
    </w:lvl>
    <w:lvl w:ilvl="6" w:tplc="706EA034">
      <w:start w:val="1"/>
      <w:numFmt w:val="decimal"/>
      <w:lvlText w:val="%7."/>
      <w:lvlJc w:val="left"/>
      <w:pPr>
        <w:ind w:left="5040" w:hanging="360"/>
      </w:pPr>
    </w:lvl>
    <w:lvl w:ilvl="7" w:tplc="85B26612">
      <w:start w:val="1"/>
      <w:numFmt w:val="lowerLetter"/>
      <w:lvlText w:val="%8."/>
      <w:lvlJc w:val="left"/>
      <w:pPr>
        <w:ind w:left="5760" w:hanging="360"/>
      </w:pPr>
    </w:lvl>
    <w:lvl w:ilvl="8" w:tplc="15722E92">
      <w:start w:val="1"/>
      <w:numFmt w:val="lowerRoman"/>
      <w:lvlText w:val="%9."/>
      <w:lvlJc w:val="right"/>
      <w:pPr>
        <w:ind w:left="6480" w:hanging="180"/>
      </w:pPr>
    </w:lvl>
  </w:abstractNum>
  <w:abstractNum w:abstractNumId="5" w15:restartNumberingAfterBreak="0">
    <w:nsid w:val="26D27F81"/>
    <w:multiLevelType w:val="multilevel"/>
    <w:tmpl w:val="161A58A6"/>
    <w:lvl w:ilvl="0">
      <w:start w:val="1"/>
      <w:numFmt w:val="upperLetter"/>
      <w:pStyle w:val="Nadpis1"/>
      <w:lvlText w:val="%1"/>
      <w:lvlJc w:val="left"/>
      <w:pPr>
        <w:tabs>
          <w:tab w:val="num" w:pos="360"/>
        </w:tabs>
        <w:ind w:left="0" w:firstLine="0"/>
      </w:pPr>
      <w:rPr>
        <w:rFonts w:hint="default"/>
      </w:rPr>
    </w:lvl>
    <w:lvl w:ilvl="1">
      <w:start w:val="1"/>
      <w:numFmt w:val="decimal"/>
      <w:pStyle w:val="Nadpis2"/>
      <w:lvlText w:val="%1.%2"/>
      <w:lvlJc w:val="left"/>
      <w:pPr>
        <w:tabs>
          <w:tab w:val="num" w:pos="357"/>
        </w:tabs>
        <w:ind w:left="0" w:firstLine="0"/>
      </w:pPr>
      <w:rPr>
        <w:rFonts w:hint="default"/>
      </w:rPr>
    </w:lvl>
    <w:lvl w:ilvl="2">
      <w:start w:val="1"/>
      <w:numFmt w:val="decimal"/>
      <w:pStyle w:val="Nadpis3"/>
      <w:lvlText w:val="%1.%2.%3"/>
      <w:lvlJc w:val="left"/>
      <w:pPr>
        <w:tabs>
          <w:tab w:val="num" w:pos="36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2880" w:hanging="288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6" w15:restartNumberingAfterBreak="0">
    <w:nsid w:val="377E296E"/>
    <w:multiLevelType w:val="hybridMultilevel"/>
    <w:tmpl w:val="65E2E968"/>
    <w:lvl w:ilvl="0" w:tplc="FF5AD408">
      <w:start w:val="1"/>
      <w:numFmt w:val="decimal"/>
      <w:pStyle w:val="stylseznamadaF1"/>
      <w:lvlText w:val="F.%1."/>
      <w:lvlJc w:val="left"/>
      <w:pPr>
        <w:ind w:left="720" w:hanging="360"/>
      </w:pPr>
      <w:rPr>
        <w:rFonts w:ascii="Arial" w:hAnsi="Arial" w:hint="default"/>
        <w:caps w:val="0"/>
        <w:strike w:val="0"/>
        <w:dstrike w:val="0"/>
        <w:vanish w:val="0"/>
        <w:color w:val="auto"/>
        <w:sz w:val="22"/>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BB3C56"/>
    <w:multiLevelType w:val="multilevel"/>
    <w:tmpl w:val="31387B54"/>
    <w:lvl w:ilvl="0">
      <w:start w:val="1"/>
      <w:numFmt w:val="bullet"/>
      <w:pStyle w:val="stylseznamsymbol"/>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0781957"/>
    <w:multiLevelType w:val="multilevel"/>
    <w:tmpl w:val="157ED142"/>
    <w:lvl w:ilvl="0">
      <w:start w:val="16"/>
      <w:numFmt w:val="upperLetter"/>
      <w:pStyle w:val="stylPlohy1"/>
      <w:lvlText w:val="%1"/>
      <w:lvlJc w:val="left"/>
      <w:pPr>
        <w:tabs>
          <w:tab w:val="num" w:pos="432"/>
        </w:tabs>
        <w:ind w:left="432" w:hanging="432"/>
      </w:pPr>
      <w:rPr>
        <w:rFonts w:hint="default"/>
      </w:rPr>
    </w:lvl>
    <w:lvl w:ilvl="1">
      <w:start w:val="1"/>
      <w:numFmt w:val="decimal"/>
      <w:pStyle w:val="stylPlohy2"/>
      <w:lvlText w:val="%1.%2"/>
      <w:lvlJc w:val="left"/>
      <w:pPr>
        <w:tabs>
          <w:tab w:val="num" w:pos="576"/>
        </w:tabs>
        <w:ind w:left="576" w:hanging="576"/>
      </w:pPr>
      <w:rPr>
        <w:rFonts w:hint="default"/>
      </w:rPr>
    </w:lvl>
    <w:lvl w:ilvl="2">
      <w:start w:val="1"/>
      <w:numFmt w:val="decimal"/>
      <w:pStyle w:val="stylPlohy3"/>
      <w:lvlText w:val="%1.%2.%3"/>
      <w:lvlJc w:val="left"/>
      <w:pPr>
        <w:tabs>
          <w:tab w:val="num" w:pos="720"/>
        </w:tabs>
        <w:ind w:left="720" w:hanging="720"/>
      </w:pPr>
      <w:rPr>
        <w:rFonts w:hint="default"/>
      </w:rPr>
    </w:lvl>
    <w:lvl w:ilvl="3">
      <w:start w:val="1"/>
      <w:numFmt w:val="decimal"/>
      <w:pStyle w:val="stylPlohy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12A084C"/>
    <w:multiLevelType w:val="hybridMultilevel"/>
    <w:tmpl w:val="252EB7BE"/>
    <w:lvl w:ilvl="0" w:tplc="87E6E732">
      <w:start w:val="1"/>
      <w:numFmt w:val="decimal"/>
      <w:lvlText w:val="%1."/>
      <w:lvlJc w:val="left"/>
      <w:pPr>
        <w:ind w:left="720" w:hanging="360"/>
      </w:pPr>
    </w:lvl>
    <w:lvl w:ilvl="1" w:tplc="E7B0E8F2">
      <w:start w:val="1"/>
      <w:numFmt w:val="lowerLetter"/>
      <w:lvlText w:val="%2."/>
      <w:lvlJc w:val="left"/>
      <w:pPr>
        <w:ind w:left="1440" w:hanging="360"/>
      </w:pPr>
    </w:lvl>
    <w:lvl w:ilvl="2" w:tplc="38DA8256">
      <w:start w:val="1"/>
      <w:numFmt w:val="lowerRoman"/>
      <w:lvlText w:val="%3."/>
      <w:lvlJc w:val="right"/>
      <w:pPr>
        <w:ind w:left="2160" w:hanging="180"/>
      </w:pPr>
    </w:lvl>
    <w:lvl w:ilvl="3" w:tplc="A822ACC6">
      <w:start w:val="1"/>
      <w:numFmt w:val="decimal"/>
      <w:lvlText w:val="%4."/>
      <w:lvlJc w:val="left"/>
      <w:pPr>
        <w:ind w:left="2880" w:hanging="360"/>
      </w:pPr>
    </w:lvl>
    <w:lvl w:ilvl="4" w:tplc="9CD89AE8">
      <w:start w:val="1"/>
      <w:numFmt w:val="lowerLetter"/>
      <w:lvlText w:val="%5."/>
      <w:lvlJc w:val="left"/>
      <w:pPr>
        <w:ind w:left="3600" w:hanging="360"/>
      </w:pPr>
    </w:lvl>
    <w:lvl w:ilvl="5" w:tplc="2256BD64">
      <w:start w:val="1"/>
      <w:numFmt w:val="lowerRoman"/>
      <w:lvlText w:val="%6."/>
      <w:lvlJc w:val="right"/>
      <w:pPr>
        <w:ind w:left="4320" w:hanging="180"/>
      </w:pPr>
    </w:lvl>
    <w:lvl w:ilvl="6" w:tplc="2FB22E0C">
      <w:start w:val="1"/>
      <w:numFmt w:val="decimal"/>
      <w:lvlText w:val="%7."/>
      <w:lvlJc w:val="left"/>
      <w:pPr>
        <w:ind w:left="5040" w:hanging="360"/>
      </w:pPr>
    </w:lvl>
    <w:lvl w:ilvl="7" w:tplc="D616BCD6">
      <w:start w:val="1"/>
      <w:numFmt w:val="lowerLetter"/>
      <w:lvlText w:val="%8."/>
      <w:lvlJc w:val="left"/>
      <w:pPr>
        <w:ind w:left="5760" w:hanging="360"/>
      </w:pPr>
    </w:lvl>
    <w:lvl w:ilvl="8" w:tplc="F078B32E">
      <w:start w:val="1"/>
      <w:numFmt w:val="lowerRoman"/>
      <w:lvlText w:val="%9."/>
      <w:lvlJc w:val="right"/>
      <w:pPr>
        <w:ind w:left="6480" w:hanging="180"/>
      </w:pPr>
    </w:lvl>
  </w:abstractNum>
  <w:abstractNum w:abstractNumId="10" w15:restartNumberingAfterBreak="0">
    <w:nsid w:val="62616351"/>
    <w:multiLevelType w:val="hybridMultilevel"/>
    <w:tmpl w:val="AF20DE5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6502E3F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F31546"/>
    <w:multiLevelType w:val="multilevel"/>
    <w:tmpl w:val="58E0FD38"/>
    <w:lvl w:ilvl="0">
      <w:start w:val="1"/>
      <w:numFmt w:val="decimal"/>
      <w:pStyle w:val="stylseznamada1"/>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809516037">
    <w:abstractNumId w:val="11"/>
  </w:num>
  <w:num w:numId="2" w16cid:durableId="801121714">
    <w:abstractNumId w:val="0"/>
  </w:num>
  <w:num w:numId="3" w16cid:durableId="2067023890">
    <w:abstractNumId w:val="1"/>
  </w:num>
  <w:num w:numId="4" w16cid:durableId="7105656">
    <w:abstractNumId w:val="9"/>
  </w:num>
  <w:num w:numId="5" w16cid:durableId="615868417">
    <w:abstractNumId w:val="4"/>
  </w:num>
  <w:num w:numId="6" w16cid:durableId="966012887">
    <w:abstractNumId w:val="7"/>
  </w:num>
  <w:num w:numId="7" w16cid:durableId="1793401233">
    <w:abstractNumId w:val="8"/>
  </w:num>
  <w:num w:numId="8" w16cid:durableId="285433764">
    <w:abstractNumId w:val="7"/>
  </w:num>
  <w:num w:numId="9" w16cid:durableId="1204826612">
    <w:abstractNumId w:val="7"/>
  </w:num>
  <w:num w:numId="10" w16cid:durableId="632447246">
    <w:abstractNumId w:val="7"/>
  </w:num>
  <w:num w:numId="11" w16cid:durableId="1903564431">
    <w:abstractNumId w:val="5"/>
  </w:num>
  <w:num w:numId="12" w16cid:durableId="1534727656">
    <w:abstractNumId w:val="2"/>
  </w:num>
  <w:num w:numId="13" w16cid:durableId="309091599">
    <w:abstractNumId w:val="8"/>
  </w:num>
  <w:num w:numId="14" w16cid:durableId="1651060093">
    <w:abstractNumId w:val="12"/>
  </w:num>
  <w:num w:numId="15" w16cid:durableId="1597858517">
    <w:abstractNumId w:val="3"/>
  </w:num>
  <w:num w:numId="16" w16cid:durableId="1667904838">
    <w:abstractNumId w:val="6"/>
  </w:num>
  <w:num w:numId="17" w16cid:durableId="211962924">
    <w:abstractNumId w:val="7"/>
  </w:num>
  <w:num w:numId="18" w16cid:durableId="854196859">
    <w:abstractNumId w:val="10"/>
  </w:num>
  <w:num w:numId="19" w16cid:durableId="4270469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651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683580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styleLockTheme/>
  <w:styleLockQFSet/>
  <w:defaultTabStop w:val="709"/>
  <w:autoHyphenation/>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A76"/>
    <w:rsid w:val="00000122"/>
    <w:rsid w:val="0000060F"/>
    <w:rsid w:val="00000739"/>
    <w:rsid w:val="0000074D"/>
    <w:rsid w:val="00000C14"/>
    <w:rsid w:val="00001118"/>
    <w:rsid w:val="000044EA"/>
    <w:rsid w:val="00004A19"/>
    <w:rsid w:val="00004ACE"/>
    <w:rsid w:val="00005D94"/>
    <w:rsid w:val="00006027"/>
    <w:rsid w:val="00006543"/>
    <w:rsid w:val="00010FFA"/>
    <w:rsid w:val="000127BF"/>
    <w:rsid w:val="00013861"/>
    <w:rsid w:val="000140D8"/>
    <w:rsid w:val="00014BEF"/>
    <w:rsid w:val="000156FA"/>
    <w:rsid w:val="0001618D"/>
    <w:rsid w:val="00016920"/>
    <w:rsid w:val="00020FA4"/>
    <w:rsid w:val="00021042"/>
    <w:rsid w:val="000232F0"/>
    <w:rsid w:val="00023504"/>
    <w:rsid w:val="00023EB8"/>
    <w:rsid w:val="0002443C"/>
    <w:rsid w:val="00024B1C"/>
    <w:rsid w:val="000264B2"/>
    <w:rsid w:val="00026BB9"/>
    <w:rsid w:val="00027175"/>
    <w:rsid w:val="00027D2F"/>
    <w:rsid w:val="00030C1B"/>
    <w:rsid w:val="00030C7E"/>
    <w:rsid w:val="00030F29"/>
    <w:rsid w:val="00031066"/>
    <w:rsid w:val="000321DD"/>
    <w:rsid w:val="00032FF5"/>
    <w:rsid w:val="00033CD4"/>
    <w:rsid w:val="00034035"/>
    <w:rsid w:val="00034837"/>
    <w:rsid w:val="00035B34"/>
    <w:rsid w:val="0003610C"/>
    <w:rsid w:val="000375DD"/>
    <w:rsid w:val="000404C1"/>
    <w:rsid w:val="00040CC5"/>
    <w:rsid w:val="00041A04"/>
    <w:rsid w:val="00042090"/>
    <w:rsid w:val="00042190"/>
    <w:rsid w:val="00042A37"/>
    <w:rsid w:val="00042A89"/>
    <w:rsid w:val="00043661"/>
    <w:rsid w:val="00044B89"/>
    <w:rsid w:val="00045B41"/>
    <w:rsid w:val="000460A8"/>
    <w:rsid w:val="00046827"/>
    <w:rsid w:val="00046F73"/>
    <w:rsid w:val="00047704"/>
    <w:rsid w:val="00047F6A"/>
    <w:rsid w:val="00051101"/>
    <w:rsid w:val="000511F9"/>
    <w:rsid w:val="00051A73"/>
    <w:rsid w:val="00051EFF"/>
    <w:rsid w:val="000524BA"/>
    <w:rsid w:val="0005296D"/>
    <w:rsid w:val="00052A69"/>
    <w:rsid w:val="00052C06"/>
    <w:rsid w:val="00053BF0"/>
    <w:rsid w:val="00054D0A"/>
    <w:rsid w:val="000556DD"/>
    <w:rsid w:val="00056511"/>
    <w:rsid w:val="000574C9"/>
    <w:rsid w:val="00057D34"/>
    <w:rsid w:val="000607FF"/>
    <w:rsid w:val="00060A67"/>
    <w:rsid w:val="00060D5D"/>
    <w:rsid w:val="00060E13"/>
    <w:rsid w:val="00060E1B"/>
    <w:rsid w:val="00061799"/>
    <w:rsid w:val="000622DC"/>
    <w:rsid w:val="00062971"/>
    <w:rsid w:val="00062AB2"/>
    <w:rsid w:val="0006362D"/>
    <w:rsid w:val="000636B1"/>
    <w:rsid w:val="00064CF7"/>
    <w:rsid w:val="00064E7F"/>
    <w:rsid w:val="00065EB3"/>
    <w:rsid w:val="000669DB"/>
    <w:rsid w:val="0007076D"/>
    <w:rsid w:val="00070836"/>
    <w:rsid w:val="00070F3F"/>
    <w:rsid w:val="00071E0D"/>
    <w:rsid w:val="00073406"/>
    <w:rsid w:val="0007408B"/>
    <w:rsid w:val="00074895"/>
    <w:rsid w:val="0007588B"/>
    <w:rsid w:val="00076A23"/>
    <w:rsid w:val="00076EB9"/>
    <w:rsid w:val="00077A9D"/>
    <w:rsid w:val="000802DD"/>
    <w:rsid w:val="00081210"/>
    <w:rsid w:val="00081889"/>
    <w:rsid w:val="000824AF"/>
    <w:rsid w:val="000826BC"/>
    <w:rsid w:val="00083234"/>
    <w:rsid w:val="0008330F"/>
    <w:rsid w:val="00083782"/>
    <w:rsid w:val="00083991"/>
    <w:rsid w:val="00083A8C"/>
    <w:rsid w:val="00085496"/>
    <w:rsid w:val="00085D20"/>
    <w:rsid w:val="00090842"/>
    <w:rsid w:val="00090E6A"/>
    <w:rsid w:val="00091AB7"/>
    <w:rsid w:val="00091BF6"/>
    <w:rsid w:val="00091C59"/>
    <w:rsid w:val="00092257"/>
    <w:rsid w:val="000923E8"/>
    <w:rsid w:val="00092AEF"/>
    <w:rsid w:val="000933A8"/>
    <w:rsid w:val="00093740"/>
    <w:rsid w:val="00094041"/>
    <w:rsid w:val="00094631"/>
    <w:rsid w:val="00094E9C"/>
    <w:rsid w:val="00095E37"/>
    <w:rsid w:val="00096E17"/>
    <w:rsid w:val="00097D96"/>
    <w:rsid w:val="000A0826"/>
    <w:rsid w:val="000A1747"/>
    <w:rsid w:val="000A2052"/>
    <w:rsid w:val="000A2497"/>
    <w:rsid w:val="000A33EC"/>
    <w:rsid w:val="000A3D17"/>
    <w:rsid w:val="000A4DAC"/>
    <w:rsid w:val="000A53B0"/>
    <w:rsid w:val="000A56D9"/>
    <w:rsid w:val="000A5CD6"/>
    <w:rsid w:val="000A6502"/>
    <w:rsid w:val="000A773D"/>
    <w:rsid w:val="000B021F"/>
    <w:rsid w:val="000B05DC"/>
    <w:rsid w:val="000B09AC"/>
    <w:rsid w:val="000B10B4"/>
    <w:rsid w:val="000B13C4"/>
    <w:rsid w:val="000B1A90"/>
    <w:rsid w:val="000B1BAC"/>
    <w:rsid w:val="000B4184"/>
    <w:rsid w:val="000B4B16"/>
    <w:rsid w:val="000B6097"/>
    <w:rsid w:val="000B7240"/>
    <w:rsid w:val="000B77F9"/>
    <w:rsid w:val="000B7C0B"/>
    <w:rsid w:val="000B7FDD"/>
    <w:rsid w:val="000C0B3A"/>
    <w:rsid w:val="000C2895"/>
    <w:rsid w:val="000C2B4E"/>
    <w:rsid w:val="000C2F8E"/>
    <w:rsid w:val="000C38FE"/>
    <w:rsid w:val="000C454A"/>
    <w:rsid w:val="000C472E"/>
    <w:rsid w:val="000C5A7F"/>
    <w:rsid w:val="000C6219"/>
    <w:rsid w:val="000C742C"/>
    <w:rsid w:val="000D126B"/>
    <w:rsid w:val="000D18D7"/>
    <w:rsid w:val="000D1FC5"/>
    <w:rsid w:val="000D2F7E"/>
    <w:rsid w:val="000D3899"/>
    <w:rsid w:val="000D3E60"/>
    <w:rsid w:val="000D5E01"/>
    <w:rsid w:val="000D759D"/>
    <w:rsid w:val="000D782B"/>
    <w:rsid w:val="000E0B67"/>
    <w:rsid w:val="000E31E5"/>
    <w:rsid w:val="000E36A3"/>
    <w:rsid w:val="000E4571"/>
    <w:rsid w:val="000E4D19"/>
    <w:rsid w:val="000E4E03"/>
    <w:rsid w:val="000E731A"/>
    <w:rsid w:val="000E77E1"/>
    <w:rsid w:val="000E7FB2"/>
    <w:rsid w:val="000F151E"/>
    <w:rsid w:val="000F2656"/>
    <w:rsid w:val="000F2836"/>
    <w:rsid w:val="000F3763"/>
    <w:rsid w:val="000F4764"/>
    <w:rsid w:val="000F5282"/>
    <w:rsid w:val="000F5E45"/>
    <w:rsid w:val="000F5EDF"/>
    <w:rsid w:val="000F6454"/>
    <w:rsid w:val="000F6AE2"/>
    <w:rsid w:val="001027F1"/>
    <w:rsid w:val="00103290"/>
    <w:rsid w:val="0010349A"/>
    <w:rsid w:val="001058DB"/>
    <w:rsid w:val="00105970"/>
    <w:rsid w:val="00106456"/>
    <w:rsid w:val="0010648D"/>
    <w:rsid w:val="001064EC"/>
    <w:rsid w:val="00106A7D"/>
    <w:rsid w:val="00106F3F"/>
    <w:rsid w:val="001075B7"/>
    <w:rsid w:val="001077F8"/>
    <w:rsid w:val="001079F9"/>
    <w:rsid w:val="00107CCD"/>
    <w:rsid w:val="001107B6"/>
    <w:rsid w:val="001115DA"/>
    <w:rsid w:val="0011198C"/>
    <w:rsid w:val="001119BC"/>
    <w:rsid w:val="00112A9D"/>
    <w:rsid w:val="0011534E"/>
    <w:rsid w:val="0011535A"/>
    <w:rsid w:val="00115565"/>
    <w:rsid w:val="00116F2B"/>
    <w:rsid w:val="0011771C"/>
    <w:rsid w:val="001179F6"/>
    <w:rsid w:val="00117AF2"/>
    <w:rsid w:val="00117C3D"/>
    <w:rsid w:val="00120BE6"/>
    <w:rsid w:val="00120F38"/>
    <w:rsid w:val="001210FC"/>
    <w:rsid w:val="00121763"/>
    <w:rsid w:val="00121929"/>
    <w:rsid w:val="0012312E"/>
    <w:rsid w:val="00123398"/>
    <w:rsid w:val="001243E4"/>
    <w:rsid w:val="001255A9"/>
    <w:rsid w:val="00125819"/>
    <w:rsid w:val="00125893"/>
    <w:rsid w:val="001258FE"/>
    <w:rsid w:val="0012590E"/>
    <w:rsid w:val="00125FE9"/>
    <w:rsid w:val="00126BB5"/>
    <w:rsid w:val="00126F35"/>
    <w:rsid w:val="00126FC5"/>
    <w:rsid w:val="001273B2"/>
    <w:rsid w:val="001274EF"/>
    <w:rsid w:val="00127DEF"/>
    <w:rsid w:val="0013123A"/>
    <w:rsid w:val="00131376"/>
    <w:rsid w:val="001318E7"/>
    <w:rsid w:val="00132F31"/>
    <w:rsid w:val="00132F3C"/>
    <w:rsid w:val="001330EF"/>
    <w:rsid w:val="00133CB7"/>
    <w:rsid w:val="00135559"/>
    <w:rsid w:val="00135EC4"/>
    <w:rsid w:val="0014003C"/>
    <w:rsid w:val="00140B4B"/>
    <w:rsid w:val="00141CCF"/>
    <w:rsid w:val="00141D26"/>
    <w:rsid w:val="00142093"/>
    <w:rsid w:val="00142955"/>
    <w:rsid w:val="00142A8D"/>
    <w:rsid w:val="001446EC"/>
    <w:rsid w:val="001452CC"/>
    <w:rsid w:val="0014590E"/>
    <w:rsid w:val="00145C04"/>
    <w:rsid w:val="00146BA6"/>
    <w:rsid w:val="00147B8E"/>
    <w:rsid w:val="001500F1"/>
    <w:rsid w:val="00150B19"/>
    <w:rsid w:val="00151335"/>
    <w:rsid w:val="0015189E"/>
    <w:rsid w:val="00152575"/>
    <w:rsid w:val="0015394D"/>
    <w:rsid w:val="0015467C"/>
    <w:rsid w:val="0015492D"/>
    <w:rsid w:val="00154B4D"/>
    <w:rsid w:val="00155402"/>
    <w:rsid w:val="0015776C"/>
    <w:rsid w:val="0015788F"/>
    <w:rsid w:val="00157FAE"/>
    <w:rsid w:val="00160793"/>
    <w:rsid w:val="00160A7B"/>
    <w:rsid w:val="00160E4D"/>
    <w:rsid w:val="00161E48"/>
    <w:rsid w:val="00162544"/>
    <w:rsid w:val="00164A43"/>
    <w:rsid w:val="00164E05"/>
    <w:rsid w:val="0016615F"/>
    <w:rsid w:val="00167AF5"/>
    <w:rsid w:val="00167F4F"/>
    <w:rsid w:val="001700A6"/>
    <w:rsid w:val="00170F2A"/>
    <w:rsid w:val="001719D4"/>
    <w:rsid w:val="001722A9"/>
    <w:rsid w:val="001754D1"/>
    <w:rsid w:val="00177918"/>
    <w:rsid w:val="00177C8D"/>
    <w:rsid w:val="00180099"/>
    <w:rsid w:val="00180245"/>
    <w:rsid w:val="001805AB"/>
    <w:rsid w:val="00180608"/>
    <w:rsid w:val="00180EF7"/>
    <w:rsid w:val="00181074"/>
    <w:rsid w:val="0018135D"/>
    <w:rsid w:val="00181464"/>
    <w:rsid w:val="0018325A"/>
    <w:rsid w:val="00183D3A"/>
    <w:rsid w:val="00184A18"/>
    <w:rsid w:val="00185950"/>
    <w:rsid w:val="00186177"/>
    <w:rsid w:val="00186D64"/>
    <w:rsid w:val="00191677"/>
    <w:rsid w:val="0019183C"/>
    <w:rsid w:val="00191ECD"/>
    <w:rsid w:val="00191FD6"/>
    <w:rsid w:val="001921D7"/>
    <w:rsid w:val="001933DB"/>
    <w:rsid w:val="001939CD"/>
    <w:rsid w:val="0019567B"/>
    <w:rsid w:val="00195A01"/>
    <w:rsid w:val="00196B1E"/>
    <w:rsid w:val="0019708B"/>
    <w:rsid w:val="00197C5E"/>
    <w:rsid w:val="001A2AED"/>
    <w:rsid w:val="001A3456"/>
    <w:rsid w:val="001A5751"/>
    <w:rsid w:val="001A619C"/>
    <w:rsid w:val="001A62F0"/>
    <w:rsid w:val="001A64E7"/>
    <w:rsid w:val="001A650B"/>
    <w:rsid w:val="001A6635"/>
    <w:rsid w:val="001A7B8A"/>
    <w:rsid w:val="001B0733"/>
    <w:rsid w:val="001B0BC2"/>
    <w:rsid w:val="001B2D0F"/>
    <w:rsid w:val="001B336D"/>
    <w:rsid w:val="001B39BF"/>
    <w:rsid w:val="001B3BA8"/>
    <w:rsid w:val="001B3F4E"/>
    <w:rsid w:val="001B54D8"/>
    <w:rsid w:val="001B6417"/>
    <w:rsid w:val="001C0252"/>
    <w:rsid w:val="001C07CC"/>
    <w:rsid w:val="001C0F1C"/>
    <w:rsid w:val="001C0F75"/>
    <w:rsid w:val="001C1BE7"/>
    <w:rsid w:val="001C29AC"/>
    <w:rsid w:val="001C3A45"/>
    <w:rsid w:val="001C3BC9"/>
    <w:rsid w:val="001C423C"/>
    <w:rsid w:val="001C46EE"/>
    <w:rsid w:val="001C48D1"/>
    <w:rsid w:val="001C6C6C"/>
    <w:rsid w:val="001D072E"/>
    <w:rsid w:val="001D083B"/>
    <w:rsid w:val="001D11DD"/>
    <w:rsid w:val="001D139B"/>
    <w:rsid w:val="001D19A5"/>
    <w:rsid w:val="001D5FED"/>
    <w:rsid w:val="001D6D2C"/>
    <w:rsid w:val="001E03EF"/>
    <w:rsid w:val="001E126E"/>
    <w:rsid w:val="001E1A76"/>
    <w:rsid w:val="001E1C54"/>
    <w:rsid w:val="001E1F4E"/>
    <w:rsid w:val="001E2FDC"/>
    <w:rsid w:val="001E490B"/>
    <w:rsid w:val="001E4AF2"/>
    <w:rsid w:val="001E595A"/>
    <w:rsid w:val="001E6071"/>
    <w:rsid w:val="001E7BE8"/>
    <w:rsid w:val="001F1395"/>
    <w:rsid w:val="001F14FA"/>
    <w:rsid w:val="001F1858"/>
    <w:rsid w:val="001F1EC9"/>
    <w:rsid w:val="001F2223"/>
    <w:rsid w:val="001F2254"/>
    <w:rsid w:val="001F2B2F"/>
    <w:rsid w:val="001F39F4"/>
    <w:rsid w:val="001F4726"/>
    <w:rsid w:val="001F4A81"/>
    <w:rsid w:val="001F4FED"/>
    <w:rsid w:val="001F58C8"/>
    <w:rsid w:val="001F5C8A"/>
    <w:rsid w:val="001F5E9A"/>
    <w:rsid w:val="001F75BF"/>
    <w:rsid w:val="00200B5E"/>
    <w:rsid w:val="00200BF8"/>
    <w:rsid w:val="0020266A"/>
    <w:rsid w:val="00203DA6"/>
    <w:rsid w:val="00203F0E"/>
    <w:rsid w:val="00205280"/>
    <w:rsid w:val="00205B42"/>
    <w:rsid w:val="00205FAF"/>
    <w:rsid w:val="00207936"/>
    <w:rsid w:val="00207C5C"/>
    <w:rsid w:val="00210D03"/>
    <w:rsid w:val="002111FF"/>
    <w:rsid w:val="002114BB"/>
    <w:rsid w:val="00211971"/>
    <w:rsid w:val="00213A44"/>
    <w:rsid w:val="00214213"/>
    <w:rsid w:val="00214293"/>
    <w:rsid w:val="00214726"/>
    <w:rsid w:val="00215249"/>
    <w:rsid w:val="00215A34"/>
    <w:rsid w:val="00216033"/>
    <w:rsid w:val="00221D56"/>
    <w:rsid w:val="002245F2"/>
    <w:rsid w:val="00225019"/>
    <w:rsid w:val="002261FB"/>
    <w:rsid w:val="00226A9B"/>
    <w:rsid w:val="0023043C"/>
    <w:rsid w:val="00231159"/>
    <w:rsid w:val="00231615"/>
    <w:rsid w:val="00231EE6"/>
    <w:rsid w:val="002320F0"/>
    <w:rsid w:val="00232E96"/>
    <w:rsid w:val="00232F88"/>
    <w:rsid w:val="002333F4"/>
    <w:rsid w:val="00234642"/>
    <w:rsid w:val="0023675F"/>
    <w:rsid w:val="00237757"/>
    <w:rsid w:val="0024123D"/>
    <w:rsid w:val="002413CC"/>
    <w:rsid w:val="00241448"/>
    <w:rsid w:val="00241BA5"/>
    <w:rsid w:val="00241CF0"/>
    <w:rsid w:val="00242109"/>
    <w:rsid w:val="002437A4"/>
    <w:rsid w:val="00246994"/>
    <w:rsid w:val="00247124"/>
    <w:rsid w:val="002476FB"/>
    <w:rsid w:val="00250206"/>
    <w:rsid w:val="00250763"/>
    <w:rsid w:val="00250AB3"/>
    <w:rsid w:val="00252130"/>
    <w:rsid w:val="002521F1"/>
    <w:rsid w:val="00252AEF"/>
    <w:rsid w:val="00252FEE"/>
    <w:rsid w:val="0025362A"/>
    <w:rsid w:val="00253700"/>
    <w:rsid w:val="0025425E"/>
    <w:rsid w:val="00254409"/>
    <w:rsid w:val="00254464"/>
    <w:rsid w:val="00256795"/>
    <w:rsid w:val="00260C44"/>
    <w:rsid w:val="002616D0"/>
    <w:rsid w:val="002628C5"/>
    <w:rsid w:val="0026326E"/>
    <w:rsid w:val="002639C2"/>
    <w:rsid w:val="0026418E"/>
    <w:rsid w:val="002646AD"/>
    <w:rsid w:val="002655EF"/>
    <w:rsid w:val="0026562B"/>
    <w:rsid w:val="00265C6D"/>
    <w:rsid w:val="002661C1"/>
    <w:rsid w:val="00266201"/>
    <w:rsid w:val="00266326"/>
    <w:rsid w:val="002675F8"/>
    <w:rsid w:val="00270809"/>
    <w:rsid w:val="002731FB"/>
    <w:rsid w:val="002732BD"/>
    <w:rsid w:val="0027397D"/>
    <w:rsid w:val="002754D2"/>
    <w:rsid w:val="00276A62"/>
    <w:rsid w:val="00276D02"/>
    <w:rsid w:val="002770B0"/>
    <w:rsid w:val="002804E1"/>
    <w:rsid w:val="00280FFD"/>
    <w:rsid w:val="002811EA"/>
    <w:rsid w:val="0028141B"/>
    <w:rsid w:val="00282D4B"/>
    <w:rsid w:val="002834DD"/>
    <w:rsid w:val="00284CEA"/>
    <w:rsid w:val="00286562"/>
    <w:rsid w:val="002875C4"/>
    <w:rsid w:val="00290999"/>
    <w:rsid w:val="0029167E"/>
    <w:rsid w:val="0029205B"/>
    <w:rsid w:val="00292283"/>
    <w:rsid w:val="00292C7E"/>
    <w:rsid w:val="002935BD"/>
    <w:rsid w:val="00293AD9"/>
    <w:rsid w:val="00293C2F"/>
    <w:rsid w:val="00293E0C"/>
    <w:rsid w:val="00293E6F"/>
    <w:rsid w:val="00294425"/>
    <w:rsid w:val="00295AC7"/>
    <w:rsid w:val="00295D2A"/>
    <w:rsid w:val="00296946"/>
    <w:rsid w:val="002A01BF"/>
    <w:rsid w:val="002A0A2C"/>
    <w:rsid w:val="002A0BF0"/>
    <w:rsid w:val="002A0F17"/>
    <w:rsid w:val="002A1B26"/>
    <w:rsid w:val="002A2829"/>
    <w:rsid w:val="002A2949"/>
    <w:rsid w:val="002A2A7F"/>
    <w:rsid w:val="002A2C8C"/>
    <w:rsid w:val="002A354D"/>
    <w:rsid w:val="002A39E8"/>
    <w:rsid w:val="002A3E90"/>
    <w:rsid w:val="002A49CE"/>
    <w:rsid w:val="002A574A"/>
    <w:rsid w:val="002A5BD1"/>
    <w:rsid w:val="002A64EC"/>
    <w:rsid w:val="002A6710"/>
    <w:rsid w:val="002A77CA"/>
    <w:rsid w:val="002B09FF"/>
    <w:rsid w:val="002B0CF0"/>
    <w:rsid w:val="002B188E"/>
    <w:rsid w:val="002B1DB0"/>
    <w:rsid w:val="002B2B8B"/>
    <w:rsid w:val="002B36FA"/>
    <w:rsid w:val="002B37DC"/>
    <w:rsid w:val="002B391E"/>
    <w:rsid w:val="002B7F8D"/>
    <w:rsid w:val="002C0075"/>
    <w:rsid w:val="002C007F"/>
    <w:rsid w:val="002C06C6"/>
    <w:rsid w:val="002C07EA"/>
    <w:rsid w:val="002C096E"/>
    <w:rsid w:val="002C0FA9"/>
    <w:rsid w:val="002C1C2D"/>
    <w:rsid w:val="002C2C11"/>
    <w:rsid w:val="002C2DC2"/>
    <w:rsid w:val="002C2FE0"/>
    <w:rsid w:val="002C311B"/>
    <w:rsid w:val="002C3D23"/>
    <w:rsid w:val="002C4FA8"/>
    <w:rsid w:val="002C543E"/>
    <w:rsid w:val="002C59CE"/>
    <w:rsid w:val="002C75E1"/>
    <w:rsid w:val="002C790C"/>
    <w:rsid w:val="002D06E0"/>
    <w:rsid w:val="002D089A"/>
    <w:rsid w:val="002D1596"/>
    <w:rsid w:val="002D199D"/>
    <w:rsid w:val="002D33C0"/>
    <w:rsid w:val="002D3589"/>
    <w:rsid w:val="002D3E95"/>
    <w:rsid w:val="002D4BF8"/>
    <w:rsid w:val="002D50DF"/>
    <w:rsid w:val="002D570C"/>
    <w:rsid w:val="002D5C3B"/>
    <w:rsid w:val="002D688C"/>
    <w:rsid w:val="002D7525"/>
    <w:rsid w:val="002E047D"/>
    <w:rsid w:val="002E1CF2"/>
    <w:rsid w:val="002E1E8E"/>
    <w:rsid w:val="002E2736"/>
    <w:rsid w:val="002E36D0"/>
    <w:rsid w:val="002E3829"/>
    <w:rsid w:val="002E4F34"/>
    <w:rsid w:val="002E7768"/>
    <w:rsid w:val="002F1105"/>
    <w:rsid w:val="002F120B"/>
    <w:rsid w:val="002F2AF6"/>
    <w:rsid w:val="002F2C28"/>
    <w:rsid w:val="002F4543"/>
    <w:rsid w:val="002F4E62"/>
    <w:rsid w:val="002F5117"/>
    <w:rsid w:val="002F627F"/>
    <w:rsid w:val="002F6C1A"/>
    <w:rsid w:val="00300012"/>
    <w:rsid w:val="003008C7"/>
    <w:rsid w:val="00300A06"/>
    <w:rsid w:val="00300A76"/>
    <w:rsid w:val="00300F3D"/>
    <w:rsid w:val="00302323"/>
    <w:rsid w:val="0030355E"/>
    <w:rsid w:val="003047BA"/>
    <w:rsid w:val="00307825"/>
    <w:rsid w:val="00310025"/>
    <w:rsid w:val="0031182B"/>
    <w:rsid w:val="003118D1"/>
    <w:rsid w:val="003121E0"/>
    <w:rsid w:val="00313274"/>
    <w:rsid w:val="00313D2C"/>
    <w:rsid w:val="0031499C"/>
    <w:rsid w:val="00314D01"/>
    <w:rsid w:val="00315076"/>
    <w:rsid w:val="003152A3"/>
    <w:rsid w:val="00316460"/>
    <w:rsid w:val="003164A5"/>
    <w:rsid w:val="003174EB"/>
    <w:rsid w:val="003178C8"/>
    <w:rsid w:val="00317A7F"/>
    <w:rsid w:val="00320025"/>
    <w:rsid w:val="0032025F"/>
    <w:rsid w:val="00320ADE"/>
    <w:rsid w:val="00321317"/>
    <w:rsid w:val="00321555"/>
    <w:rsid w:val="00321A93"/>
    <w:rsid w:val="00322860"/>
    <w:rsid w:val="003239E7"/>
    <w:rsid w:val="00323E2E"/>
    <w:rsid w:val="00324A20"/>
    <w:rsid w:val="003256DB"/>
    <w:rsid w:val="00325B1A"/>
    <w:rsid w:val="0032655E"/>
    <w:rsid w:val="00326662"/>
    <w:rsid w:val="003273DB"/>
    <w:rsid w:val="00330C9C"/>
    <w:rsid w:val="003316AA"/>
    <w:rsid w:val="00331C9D"/>
    <w:rsid w:val="00331E9B"/>
    <w:rsid w:val="00332FE3"/>
    <w:rsid w:val="00333935"/>
    <w:rsid w:val="003343CE"/>
    <w:rsid w:val="0033560C"/>
    <w:rsid w:val="00336681"/>
    <w:rsid w:val="003368E7"/>
    <w:rsid w:val="00336FFC"/>
    <w:rsid w:val="0034147A"/>
    <w:rsid w:val="003415A2"/>
    <w:rsid w:val="003434E0"/>
    <w:rsid w:val="003435F5"/>
    <w:rsid w:val="003439D8"/>
    <w:rsid w:val="00344DB7"/>
    <w:rsid w:val="003451EF"/>
    <w:rsid w:val="00345D56"/>
    <w:rsid w:val="003512F8"/>
    <w:rsid w:val="00351EE8"/>
    <w:rsid w:val="00352BAE"/>
    <w:rsid w:val="00352FA1"/>
    <w:rsid w:val="003537F2"/>
    <w:rsid w:val="00353C3F"/>
    <w:rsid w:val="00354342"/>
    <w:rsid w:val="003543F8"/>
    <w:rsid w:val="00356052"/>
    <w:rsid w:val="00356980"/>
    <w:rsid w:val="00357029"/>
    <w:rsid w:val="00357C05"/>
    <w:rsid w:val="003612D2"/>
    <w:rsid w:val="0036224B"/>
    <w:rsid w:val="00363944"/>
    <w:rsid w:val="00363F5F"/>
    <w:rsid w:val="003643F2"/>
    <w:rsid w:val="0036517F"/>
    <w:rsid w:val="00365329"/>
    <w:rsid w:val="00365A69"/>
    <w:rsid w:val="00367675"/>
    <w:rsid w:val="003677D9"/>
    <w:rsid w:val="003704A1"/>
    <w:rsid w:val="00370D39"/>
    <w:rsid w:val="00371066"/>
    <w:rsid w:val="0037264D"/>
    <w:rsid w:val="003735DA"/>
    <w:rsid w:val="00373745"/>
    <w:rsid w:val="00374196"/>
    <w:rsid w:val="00374426"/>
    <w:rsid w:val="0037495A"/>
    <w:rsid w:val="003768A4"/>
    <w:rsid w:val="00376A7B"/>
    <w:rsid w:val="00376AE0"/>
    <w:rsid w:val="00376F3E"/>
    <w:rsid w:val="0038022B"/>
    <w:rsid w:val="00380EE7"/>
    <w:rsid w:val="003819F7"/>
    <w:rsid w:val="00382C69"/>
    <w:rsid w:val="00383685"/>
    <w:rsid w:val="003837D9"/>
    <w:rsid w:val="00383833"/>
    <w:rsid w:val="00383968"/>
    <w:rsid w:val="00385200"/>
    <w:rsid w:val="003857E0"/>
    <w:rsid w:val="00387AC1"/>
    <w:rsid w:val="003910CF"/>
    <w:rsid w:val="0039163E"/>
    <w:rsid w:val="00392177"/>
    <w:rsid w:val="003929A4"/>
    <w:rsid w:val="00392F53"/>
    <w:rsid w:val="00393502"/>
    <w:rsid w:val="003935F6"/>
    <w:rsid w:val="00393E7A"/>
    <w:rsid w:val="00393EC6"/>
    <w:rsid w:val="003943A4"/>
    <w:rsid w:val="0039536F"/>
    <w:rsid w:val="00395680"/>
    <w:rsid w:val="00395A4E"/>
    <w:rsid w:val="00396E8D"/>
    <w:rsid w:val="003974EB"/>
    <w:rsid w:val="00397837"/>
    <w:rsid w:val="003A2900"/>
    <w:rsid w:val="003A3016"/>
    <w:rsid w:val="003A372A"/>
    <w:rsid w:val="003A38F4"/>
    <w:rsid w:val="003A4A07"/>
    <w:rsid w:val="003A54E3"/>
    <w:rsid w:val="003A5662"/>
    <w:rsid w:val="003A7358"/>
    <w:rsid w:val="003A75A0"/>
    <w:rsid w:val="003A764B"/>
    <w:rsid w:val="003A79CA"/>
    <w:rsid w:val="003B1068"/>
    <w:rsid w:val="003B11E0"/>
    <w:rsid w:val="003B26BD"/>
    <w:rsid w:val="003B3834"/>
    <w:rsid w:val="003B3A84"/>
    <w:rsid w:val="003B3E1C"/>
    <w:rsid w:val="003B42B3"/>
    <w:rsid w:val="003B42BB"/>
    <w:rsid w:val="003B4C61"/>
    <w:rsid w:val="003B5419"/>
    <w:rsid w:val="003B6DB3"/>
    <w:rsid w:val="003C0042"/>
    <w:rsid w:val="003C0167"/>
    <w:rsid w:val="003C0AD3"/>
    <w:rsid w:val="003C113B"/>
    <w:rsid w:val="003C11CB"/>
    <w:rsid w:val="003C13E6"/>
    <w:rsid w:val="003C2DEB"/>
    <w:rsid w:val="003C33F8"/>
    <w:rsid w:val="003C42D6"/>
    <w:rsid w:val="003C4DE4"/>
    <w:rsid w:val="003C4F48"/>
    <w:rsid w:val="003C5051"/>
    <w:rsid w:val="003C5830"/>
    <w:rsid w:val="003C5A25"/>
    <w:rsid w:val="003C7C29"/>
    <w:rsid w:val="003C7CD2"/>
    <w:rsid w:val="003D0E6D"/>
    <w:rsid w:val="003D12DF"/>
    <w:rsid w:val="003D1436"/>
    <w:rsid w:val="003D1948"/>
    <w:rsid w:val="003D248B"/>
    <w:rsid w:val="003D2C2E"/>
    <w:rsid w:val="003D3540"/>
    <w:rsid w:val="003D3B07"/>
    <w:rsid w:val="003D47FD"/>
    <w:rsid w:val="003D5B49"/>
    <w:rsid w:val="003D5BC1"/>
    <w:rsid w:val="003D6200"/>
    <w:rsid w:val="003D63A5"/>
    <w:rsid w:val="003D67BC"/>
    <w:rsid w:val="003D6915"/>
    <w:rsid w:val="003D71E4"/>
    <w:rsid w:val="003D720C"/>
    <w:rsid w:val="003D7C0F"/>
    <w:rsid w:val="003D7D2B"/>
    <w:rsid w:val="003E0025"/>
    <w:rsid w:val="003E00FE"/>
    <w:rsid w:val="003E0783"/>
    <w:rsid w:val="003E08CF"/>
    <w:rsid w:val="003E0B44"/>
    <w:rsid w:val="003E225F"/>
    <w:rsid w:val="003E2794"/>
    <w:rsid w:val="003E2DA7"/>
    <w:rsid w:val="003E3EEF"/>
    <w:rsid w:val="003E4968"/>
    <w:rsid w:val="003E50D9"/>
    <w:rsid w:val="003E5670"/>
    <w:rsid w:val="003E578A"/>
    <w:rsid w:val="003E67F5"/>
    <w:rsid w:val="003E72C9"/>
    <w:rsid w:val="003E73F1"/>
    <w:rsid w:val="003E7A54"/>
    <w:rsid w:val="003F125C"/>
    <w:rsid w:val="003F1796"/>
    <w:rsid w:val="003F277F"/>
    <w:rsid w:val="003F471E"/>
    <w:rsid w:val="003F56C8"/>
    <w:rsid w:val="003F59B8"/>
    <w:rsid w:val="003F770F"/>
    <w:rsid w:val="004008E7"/>
    <w:rsid w:val="00401A24"/>
    <w:rsid w:val="00402068"/>
    <w:rsid w:val="00402304"/>
    <w:rsid w:val="004031E7"/>
    <w:rsid w:val="00403D12"/>
    <w:rsid w:val="004043B3"/>
    <w:rsid w:val="0040484D"/>
    <w:rsid w:val="00404ABD"/>
    <w:rsid w:val="00404EEF"/>
    <w:rsid w:val="00405BAF"/>
    <w:rsid w:val="004071F5"/>
    <w:rsid w:val="00407673"/>
    <w:rsid w:val="00407922"/>
    <w:rsid w:val="00410F0F"/>
    <w:rsid w:val="00411910"/>
    <w:rsid w:val="00412303"/>
    <w:rsid w:val="0041444E"/>
    <w:rsid w:val="0042033A"/>
    <w:rsid w:val="0042091D"/>
    <w:rsid w:val="00422820"/>
    <w:rsid w:val="004228F5"/>
    <w:rsid w:val="00422E28"/>
    <w:rsid w:val="00424437"/>
    <w:rsid w:val="00424880"/>
    <w:rsid w:val="0042522D"/>
    <w:rsid w:val="004254F6"/>
    <w:rsid w:val="00425567"/>
    <w:rsid w:val="00425A17"/>
    <w:rsid w:val="00425A8E"/>
    <w:rsid w:val="004260CC"/>
    <w:rsid w:val="0042781F"/>
    <w:rsid w:val="00427A44"/>
    <w:rsid w:val="0043170E"/>
    <w:rsid w:val="004326E4"/>
    <w:rsid w:val="00432E25"/>
    <w:rsid w:val="00434611"/>
    <w:rsid w:val="00434DAB"/>
    <w:rsid w:val="00436AD8"/>
    <w:rsid w:val="0043701F"/>
    <w:rsid w:val="00437180"/>
    <w:rsid w:val="004410C3"/>
    <w:rsid w:val="004431E4"/>
    <w:rsid w:val="00443F71"/>
    <w:rsid w:val="004442D0"/>
    <w:rsid w:val="00444382"/>
    <w:rsid w:val="004457B2"/>
    <w:rsid w:val="00447783"/>
    <w:rsid w:val="00452317"/>
    <w:rsid w:val="00452489"/>
    <w:rsid w:val="004546B2"/>
    <w:rsid w:val="00454E91"/>
    <w:rsid w:val="0045524A"/>
    <w:rsid w:val="00455683"/>
    <w:rsid w:val="00455A2B"/>
    <w:rsid w:val="00456F80"/>
    <w:rsid w:val="0046011E"/>
    <w:rsid w:val="0046023D"/>
    <w:rsid w:val="004602E9"/>
    <w:rsid w:val="00461B48"/>
    <w:rsid w:val="004629AA"/>
    <w:rsid w:val="00462A06"/>
    <w:rsid w:val="00462CD5"/>
    <w:rsid w:val="00462FC9"/>
    <w:rsid w:val="004640DA"/>
    <w:rsid w:val="0046661F"/>
    <w:rsid w:val="00467134"/>
    <w:rsid w:val="004676A0"/>
    <w:rsid w:val="004676CF"/>
    <w:rsid w:val="0047097C"/>
    <w:rsid w:val="00470BD7"/>
    <w:rsid w:val="00470EBB"/>
    <w:rsid w:val="004711F1"/>
    <w:rsid w:val="00472B88"/>
    <w:rsid w:val="0047695B"/>
    <w:rsid w:val="00476BDC"/>
    <w:rsid w:val="00476D62"/>
    <w:rsid w:val="00476E43"/>
    <w:rsid w:val="00477DCE"/>
    <w:rsid w:val="00480747"/>
    <w:rsid w:val="004807EB"/>
    <w:rsid w:val="004808EA"/>
    <w:rsid w:val="00480ED2"/>
    <w:rsid w:val="004812CD"/>
    <w:rsid w:val="004819D0"/>
    <w:rsid w:val="004831AE"/>
    <w:rsid w:val="00483B8F"/>
    <w:rsid w:val="0048570E"/>
    <w:rsid w:val="00485AD3"/>
    <w:rsid w:val="0048628B"/>
    <w:rsid w:val="004865DF"/>
    <w:rsid w:val="00487086"/>
    <w:rsid w:val="00487394"/>
    <w:rsid w:val="00487442"/>
    <w:rsid w:val="0048799A"/>
    <w:rsid w:val="00487CC4"/>
    <w:rsid w:val="004906A4"/>
    <w:rsid w:val="0049147F"/>
    <w:rsid w:val="004916DF"/>
    <w:rsid w:val="0049289A"/>
    <w:rsid w:val="00492B64"/>
    <w:rsid w:val="00493262"/>
    <w:rsid w:val="00494294"/>
    <w:rsid w:val="00496010"/>
    <w:rsid w:val="00496973"/>
    <w:rsid w:val="00497CAC"/>
    <w:rsid w:val="00497CCF"/>
    <w:rsid w:val="004A025F"/>
    <w:rsid w:val="004A160A"/>
    <w:rsid w:val="004A20C1"/>
    <w:rsid w:val="004A343F"/>
    <w:rsid w:val="004A47AD"/>
    <w:rsid w:val="004A4854"/>
    <w:rsid w:val="004A5DE0"/>
    <w:rsid w:val="004A5E21"/>
    <w:rsid w:val="004B0292"/>
    <w:rsid w:val="004B1B08"/>
    <w:rsid w:val="004B1F99"/>
    <w:rsid w:val="004B2133"/>
    <w:rsid w:val="004B2848"/>
    <w:rsid w:val="004B2CF2"/>
    <w:rsid w:val="004B33BA"/>
    <w:rsid w:val="004B33E8"/>
    <w:rsid w:val="004B4BEF"/>
    <w:rsid w:val="004B4C89"/>
    <w:rsid w:val="004B52CD"/>
    <w:rsid w:val="004B5B85"/>
    <w:rsid w:val="004B64F6"/>
    <w:rsid w:val="004B667A"/>
    <w:rsid w:val="004B668E"/>
    <w:rsid w:val="004B74C3"/>
    <w:rsid w:val="004B7747"/>
    <w:rsid w:val="004B793D"/>
    <w:rsid w:val="004B7CE4"/>
    <w:rsid w:val="004C07B2"/>
    <w:rsid w:val="004C12A1"/>
    <w:rsid w:val="004C1A0E"/>
    <w:rsid w:val="004C1C4E"/>
    <w:rsid w:val="004C3007"/>
    <w:rsid w:val="004C35A6"/>
    <w:rsid w:val="004C3CF7"/>
    <w:rsid w:val="004C4388"/>
    <w:rsid w:val="004C5057"/>
    <w:rsid w:val="004C631E"/>
    <w:rsid w:val="004C6B2F"/>
    <w:rsid w:val="004C6BE9"/>
    <w:rsid w:val="004D1435"/>
    <w:rsid w:val="004D1622"/>
    <w:rsid w:val="004D162B"/>
    <w:rsid w:val="004D21F7"/>
    <w:rsid w:val="004D2FE0"/>
    <w:rsid w:val="004D38E1"/>
    <w:rsid w:val="004D490D"/>
    <w:rsid w:val="004D4B97"/>
    <w:rsid w:val="004D69E4"/>
    <w:rsid w:val="004E0570"/>
    <w:rsid w:val="004E0C91"/>
    <w:rsid w:val="004E0DA5"/>
    <w:rsid w:val="004E133E"/>
    <w:rsid w:val="004E208D"/>
    <w:rsid w:val="004E29AA"/>
    <w:rsid w:val="004E30F2"/>
    <w:rsid w:val="004E3344"/>
    <w:rsid w:val="004E3C56"/>
    <w:rsid w:val="004E43E3"/>
    <w:rsid w:val="004E5143"/>
    <w:rsid w:val="004E53C1"/>
    <w:rsid w:val="004E5744"/>
    <w:rsid w:val="004E5942"/>
    <w:rsid w:val="004E5AF0"/>
    <w:rsid w:val="004E72EB"/>
    <w:rsid w:val="004E744C"/>
    <w:rsid w:val="004E752F"/>
    <w:rsid w:val="004F07E7"/>
    <w:rsid w:val="004F1603"/>
    <w:rsid w:val="004F263F"/>
    <w:rsid w:val="004F29D3"/>
    <w:rsid w:val="004F3705"/>
    <w:rsid w:val="004F420C"/>
    <w:rsid w:val="004F4381"/>
    <w:rsid w:val="004F46AB"/>
    <w:rsid w:val="004F535E"/>
    <w:rsid w:val="004F54F4"/>
    <w:rsid w:val="004F5A0D"/>
    <w:rsid w:val="004F68AE"/>
    <w:rsid w:val="004F6CA9"/>
    <w:rsid w:val="004F70A8"/>
    <w:rsid w:val="004F7626"/>
    <w:rsid w:val="004F780C"/>
    <w:rsid w:val="0050042F"/>
    <w:rsid w:val="00500F6C"/>
    <w:rsid w:val="0050105B"/>
    <w:rsid w:val="00504C26"/>
    <w:rsid w:val="00504F0B"/>
    <w:rsid w:val="00505FAC"/>
    <w:rsid w:val="00506F60"/>
    <w:rsid w:val="0051057D"/>
    <w:rsid w:val="0051109B"/>
    <w:rsid w:val="005113AB"/>
    <w:rsid w:val="005117EC"/>
    <w:rsid w:val="00511CE0"/>
    <w:rsid w:val="00511EA6"/>
    <w:rsid w:val="00511FF2"/>
    <w:rsid w:val="005140CC"/>
    <w:rsid w:val="005141C1"/>
    <w:rsid w:val="00514C90"/>
    <w:rsid w:val="00515250"/>
    <w:rsid w:val="00515477"/>
    <w:rsid w:val="0051671C"/>
    <w:rsid w:val="00516C02"/>
    <w:rsid w:val="005171A9"/>
    <w:rsid w:val="005175C5"/>
    <w:rsid w:val="005206F6"/>
    <w:rsid w:val="0052101E"/>
    <w:rsid w:val="00521E3E"/>
    <w:rsid w:val="00522119"/>
    <w:rsid w:val="00522C6B"/>
    <w:rsid w:val="00522D9C"/>
    <w:rsid w:val="00524799"/>
    <w:rsid w:val="005252C4"/>
    <w:rsid w:val="005267EC"/>
    <w:rsid w:val="00526F11"/>
    <w:rsid w:val="005275CB"/>
    <w:rsid w:val="005318FE"/>
    <w:rsid w:val="00532208"/>
    <w:rsid w:val="00532AD3"/>
    <w:rsid w:val="00534D97"/>
    <w:rsid w:val="00535B2C"/>
    <w:rsid w:val="00536684"/>
    <w:rsid w:val="00542536"/>
    <w:rsid w:val="00542990"/>
    <w:rsid w:val="005429A4"/>
    <w:rsid w:val="00543D26"/>
    <w:rsid w:val="005442CB"/>
    <w:rsid w:val="0054524D"/>
    <w:rsid w:val="00546343"/>
    <w:rsid w:val="0054704F"/>
    <w:rsid w:val="0054793D"/>
    <w:rsid w:val="00547D7A"/>
    <w:rsid w:val="00550B05"/>
    <w:rsid w:val="00551115"/>
    <w:rsid w:val="005515DD"/>
    <w:rsid w:val="0055178A"/>
    <w:rsid w:val="00553369"/>
    <w:rsid w:val="00553766"/>
    <w:rsid w:val="00554E33"/>
    <w:rsid w:val="00555319"/>
    <w:rsid w:val="00555E3E"/>
    <w:rsid w:val="00555EC1"/>
    <w:rsid w:val="005560D0"/>
    <w:rsid w:val="00560AE5"/>
    <w:rsid w:val="005619BA"/>
    <w:rsid w:val="00562743"/>
    <w:rsid w:val="0056298E"/>
    <w:rsid w:val="00562ECE"/>
    <w:rsid w:val="0056538A"/>
    <w:rsid w:val="005655C5"/>
    <w:rsid w:val="00566A58"/>
    <w:rsid w:val="00566B35"/>
    <w:rsid w:val="00566DA9"/>
    <w:rsid w:val="00566DBC"/>
    <w:rsid w:val="005672AE"/>
    <w:rsid w:val="00567D59"/>
    <w:rsid w:val="00567FB4"/>
    <w:rsid w:val="00570CC7"/>
    <w:rsid w:val="005724D8"/>
    <w:rsid w:val="00572633"/>
    <w:rsid w:val="00573BEA"/>
    <w:rsid w:val="00573D0D"/>
    <w:rsid w:val="00573FC6"/>
    <w:rsid w:val="005740AD"/>
    <w:rsid w:val="0057456C"/>
    <w:rsid w:val="00574EE4"/>
    <w:rsid w:val="00575C14"/>
    <w:rsid w:val="00576003"/>
    <w:rsid w:val="0057685A"/>
    <w:rsid w:val="00576C7A"/>
    <w:rsid w:val="005772DB"/>
    <w:rsid w:val="005804CB"/>
    <w:rsid w:val="005806A2"/>
    <w:rsid w:val="00580D1B"/>
    <w:rsid w:val="005814F0"/>
    <w:rsid w:val="00581BC8"/>
    <w:rsid w:val="00581DF3"/>
    <w:rsid w:val="00581E3C"/>
    <w:rsid w:val="005846D8"/>
    <w:rsid w:val="00584CC0"/>
    <w:rsid w:val="00584E10"/>
    <w:rsid w:val="00585226"/>
    <w:rsid w:val="005855A0"/>
    <w:rsid w:val="00585A35"/>
    <w:rsid w:val="00585B38"/>
    <w:rsid w:val="00587CD4"/>
    <w:rsid w:val="0059022D"/>
    <w:rsid w:val="00591F13"/>
    <w:rsid w:val="00592475"/>
    <w:rsid w:val="0059256C"/>
    <w:rsid w:val="00594500"/>
    <w:rsid w:val="00594BD1"/>
    <w:rsid w:val="0059684A"/>
    <w:rsid w:val="00596EA3"/>
    <w:rsid w:val="005A0494"/>
    <w:rsid w:val="005A085A"/>
    <w:rsid w:val="005A2360"/>
    <w:rsid w:val="005A2CC6"/>
    <w:rsid w:val="005A3481"/>
    <w:rsid w:val="005A3D19"/>
    <w:rsid w:val="005A4015"/>
    <w:rsid w:val="005A4988"/>
    <w:rsid w:val="005A526A"/>
    <w:rsid w:val="005A5539"/>
    <w:rsid w:val="005A5659"/>
    <w:rsid w:val="005A580A"/>
    <w:rsid w:val="005A5812"/>
    <w:rsid w:val="005A58B0"/>
    <w:rsid w:val="005A66FB"/>
    <w:rsid w:val="005A693E"/>
    <w:rsid w:val="005A6D6E"/>
    <w:rsid w:val="005B058F"/>
    <w:rsid w:val="005B191C"/>
    <w:rsid w:val="005B1FA6"/>
    <w:rsid w:val="005B3BAF"/>
    <w:rsid w:val="005B489D"/>
    <w:rsid w:val="005B57B5"/>
    <w:rsid w:val="005B6DEC"/>
    <w:rsid w:val="005B74D3"/>
    <w:rsid w:val="005C0388"/>
    <w:rsid w:val="005C10AE"/>
    <w:rsid w:val="005C195E"/>
    <w:rsid w:val="005C1E62"/>
    <w:rsid w:val="005C2B28"/>
    <w:rsid w:val="005C33E9"/>
    <w:rsid w:val="005C3F7B"/>
    <w:rsid w:val="005C4AA9"/>
    <w:rsid w:val="005C4FD1"/>
    <w:rsid w:val="005C6AF5"/>
    <w:rsid w:val="005C70CD"/>
    <w:rsid w:val="005C71AC"/>
    <w:rsid w:val="005C71FD"/>
    <w:rsid w:val="005D0F5F"/>
    <w:rsid w:val="005D2002"/>
    <w:rsid w:val="005D2069"/>
    <w:rsid w:val="005D4241"/>
    <w:rsid w:val="005D435A"/>
    <w:rsid w:val="005D43C1"/>
    <w:rsid w:val="005D5313"/>
    <w:rsid w:val="005D536E"/>
    <w:rsid w:val="005D56BC"/>
    <w:rsid w:val="005D5C4D"/>
    <w:rsid w:val="005D6757"/>
    <w:rsid w:val="005D70D6"/>
    <w:rsid w:val="005D70E7"/>
    <w:rsid w:val="005E010D"/>
    <w:rsid w:val="005E039F"/>
    <w:rsid w:val="005E040C"/>
    <w:rsid w:val="005E04C6"/>
    <w:rsid w:val="005E06E2"/>
    <w:rsid w:val="005E07B8"/>
    <w:rsid w:val="005E1104"/>
    <w:rsid w:val="005E12EF"/>
    <w:rsid w:val="005E1A1C"/>
    <w:rsid w:val="005E2D02"/>
    <w:rsid w:val="005E37F8"/>
    <w:rsid w:val="005E397F"/>
    <w:rsid w:val="005E46FA"/>
    <w:rsid w:val="005E4CF5"/>
    <w:rsid w:val="005E6C21"/>
    <w:rsid w:val="005E6C60"/>
    <w:rsid w:val="005E7430"/>
    <w:rsid w:val="005E751F"/>
    <w:rsid w:val="005F17A5"/>
    <w:rsid w:val="005F2000"/>
    <w:rsid w:val="005F24D6"/>
    <w:rsid w:val="005F279E"/>
    <w:rsid w:val="005F32BC"/>
    <w:rsid w:val="005F38E5"/>
    <w:rsid w:val="005F5955"/>
    <w:rsid w:val="005F6C82"/>
    <w:rsid w:val="005F70B0"/>
    <w:rsid w:val="005F70CE"/>
    <w:rsid w:val="00602810"/>
    <w:rsid w:val="00602BC8"/>
    <w:rsid w:val="00603A6D"/>
    <w:rsid w:val="00603E1E"/>
    <w:rsid w:val="00604319"/>
    <w:rsid w:val="00604708"/>
    <w:rsid w:val="006051EE"/>
    <w:rsid w:val="00605462"/>
    <w:rsid w:val="006075CF"/>
    <w:rsid w:val="00611EBE"/>
    <w:rsid w:val="0061439D"/>
    <w:rsid w:val="0061474B"/>
    <w:rsid w:val="00614908"/>
    <w:rsid w:val="00614937"/>
    <w:rsid w:val="00614B8D"/>
    <w:rsid w:val="00616F5B"/>
    <w:rsid w:val="00617586"/>
    <w:rsid w:val="00617A80"/>
    <w:rsid w:val="00617B41"/>
    <w:rsid w:val="00620FD8"/>
    <w:rsid w:val="006233C5"/>
    <w:rsid w:val="00623859"/>
    <w:rsid w:val="0062418F"/>
    <w:rsid w:val="00624230"/>
    <w:rsid w:val="0062614B"/>
    <w:rsid w:val="006264C3"/>
    <w:rsid w:val="00627DB5"/>
    <w:rsid w:val="006306E2"/>
    <w:rsid w:val="00630928"/>
    <w:rsid w:val="00630D80"/>
    <w:rsid w:val="00632315"/>
    <w:rsid w:val="0063255A"/>
    <w:rsid w:val="00632892"/>
    <w:rsid w:val="006340FF"/>
    <w:rsid w:val="0063424D"/>
    <w:rsid w:val="00634400"/>
    <w:rsid w:val="0063452C"/>
    <w:rsid w:val="006358CE"/>
    <w:rsid w:val="00636231"/>
    <w:rsid w:val="00637757"/>
    <w:rsid w:val="00641355"/>
    <w:rsid w:val="0064149D"/>
    <w:rsid w:val="00641947"/>
    <w:rsid w:val="00641A6B"/>
    <w:rsid w:val="00642450"/>
    <w:rsid w:val="00642A37"/>
    <w:rsid w:val="00644A3D"/>
    <w:rsid w:val="00645A06"/>
    <w:rsid w:val="00645FD9"/>
    <w:rsid w:val="0064759B"/>
    <w:rsid w:val="006510C4"/>
    <w:rsid w:val="006517AD"/>
    <w:rsid w:val="0065271D"/>
    <w:rsid w:val="006551F2"/>
    <w:rsid w:val="0065562F"/>
    <w:rsid w:val="00655BD7"/>
    <w:rsid w:val="00655BD9"/>
    <w:rsid w:val="00656F0A"/>
    <w:rsid w:val="006574AF"/>
    <w:rsid w:val="006603DF"/>
    <w:rsid w:val="006609E3"/>
    <w:rsid w:val="0066150A"/>
    <w:rsid w:val="0066343D"/>
    <w:rsid w:val="00663574"/>
    <w:rsid w:val="006639FE"/>
    <w:rsid w:val="00664A6A"/>
    <w:rsid w:val="00664ADD"/>
    <w:rsid w:val="00665538"/>
    <w:rsid w:val="0066571D"/>
    <w:rsid w:val="00670DE5"/>
    <w:rsid w:val="00672DFB"/>
    <w:rsid w:val="006740D1"/>
    <w:rsid w:val="00674939"/>
    <w:rsid w:val="00675241"/>
    <w:rsid w:val="00675CA3"/>
    <w:rsid w:val="00677098"/>
    <w:rsid w:val="006771AC"/>
    <w:rsid w:val="0067776B"/>
    <w:rsid w:val="00677C47"/>
    <w:rsid w:val="00680375"/>
    <w:rsid w:val="00681E21"/>
    <w:rsid w:val="00682AB7"/>
    <w:rsid w:val="00683034"/>
    <w:rsid w:val="00683F3D"/>
    <w:rsid w:val="006841DB"/>
    <w:rsid w:val="006853BD"/>
    <w:rsid w:val="00685BA1"/>
    <w:rsid w:val="006874EF"/>
    <w:rsid w:val="00687BB9"/>
    <w:rsid w:val="006921C4"/>
    <w:rsid w:val="00692387"/>
    <w:rsid w:val="00692FB0"/>
    <w:rsid w:val="00694550"/>
    <w:rsid w:val="0069459A"/>
    <w:rsid w:val="00695AC6"/>
    <w:rsid w:val="0069626D"/>
    <w:rsid w:val="00696CEF"/>
    <w:rsid w:val="00696F88"/>
    <w:rsid w:val="006973B3"/>
    <w:rsid w:val="006A05D4"/>
    <w:rsid w:val="006A0A97"/>
    <w:rsid w:val="006A0CC5"/>
    <w:rsid w:val="006A1325"/>
    <w:rsid w:val="006A141A"/>
    <w:rsid w:val="006A1EC4"/>
    <w:rsid w:val="006A2BA4"/>
    <w:rsid w:val="006A31A6"/>
    <w:rsid w:val="006A3481"/>
    <w:rsid w:val="006A358A"/>
    <w:rsid w:val="006A4131"/>
    <w:rsid w:val="006A6E75"/>
    <w:rsid w:val="006A6F3F"/>
    <w:rsid w:val="006A7427"/>
    <w:rsid w:val="006A7A55"/>
    <w:rsid w:val="006B084D"/>
    <w:rsid w:val="006B0956"/>
    <w:rsid w:val="006B09EA"/>
    <w:rsid w:val="006B1963"/>
    <w:rsid w:val="006B2E7B"/>
    <w:rsid w:val="006B528D"/>
    <w:rsid w:val="006B60BC"/>
    <w:rsid w:val="006B6EDF"/>
    <w:rsid w:val="006B76F5"/>
    <w:rsid w:val="006C0489"/>
    <w:rsid w:val="006C0EDD"/>
    <w:rsid w:val="006C287A"/>
    <w:rsid w:val="006C2DCC"/>
    <w:rsid w:val="006C3F46"/>
    <w:rsid w:val="006C4A8F"/>
    <w:rsid w:val="006C4C23"/>
    <w:rsid w:val="006C60E9"/>
    <w:rsid w:val="006C64E1"/>
    <w:rsid w:val="006C6FFF"/>
    <w:rsid w:val="006C7E55"/>
    <w:rsid w:val="006D028C"/>
    <w:rsid w:val="006D077A"/>
    <w:rsid w:val="006D180E"/>
    <w:rsid w:val="006D2A26"/>
    <w:rsid w:val="006D3466"/>
    <w:rsid w:val="006D377D"/>
    <w:rsid w:val="006D39DF"/>
    <w:rsid w:val="006D4011"/>
    <w:rsid w:val="006D438A"/>
    <w:rsid w:val="006D5CFE"/>
    <w:rsid w:val="006D68D0"/>
    <w:rsid w:val="006D6D9B"/>
    <w:rsid w:val="006D79D6"/>
    <w:rsid w:val="006E1366"/>
    <w:rsid w:val="006E143F"/>
    <w:rsid w:val="006E4802"/>
    <w:rsid w:val="006E5527"/>
    <w:rsid w:val="006E73F4"/>
    <w:rsid w:val="006F00CE"/>
    <w:rsid w:val="006F0135"/>
    <w:rsid w:val="006F1E8A"/>
    <w:rsid w:val="006F32BE"/>
    <w:rsid w:val="006F3A5B"/>
    <w:rsid w:val="006F3E40"/>
    <w:rsid w:val="006F6259"/>
    <w:rsid w:val="00700344"/>
    <w:rsid w:val="00700D99"/>
    <w:rsid w:val="00701F4F"/>
    <w:rsid w:val="00702EA3"/>
    <w:rsid w:val="00703218"/>
    <w:rsid w:val="00703561"/>
    <w:rsid w:val="0071042A"/>
    <w:rsid w:val="007109D4"/>
    <w:rsid w:val="00713F95"/>
    <w:rsid w:val="00714C57"/>
    <w:rsid w:val="00715559"/>
    <w:rsid w:val="007158D0"/>
    <w:rsid w:val="00715A7D"/>
    <w:rsid w:val="00715D60"/>
    <w:rsid w:val="00716F7E"/>
    <w:rsid w:val="007205E0"/>
    <w:rsid w:val="00720E94"/>
    <w:rsid w:val="00720FCB"/>
    <w:rsid w:val="00721764"/>
    <w:rsid w:val="00721FBD"/>
    <w:rsid w:val="00722013"/>
    <w:rsid w:val="0072221C"/>
    <w:rsid w:val="00723C1F"/>
    <w:rsid w:val="007249AD"/>
    <w:rsid w:val="00724C87"/>
    <w:rsid w:val="00724C95"/>
    <w:rsid w:val="00724D10"/>
    <w:rsid w:val="0072589C"/>
    <w:rsid w:val="0072606C"/>
    <w:rsid w:val="00726307"/>
    <w:rsid w:val="0072689C"/>
    <w:rsid w:val="00726F1F"/>
    <w:rsid w:val="00727255"/>
    <w:rsid w:val="00727262"/>
    <w:rsid w:val="007275B5"/>
    <w:rsid w:val="0073195D"/>
    <w:rsid w:val="00732F18"/>
    <w:rsid w:val="00733DFF"/>
    <w:rsid w:val="00734121"/>
    <w:rsid w:val="00734ACF"/>
    <w:rsid w:val="00734EA9"/>
    <w:rsid w:val="007360C7"/>
    <w:rsid w:val="00736C92"/>
    <w:rsid w:val="00737042"/>
    <w:rsid w:val="007375B1"/>
    <w:rsid w:val="00737810"/>
    <w:rsid w:val="00740723"/>
    <w:rsid w:val="007409C2"/>
    <w:rsid w:val="00740A29"/>
    <w:rsid w:val="00741FE4"/>
    <w:rsid w:val="00742B2B"/>
    <w:rsid w:val="00743832"/>
    <w:rsid w:val="00744437"/>
    <w:rsid w:val="00744473"/>
    <w:rsid w:val="00745669"/>
    <w:rsid w:val="007458F7"/>
    <w:rsid w:val="0074604D"/>
    <w:rsid w:val="00747057"/>
    <w:rsid w:val="0075014A"/>
    <w:rsid w:val="00751371"/>
    <w:rsid w:val="0075184A"/>
    <w:rsid w:val="0075196B"/>
    <w:rsid w:val="0075246A"/>
    <w:rsid w:val="007524A2"/>
    <w:rsid w:val="007533F9"/>
    <w:rsid w:val="00753FBC"/>
    <w:rsid w:val="007556A7"/>
    <w:rsid w:val="00756834"/>
    <w:rsid w:val="00757522"/>
    <w:rsid w:val="00757EC1"/>
    <w:rsid w:val="00762935"/>
    <w:rsid w:val="00762C2C"/>
    <w:rsid w:val="00763686"/>
    <w:rsid w:val="007646AE"/>
    <w:rsid w:val="00765383"/>
    <w:rsid w:val="00765A92"/>
    <w:rsid w:val="00765C6B"/>
    <w:rsid w:val="00765E3A"/>
    <w:rsid w:val="0076604D"/>
    <w:rsid w:val="00766D64"/>
    <w:rsid w:val="007674E7"/>
    <w:rsid w:val="0077049C"/>
    <w:rsid w:val="00770587"/>
    <w:rsid w:val="00772EC2"/>
    <w:rsid w:val="00773EF2"/>
    <w:rsid w:val="00774010"/>
    <w:rsid w:val="00776800"/>
    <w:rsid w:val="00776C71"/>
    <w:rsid w:val="00777F36"/>
    <w:rsid w:val="007801C1"/>
    <w:rsid w:val="007808A7"/>
    <w:rsid w:val="00780ADC"/>
    <w:rsid w:val="00780FB8"/>
    <w:rsid w:val="00783868"/>
    <w:rsid w:val="00784169"/>
    <w:rsid w:val="00784525"/>
    <w:rsid w:val="00784F07"/>
    <w:rsid w:val="00785262"/>
    <w:rsid w:val="007857E9"/>
    <w:rsid w:val="007861A6"/>
    <w:rsid w:val="00786593"/>
    <w:rsid w:val="007866AD"/>
    <w:rsid w:val="00786CB5"/>
    <w:rsid w:val="00787022"/>
    <w:rsid w:val="00787CC0"/>
    <w:rsid w:val="007906F4"/>
    <w:rsid w:val="00790AEC"/>
    <w:rsid w:val="00790BEB"/>
    <w:rsid w:val="00791C7E"/>
    <w:rsid w:val="0079223A"/>
    <w:rsid w:val="00792F41"/>
    <w:rsid w:val="007938CA"/>
    <w:rsid w:val="007953C6"/>
    <w:rsid w:val="0079545E"/>
    <w:rsid w:val="007957E8"/>
    <w:rsid w:val="007963A6"/>
    <w:rsid w:val="00797BC9"/>
    <w:rsid w:val="007A049B"/>
    <w:rsid w:val="007A1053"/>
    <w:rsid w:val="007A12E3"/>
    <w:rsid w:val="007A2728"/>
    <w:rsid w:val="007A48D7"/>
    <w:rsid w:val="007A5152"/>
    <w:rsid w:val="007A5325"/>
    <w:rsid w:val="007A56AB"/>
    <w:rsid w:val="007A5760"/>
    <w:rsid w:val="007A58E9"/>
    <w:rsid w:val="007A607B"/>
    <w:rsid w:val="007A7223"/>
    <w:rsid w:val="007B03D4"/>
    <w:rsid w:val="007B0B4D"/>
    <w:rsid w:val="007B0DDC"/>
    <w:rsid w:val="007B5198"/>
    <w:rsid w:val="007B6053"/>
    <w:rsid w:val="007B6887"/>
    <w:rsid w:val="007B6C23"/>
    <w:rsid w:val="007C01A5"/>
    <w:rsid w:val="007C035F"/>
    <w:rsid w:val="007C0C80"/>
    <w:rsid w:val="007C134A"/>
    <w:rsid w:val="007C1DA7"/>
    <w:rsid w:val="007C33E0"/>
    <w:rsid w:val="007C4872"/>
    <w:rsid w:val="007C5FE9"/>
    <w:rsid w:val="007C769C"/>
    <w:rsid w:val="007C7748"/>
    <w:rsid w:val="007C7B62"/>
    <w:rsid w:val="007C7C6F"/>
    <w:rsid w:val="007D0A0F"/>
    <w:rsid w:val="007D104A"/>
    <w:rsid w:val="007D1504"/>
    <w:rsid w:val="007D27A4"/>
    <w:rsid w:val="007D2BA8"/>
    <w:rsid w:val="007D3AFF"/>
    <w:rsid w:val="007D716F"/>
    <w:rsid w:val="007D7C51"/>
    <w:rsid w:val="007D7D73"/>
    <w:rsid w:val="007E0B66"/>
    <w:rsid w:val="007E0C8B"/>
    <w:rsid w:val="007E3752"/>
    <w:rsid w:val="007E5778"/>
    <w:rsid w:val="007E7657"/>
    <w:rsid w:val="007E7C1B"/>
    <w:rsid w:val="007F0093"/>
    <w:rsid w:val="007F010A"/>
    <w:rsid w:val="007F1D05"/>
    <w:rsid w:val="007F3A2D"/>
    <w:rsid w:val="007F4522"/>
    <w:rsid w:val="007F4D9C"/>
    <w:rsid w:val="007F73E7"/>
    <w:rsid w:val="00800AC3"/>
    <w:rsid w:val="008012C9"/>
    <w:rsid w:val="00801834"/>
    <w:rsid w:val="00802D09"/>
    <w:rsid w:val="0080385E"/>
    <w:rsid w:val="00804979"/>
    <w:rsid w:val="00805330"/>
    <w:rsid w:val="00806386"/>
    <w:rsid w:val="008068D4"/>
    <w:rsid w:val="00807795"/>
    <w:rsid w:val="00811F37"/>
    <w:rsid w:val="00813343"/>
    <w:rsid w:val="00813479"/>
    <w:rsid w:val="00813513"/>
    <w:rsid w:val="00813941"/>
    <w:rsid w:val="00813AE2"/>
    <w:rsid w:val="00814262"/>
    <w:rsid w:val="008145FA"/>
    <w:rsid w:val="00815D15"/>
    <w:rsid w:val="00815D34"/>
    <w:rsid w:val="00817147"/>
    <w:rsid w:val="008174C4"/>
    <w:rsid w:val="0081750E"/>
    <w:rsid w:val="00817E4E"/>
    <w:rsid w:val="00817FE5"/>
    <w:rsid w:val="00820094"/>
    <w:rsid w:val="0082012E"/>
    <w:rsid w:val="00821828"/>
    <w:rsid w:val="008218BA"/>
    <w:rsid w:val="00823272"/>
    <w:rsid w:val="0082378B"/>
    <w:rsid w:val="00823A92"/>
    <w:rsid w:val="0082415E"/>
    <w:rsid w:val="00824E05"/>
    <w:rsid w:val="0082581A"/>
    <w:rsid w:val="00825E94"/>
    <w:rsid w:val="0082743E"/>
    <w:rsid w:val="008278AC"/>
    <w:rsid w:val="008279AA"/>
    <w:rsid w:val="00827E34"/>
    <w:rsid w:val="00830317"/>
    <w:rsid w:val="00830FB6"/>
    <w:rsid w:val="00831F51"/>
    <w:rsid w:val="00834965"/>
    <w:rsid w:val="008351DA"/>
    <w:rsid w:val="00836BE7"/>
    <w:rsid w:val="008370E3"/>
    <w:rsid w:val="008401EB"/>
    <w:rsid w:val="0084129A"/>
    <w:rsid w:val="008415F5"/>
    <w:rsid w:val="008427FF"/>
    <w:rsid w:val="00842A53"/>
    <w:rsid w:val="00843A3F"/>
    <w:rsid w:val="00843B10"/>
    <w:rsid w:val="00843DD9"/>
    <w:rsid w:val="008440B5"/>
    <w:rsid w:val="0084575C"/>
    <w:rsid w:val="008458D5"/>
    <w:rsid w:val="00845B02"/>
    <w:rsid w:val="00846D35"/>
    <w:rsid w:val="008478EF"/>
    <w:rsid w:val="00847BD2"/>
    <w:rsid w:val="008508C2"/>
    <w:rsid w:val="00850E7A"/>
    <w:rsid w:val="00850EE2"/>
    <w:rsid w:val="008532C1"/>
    <w:rsid w:val="00854007"/>
    <w:rsid w:val="0085792B"/>
    <w:rsid w:val="00857E08"/>
    <w:rsid w:val="00857FAF"/>
    <w:rsid w:val="008603E3"/>
    <w:rsid w:val="0086070F"/>
    <w:rsid w:val="008624F7"/>
    <w:rsid w:val="00862D3F"/>
    <w:rsid w:val="00862F00"/>
    <w:rsid w:val="0086350F"/>
    <w:rsid w:val="00863616"/>
    <w:rsid w:val="00863B16"/>
    <w:rsid w:val="00865732"/>
    <w:rsid w:val="00866C21"/>
    <w:rsid w:val="0086728F"/>
    <w:rsid w:val="00867E8B"/>
    <w:rsid w:val="00870020"/>
    <w:rsid w:val="00871503"/>
    <w:rsid w:val="00872013"/>
    <w:rsid w:val="00872376"/>
    <w:rsid w:val="00872786"/>
    <w:rsid w:val="008727E2"/>
    <w:rsid w:val="00873573"/>
    <w:rsid w:val="00874B59"/>
    <w:rsid w:val="00875737"/>
    <w:rsid w:val="00876FF9"/>
    <w:rsid w:val="008801EF"/>
    <w:rsid w:val="008803AE"/>
    <w:rsid w:val="008805B2"/>
    <w:rsid w:val="00880A7F"/>
    <w:rsid w:val="00880F75"/>
    <w:rsid w:val="0088244C"/>
    <w:rsid w:val="0088336E"/>
    <w:rsid w:val="0088545D"/>
    <w:rsid w:val="0088594D"/>
    <w:rsid w:val="008859BE"/>
    <w:rsid w:val="00887210"/>
    <w:rsid w:val="008914C2"/>
    <w:rsid w:val="0089154D"/>
    <w:rsid w:val="00892F86"/>
    <w:rsid w:val="00893F4D"/>
    <w:rsid w:val="0089424B"/>
    <w:rsid w:val="00894407"/>
    <w:rsid w:val="00894B7C"/>
    <w:rsid w:val="0089542B"/>
    <w:rsid w:val="00896245"/>
    <w:rsid w:val="0089721D"/>
    <w:rsid w:val="00897967"/>
    <w:rsid w:val="00897A5E"/>
    <w:rsid w:val="008A0C2E"/>
    <w:rsid w:val="008A0FCA"/>
    <w:rsid w:val="008A11C5"/>
    <w:rsid w:val="008A1745"/>
    <w:rsid w:val="008A215B"/>
    <w:rsid w:val="008A26E0"/>
    <w:rsid w:val="008A2ECE"/>
    <w:rsid w:val="008A37BD"/>
    <w:rsid w:val="008A4699"/>
    <w:rsid w:val="008A5CF3"/>
    <w:rsid w:val="008A7E5A"/>
    <w:rsid w:val="008B0CC1"/>
    <w:rsid w:val="008B1751"/>
    <w:rsid w:val="008B3D65"/>
    <w:rsid w:val="008B42D4"/>
    <w:rsid w:val="008B4808"/>
    <w:rsid w:val="008B7068"/>
    <w:rsid w:val="008C072C"/>
    <w:rsid w:val="008C454B"/>
    <w:rsid w:val="008C520B"/>
    <w:rsid w:val="008C722C"/>
    <w:rsid w:val="008C73AB"/>
    <w:rsid w:val="008D05FF"/>
    <w:rsid w:val="008D0B77"/>
    <w:rsid w:val="008D1884"/>
    <w:rsid w:val="008D1A1E"/>
    <w:rsid w:val="008D2069"/>
    <w:rsid w:val="008D2309"/>
    <w:rsid w:val="008D35A6"/>
    <w:rsid w:val="008D385A"/>
    <w:rsid w:val="008D3C85"/>
    <w:rsid w:val="008D4C3E"/>
    <w:rsid w:val="008D6874"/>
    <w:rsid w:val="008D7153"/>
    <w:rsid w:val="008E0AF8"/>
    <w:rsid w:val="008E10A1"/>
    <w:rsid w:val="008E1408"/>
    <w:rsid w:val="008E1C70"/>
    <w:rsid w:val="008E517C"/>
    <w:rsid w:val="008E5CBF"/>
    <w:rsid w:val="008E5FB7"/>
    <w:rsid w:val="008F087E"/>
    <w:rsid w:val="008F1496"/>
    <w:rsid w:val="008F1F0D"/>
    <w:rsid w:val="008F27C3"/>
    <w:rsid w:val="008F296A"/>
    <w:rsid w:val="008F2D3D"/>
    <w:rsid w:val="008F35F0"/>
    <w:rsid w:val="008F3D7D"/>
    <w:rsid w:val="008F416C"/>
    <w:rsid w:val="008F4EF2"/>
    <w:rsid w:val="008F55D5"/>
    <w:rsid w:val="008F5BF1"/>
    <w:rsid w:val="008F70AD"/>
    <w:rsid w:val="0090034C"/>
    <w:rsid w:val="009014B1"/>
    <w:rsid w:val="00901B3D"/>
    <w:rsid w:val="00901BCA"/>
    <w:rsid w:val="0090251A"/>
    <w:rsid w:val="00902CA6"/>
    <w:rsid w:val="00903E30"/>
    <w:rsid w:val="00904A5C"/>
    <w:rsid w:val="009050DB"/>
    <w:rsid w:val="00905518"/>
    <w:rsid w:val="00905CD9"/>
    <w:rsid w:val="0091079E"/>
    <w:rsid w:val="009107B6"/>
    <w:rsid w:val="0091157A"/>
    <w:rsid w:val="00911E27"/>
    <w:rsid w:val="009132CF"/>
    <w:rsid w:val="009151EA"/>
    <w:rsid w:val="009156B5"/>
    <w:rsid w:val="00916751"/>
    <w:rsid w:val="00916B17"/>
    <w:rsid w:val="0091732A"/>
    <w:rsid w:val="00917A9F"/>
    <w:rsid w:val="009201EC"/>
    <w:rsid w:val="00921508"/>
    <w:rsid w:val="00922E52"/>
    <w:rsid w:val="00923F6C"/>
    <w:rsid w:val="00926CB3"/>
    <w:rsid w:val="00926EC0"/>
    <w:rsid w:val="00927012"/>
    <w:rsid w:val="00930901"/>
    <w:rsid w:val="0093140B"/>
    <w:rsid w:val="00931C47"/>
    <w:rsid w:val="009320EC"/>
    <w:rsid w:val="00932D87"/>
    <w:rsid w:val="00932F08"/>
    <w:rsid w:val="00933299"/>
    <w:rsid w:val="009337B8"/>
    <w:rsid w:val="00933D31"/>
    <w:rsid w:val="0093401B"/>
    <w:rsid w:val="0093435C"/>
    <w:rsid w:val="0093614A"/>
    <w:rsid w:val="009401F6"/>
    <w:rsid w:val="00940958"/>
    <w:rsid w:val="00940AA9"/>
    <w:rsid w:val="00942242"/>
    <w:rsid w:val="00942B7E"/>
    <w:rsid w:val="00942F8D"/>
    <w:rsid w:val="009446E7"/>
    <w:rsid w:val="0094592F"/>
    <w:rsid w:val="0094623F"/>
    <w:rsid w:val="00946E27"/>
    <w:rsid w:val="00947039"/>
    <w:rsid w:val="00947788"/>
    <w:rsid w:val="0095027D"/>
    <w:rsid w:val="009502A6"/>
    <w:rsid w:val="009507E9"/>
    <w:rsid w:val="00951CE2"/>
    <w:rsid w:val="00951FA2"/>
    <w:rsid w:val="0095279D"/>
    <w:rsid w:val="00952DFB"/>
    <w:rsid w:val="009546CB"/>
    <w:rsid w:val="009549EC"/>
    <w:rsid w:val="00954C82"/>
    <w:rsid w:val="00954C92"/>
    <w:rsid w:val="00954EA5"/>
    <w:rsid w:val="00955DDD"/>
    <w:rsid w:val="00955FC9"/>
    <w:rsid w:val="00956886"/>
    <w:rsid w:val="00957990"/>
    <w:rsid w:val="00957A85"/>
    <w:rsid w:val="00960FDD"/>
    <w:rsid w:val="00961400"/>
    <w:rsid w:val="00963296"/>
    <w:rsid w:val="00963887"/>
    <w:rsid w:val="00964CE2"/>
    <w:rsid w:val="009659BB"/>
    <w:rsid w:val="00965E6E"/>
    <w:rsid w:val="009675F4"/>
    <w:rsid w:val="00967F4F"/>
    <w:rsid w:val="00970984"/>
    <w:rsid w:val="009716DC"/>
    <w:rsid w:val="00971764"/>
    <w:rsid w:val="00971B6B"/>
    <w:rsid w:val="00972AF6"/>
    <w:rsid w:val="00972E25"/>
    <w:rsid w:val="0097362B"/>
    <w:rsid w:val="009739D8"/>
    <w:rsid w:val="00974057"/>
    <w:rsid w:val="00974D65"/>
    <w:rsid w:val="0097699A"/>
    <w:rsid w:val="0097756E"/>
    <w:rsid w:val="00977C65"/>
    <w:rsid w:val="009801AD"/>
    <w:rsid w:val="009803E1"/>
    <w:rsid w:val="009807A2"/>
    <w:rsid w:val="0098107B"/>
    <w:rsid w:val="00982CCB"/>
    <w:rsid w:val="009837DA"/>
    <w:rsid w:val="009859A2"/>
    <w:rsid w:val="009876F6"/>
    <w:rsid w:val="00987A37"/>
    <w:rsid w:val="009900D0"/>
    <w:rsid w:val="00990376"/>
    <w:rsid w:val="00990C64"/>
    <w:rsid w:val="009912B8"/>
    <w:rsid w:val="00991396"/>
    <w:rsid w:val="009916E7"/>
    <w:rsid w:val="00991B64"/>
    <w:rsid w:val="00992432"/>
    <w:rsid w:val="009927F1"/>
    <w:rsid w:val="00992F70"/>
    <w:rsid w:val="00993108"/>
    <w:rsid w:val="00993695"/>
    <w:rsid w:val="00993797"/>
    <w:rsid w:val="00994865"/>
    <w:rsid w:val="0099520A"/>
    <w:rsid w:val="00996309"/>
    <w:rsid w:val="00996526"/>
    <w:rsid w:val="00996E50"/>
    <w:rsid w:val="009A04E8"/>
    <w:rsid w:val="009A09F4"/>
    <w:rsid w:val="009A0D8C"/>
    <w:rsid w:val="009A14BB"/>
    <w:rsid w:val="009A2372"/>
    <w:rsid w:val="009A292D"/>
    <w:rsid w:val="009A3746"/>
    <w:rsid w:val="009A3B52"/>
    <w:rsid w:val="009A4940"/>
    <w:rsid w:val="009A5C5D"/>
    <w:rsid w:val="009A7196"/>
    <w:rsid w:val="009A7867"/>
    <w:rsid w:val="009A7E85"/>
    <w:rsid w:val="009A7F64"/>
    <w:rsid w:val="009B1606"/>
    <w:rsid w:val="009B164D"/>
    <w:rsid w:val="009B2178"/>
    <w:rsid w:val="009B3A8E"/>
    <w:rsid w:val="009B465D"/>
    <w:rsid w:val="009B4ADC"/>
    <w:rsid w:val="009B5541"/>
    <w:rsid w:val="009B59E2"/>
    <w:rsid w:val="009B6109"/>
    <w:rsid w:val="009B6445"/>
    <w:rsid w:val="009B6D70"/>
    <w:rsid w:val="009B7986"/>
    <w:rsid w:val="009B7E78"/>
    <w:rsid w:val="009C069A"/>
    <w:rsid w:val="009C2C8B"/>
    <w:rsid w:val="009C354B"/>
    <w:rsid w:val="009C4688"/>
    <w:rsid w:val="009C5043"/>
    <w:rsid w:val="009C5ADA"/>
    <w:rsid w:val="009C6358"/>
    <w:rsid w:val="009C7849"/>
    <w:rsid w:val="009D01CC"/>
    <w:rsid w:val="009D0D7A"/>
    <w:rsid w:val="009D1C4E"/>
    <w:rsid w:val="009D1EEF"/>
    <w:rsid w:val="009D2B9D"/>
    <w:rsid w:val="009D4A54"/>
    <w:rsid w:val="009D5F64"/>
    <w:rsid w:val="009D62BC"/>
    <w:rsid w:val="009D6DE7"/>
    <w:rsid w:val="009D77CC"/>
    <w:rsid w:val="009D7BC7"/>
    <w:rsid w:val="009E0C63"/>
    <w:rsid w:val="009E14E3"/>
    <w:rsid w:val="009E2F0F"/>
    <w:rsid w:val="009E4715"/>
    <w:rsid w:val="009E5E27"/>
    <w:rsid w:val="009E62B1"/>
    <w:rsid w:val="009E6DAF"/>
    <w:rsid w:val="009E6DC8"/>
    <w:rsid w:val="009F0101"/>
    <w:rsid w:val="009F0E0F"/>
    <w:rsid w:val="009F1A52"/>
    <w:rsid w:val="009F278C"/>
    <w:rsid w:val="009F347A"/>
    <w:rsid w:val="009F3B53"/>
    <w:rsid w:val="009F43DA"/>
    <w:rsid w:val="009F5D76"/>
    <w:rsid w:val="009F6D9A"/>
    <w:rsid w:val="00A00E0C"/>
    <w:rsid w:val="00A01FF4"/>
    <w:rsid w:val="00A03404"/>
    <w:rsid w:val="00A046FB"/>
    <w:rsid w:val="00A07251"/>
    <w:rsid w:val="00A07BE4"/>
    <w:rsid w:val="00A10B70"/>
    <w:rsid w:val="00A11688"/>
    <w:rsid w:val="00A13205"/>
    <w:rsid w:val="00A13DB7"/>
    <w:rsid w:val="00A14C92"/>
    <w:rsid w:val="00A15543"/>
    <w:rsid w:val="00A20375"/>
    <w:rsid w:val="00A20B35"/>
    <w:rsid w:val="00A21350"/>
    <w:rsid w:val="00A24E43"/>
    <w:rsid w:val="00A25B49"/>
    <w:rsid w:val="00A25FB9"/>
    <w:rsid w:val="00A26714"/>
    <w:rsid w:val="00A30D0F"/>
    <w:rsid w:val="00A30FC6"/>
    <w:rsid w:val="00A315C8"/>
    <w:rsid w:val="00A321C5"/>
    <w:rsid w:val="00A3277E"/>
    <w:rsid w:val="00A3297A"/>
    <w:rsid w:val="00A33F17"/>
    <w:rsid w:val="00A34D62"/>
    <w:rsid w:val="00A35CB9"/>
    <w:rsid w:val="00A3619E"/>
    <w:rsid w:val="00A368F1"/>
    <w:rsid w:val="00A36A5F"/>
    <w:rsid w:val="00A375FA"/>
    <w:rsid w:val="00A37645"/>
    <w:rsid w:val="00A4022E"/>
    <w:rsid w:val="00A4031F"/>
    <w:rsid w:val="00A4249D"/>
    <w:rsid w:val="00A42A4D"/>
    <w:rsid w:val="00A442E7"/>
    <w:rsid w:val="00A4581E"/>
    <w:rsid w:val="00A45D36"/>
    <w:rsid w:val="00A45FAE"/>
    <w:rsid w:val="00A46C1D"/>
    <w:rsid w:val="00A470D3"/>
    <w:rsid w:val="00A529C4"/>
    <w:rsid w:val="00A53193"/>
    <w:rsid w:val="00A53397"/>
    <w:rsid w:val="00A55774"/>
    <w:rsid w:val="00A5619C"/>
    <w:rsid w:val="00A56802"/>
    <w:rsid w:val="00A56B5E"/>
    <w:rsid w:val="00A60EC8"/>
    <w:rsid w:val="00A64CB6"/>
    <w:rsid w:val="00A654AA"/>
    <w:rsid w:val="00A660DF"/>
    <w:rsid w:val="00A66309"/>
    <w:rsid w:val="00A6671B"/>
    <w:rsid w:val="00A6673D"/>
    <w:rsid w:val="00A667F2"/>
    <w:rsid w:val="00A67AE4"/>
    <w:rsid w:val="00A72E35"/>
    <w:rsid w:val="00A72FD4"/>
    <w:rsid w:val="00A73DCB"/>
    <w:rsid w:val="00A76077"/>
    <w:rsid w:val="00A77C69"/>
    <w:rsid w:val="00A77D65"/>
    <w:rsid w:val="00A802E2"/>
    <w:rsid w:val="00A809AA"/>
    <w:rsid w:val="00A80B7F"/>
    <w:rsid w:val="00A8302E"/>
    <w:rsid w:val="00A8305F"/>
    <w:rsid w:val="00A834CC"/>
    <w:rsid w:val="00A83AAA"/>
    <w:rsid w:val="00A84130"/>
    <w:rsid w:val="00A8515A"/>
    <w:rsid w:val="00A85924"/>
    <w:rsid w:val="00A8623B"/>
    <w:rsid w:val="00A862CE"/>
    <w:rsid w:val="00A86487"/>
    <w:rsid w:val="00A86E22"/>
    <w:rsid w:val="00A86F44"/>
    <w:rsid w:val="00A8757F"/>
    <w:rsid w:val="00A87679"/>
    <w:rsid w:val="00A90086"/>
    <w:rsid w:val="00A9084B"/>
    <w:rsid w:val="00A908DA"/>
    <w:rsid w:val="00A91734"/>
    <w:rsid w:val="00A9177D"/>
    <w:rsid w:val="00A92BD1"/>
    <w:rsid w:val="00A94755"/>
    <w:rsid w:val="00A94B4C"/>
    <w:rsid w:val="00A9529B"/>
    <w:rsid w:val="00A957EA"/>
    <w:rsid w:val="00A965FB"/>
    <w:rsid w:val="00A96F9E"/>
    <w:rsid w:val="00A97E88"/>
    <w:rsid w:val="00AA0206"/>
    <w:rsid w:val="00AA1564"/>
    <w:rsid w:val="00AA1643"/>
    <w:rsid w:val="00AA1D3C"/>
    <w:rsid w:val="00AA333C"/>
    <w:rsid w:val="00AA3DC6"/>
    <w:rsid w:val="00AA514A"/>
    <w:rsid w:val="00AA6113"/>
    <w:rsid w:val="00AA7564"/>
    <w:rsid w:val="00AB1E71"/>
    <w:rsid w:val="00AB267B"/>
    <w:rsid w:val="00AB26F0"/>
    <w:rsid w:val="00AB29ED"/>
    <w:rsid w:val="00AB2B3B"/>
    <w:rsid w:val="00AB31A6"/>
    <w:rsid w:val="00AB36F3"/>
    <w:rsid w:val="00AB3C3E"/>
    <w:rsid w:val="00AB3F19"/>
    <w:rsid w:val="00AB4999"/>
    <w:rsid w:val="00AB5633"/>
    <w:rsid w:val="00AB5775"/>
    <w:rsid w:val="00AB5B84"/>
    <w:rsid w:val="00AC0D0E"/>
    <w:rsid w:val="00AC31E8"/>
    <w:rsid w:val="00AC3724"/>
    <w:rsid w:val="00AC543B"/>
    <w:rsid w:val="00AC5847"/>
    <w:rsid w:val="00AC5D51"/>
    <w:rsid w:val="00AC6212"/>
    <w:rsid w:val="00AC683B"/>
    <w:rsid w:val="00AC6C3A"/>
    <w:rsid w:val="00AD06AD"/>
    <w:rsid w:val="00AD1F6D"/>
    <w:rsid w:val="00AD253E"/>
    <w:rsid w:val="00AD27F6"/>
    <w:rsid w:val="00AD4D9E"/>
    <w:rsid w:val="00AD51A6"/>
    <w:rsid w:val="00AD5537"/>
    <w:rsid w:val="00AD5CA3"/>
    <w:rsid w:val="00AD5CFC"/>
    <w:rsid w:val="00AD7033"/>
    <w:rsid w:val="00AD79A1"/>
    <w:rsid w:val="00AE0067"/>
    <w:rsid w:val="00AE0801"/>
    <w:rsid w:val="00AE0923"/>
    <w:rsid w:val="00AE0CAA"/>
    <w:rsid w:val="00AE1435"/>
    <w:rsid w:val="00AE1EF6"/>
    <w:rsid w:val="00AE27C9"/>
    <w:rsid w:val="00AE2C81"/>
    <w:rsid w:val="00AE2EEC"/>
    <w:rsid w:val="00AE2FFC"/>
    <w:rsid w:val="00AE339A"/>
    <w:rsid w:val="00AE3616"/>
    <w:rsid w:val="00AE36C2"/>
    <w:rsid w:val="00AE3FD4"/>
    <w:rsid w:val="00AE4AD1"/>
    <w:rsid w:val="00AE4D4C"/>
    <w:rsid w:val="00AE52BE"/>
    <w:rsid w:val="00AE6783"/>
    <w:rsid w:val="00AE73D5"/>
    <w:rsid w:val="00AE7D15"/>
    <w:rsid w:val="00AF032D"/>
    <w:rsid w:val="00AF0972"/>
    <w:rsid w:val="00AF0AB3"/>
    <w:rsid w:val="00AF0CD5"/>
    <w:rsid w:val="00AF1C77"/>
    <w:rsid w:val="00AF1CBB"/>
    <w:rsid w:val="00AF2452"/>
    <w:rsid w:val="00AF3E2F"/>
    <w:rsid w:val="00AF4591"/>
    <w:rsid w:val="00AF4A15"/>
    <w:rsid w:val="00AF7133"/>
    <w:rsid w:val="00B00CFA"/>
    <w:rsid w:val="00B05023"/>
    <w:rsid w:val="00B050D2"/>
    <w:rsid w:val="00B05AB1"/>
    <w:rsid w:val="00B064CE"/>
    <w:rsid w:val="00B06755"/>
    <w:rsid w:val="00B07440"/>
    <w:rsid w:val="00B10392"/>
    <w:rsid w:val="00B10965"/>
    <w:rsid w:val="00B1121D"/>
    <w:rsid w:val="00B112DA"/>
    <w:rsid w:val="00B1135C"/>
    <w:rsid w:val="00B11EB2"/>
    <w:rsid w:val="00B142FE"/>
    <w:rsid w:val="00B1442F"/>
    <w:rsid w:val="00B1611F"/>
    <w:rsid w:val="00B16285"/>
    <w:rsid w:val="00B165BD"/>
    <w:rsid w:val="00B16BC3"/>
    <w:rsid w:val="00B16C7D"/>
    <w:rsid w:val="00B229CC"/>
    <w:rsid w:val="00B24138"/>
    <w:rsid w:val="00B24A3C"/>
    <w:rsid w:val="00B24CA1"/>
    <w:rsid w:val="00B274DE"/>
    <w:rsid w:val="00B2768A"/>
    <w:rsid w:val="00B27B65"/>
    <w:rsid w:val="00B322B6"/>
    <w:rsid w:val="00B32455"/>
    <w:rsid w:val="00B3371E"/>
    <w:rsid w:val="00B34199"/>
    <w:rsid w:val="00B36AAC"/>
    <w:rsid w:val="00B36DCC"/>
    <w:rsid w:val="00B40103"/>
    <w:rsid w:val="00B40D07"/>
    <w:rsid w:val="00B40E52"/>
    <w:rsid w:val="00B41676"/>
    <w:rsid w:val="00B41FED"/>
    <w:rsid w:val="00B42F66"/>
    <w:rsid w:val="00B4308B"/>
    <w:rsid w:val="00B45376"/>
    <w:rsid w:val="00B501C5"/>
    <w:rsid w:val="00B50863"/>
    <w:rsid w:val="00B52CC2"/>
    <w:rsid w:val="00B538A8"/>
    <w:rsid w:val="00B55407"/>
    <w:rsid w:val="00B56D6D"/>
    <w:rsid w:val="00B56DCE"/>
    <w:rsid w:val="00B606AF"/>
    <w:rsid w:val="00B607CB"/>
    <w:rsid w:val="00B61350"/>
    <w:rsid w:val="00B62FA2"/>
    <w:rsid w:val="00B654F6"/>
    <w:rsid w:val="00B67319"/>
    <w:rsid w:val="00B673C6"/>
    <w:rsid w:val="00B678ED"/>
    <w:rsid w:val="00B708DC"/>
    <w:rsid w:val="00B72873"/>
    <w:rsid w:val="00B72A0B"/>
    <w:rsid w:val="00B73C8E"/>
    <w:rsid w:val="00B741C9"/>
    <w:rsid w:val="00B748D1"/>
    <w:rsid w:val="00B75B9A"/>
    <w:rsid w:val="00B75CD4"/>
    <w:rsid w:val="00B76326"/>
    <w:rsid w:val="00B76610"/>
    <w:rsid w:val="00B76DA1"/>
    <w:rsid w:val="00B774B7"/>
    <w:rsid w:val="00B77BDC"/>
    <w:rsid w:val="00B805B3"/>
    <w:rsid w:val="00B80F23"/>
    <w:rsid w:val="00B80F6E"/>
    <w:rsid w:val="00B8138C"/>
    <w:rsid w:val="00B81436"/>
    <w:rsid w:val="00B82089"/>
    <w:rsid w:val="00B83250"/>
    <w:rsid w:val="00B83D67"/>
    <w:rsid w:val="00B84535"/>
    <w:rsid w:val="00B84691"/>
    <w:rsid w:val="00B84BCF"/>
    <w:rsid w:val="00B8562B"/>
    <w:rsid w:val="00B8589C"/>
    <w:rsid w:val="00B86A81"/>
    <w:rsid w:val="00B87A05"/>
    <w:rsid w:val="00B908F3"/>
    <w:rsid w:val="00B90FB7"/>
    <w:rsid w:val="00B92D37"/>
    <w:rsid w:val="00B93933"/>
    <w:rsid w:val="00B948CD"/>
    <w:rsid w:val="00B95132"/>
    <w:rsid w:val="00B96353"/>
    <w:rsid w:val="00B971F4"/>
    <w:rsid w:val="00B979F2"/>
    <w:rsid w:val="00BA05CE"/>
    <w:rsid w:val="00BA0CB6"/>
    <w:rsid w:val="00BA0D1F"/>
    <w:rsid w:val="00BA32AF"/>
    <w:rsid w:val="00BA4399"/>
    <w:rsid w:val="00BA51B3"/>
    <w:rsid w:val="00BA5AEB"/>
    <w:rsid w:val="00BA5D78"/>
    <w:rsid w:val="00BA716B"/>
    <w:rsid w:val="00BA7CE8"/>
    <w:rsid w:val="00BB0210"/>
    <w:rsid w:val="00BB02B8"/>
    <w:rsid w:val="00BB0A37"/>
    <w:rsid w:val="00BB107E"/>
    <w:rsid w:val="00BB2099"/>
    <w:rsid w:val="00BB2C4F"/>
    <w:rsid w:val="00BB363E"/>
    <w:rsid w:val="00BB4CC3"/>
    <w:rsid w:val="00BB65ED"/>
    <w:rsid w:val="00BB6806"/>
    <w:rsid w:val="00BB7A91"/>
    <w:rsid w:val="00BC11D5"/>
    <w:rsid w:val="00BC1EBD"/>
    <w:rsid w:val="00BC1EC9"/>
    <w:rsid w:val="00BC23CD"/>
    <w:rsid w:val="00BC2819"/>
    <w:rsid w:val="00BC309B"/>
    <w:rsid w:val="00BC3F70"/>
    <w:rsid w:val="00BC4893"/>
    <w:rsid w:val="00BC7CF8"/>
    <w:rsid w:val="00BD0A04"/>
    <w:rsid w:val="00BD10CD"/>
    <w:rsid w:val="00BD253C"/>
    <w:rsid w:val="00BD328A"/>
    <w:rsid w:val="00BD362C"/>
    <w:rsid w:val="00BD42A1"/>
    <w:rsid w:val="00BD4650"/>
    <w:rsid w:val="00BD6A14"/>
    <w:rsid w:val="00BD7436"/>
    <w:rsid w:val="00BD7924"/>
    <w:rsid w:val="00BE0709"/>
    <w:rsid w:val="00BE07E9"/>
    <w:rsid w:val="00BE165F"/>
    <w:rsid w:val="00BE1C3C"/>
    <w:rsid w:val="00BE44AF"/>
    <w:rsid w:val="00BE50E0"/>
    <w:rsid w:val="00BE5301"/>
    <w:rsid w:val="00BE7CDE"/>
    <w:rsid w:val="00BE7D54"/>
    <w:rsid w:val="00BF0F10"/>
    <w:rsid w:val="00BF24E1"/>
    <w:rsid w:val="00BF2F6D"/>
    <w:rsid w:val="00BF3A0F"/>
    <w:rsid w:val="00BF3F27"/>
    <w:rsid w:val="00BF55F1"/>
    <w:rsid w:val="00BF6D02"/>
    <w:rsid w:val="00C00586"/>
    <w:rsid w:val="00C00812"/>
    <w:rsid w:val="00C00A0C"/>
    <w:rsid w:val="00C00E3C"/>
    <w:rsid w:val="00C05F23"/>
    <w:rsid w:val="00C063E8"/>
    <w:rsid w:val="00C07194"/>
    <w:rsid w:val="00C07701"/>
    <w:rsid w:val="00C07C48"/>
    <w:rsid w:val="00C07DD1"/>
    <w:rsid w:val="00C11A97"/>
    <w:rsid w:val="00C1241A"/>
    <w:rsid w:val="00C12AAE"/>
    <w:rsid w:val="00C139B3"/>
    <w:rsid w:val="00C13EDE"/>
    <w:rsid w:val="00C150D8"/>
    <w:rsid w:val="00C155CE"/>
    <w:rsid w:val="00C15E02"/>
    <w:rsid w:val="00C160B6"/>
    <w:rsid w:val="00C16877"/>
    <w:rsid w:val="00C16D13"/>
    <w:rsid w:val="00C17E1E"/>
    <w:rsid w:val="00C17E28"/>
    <w:rsid w:val="00C2085B"/>
    <w:rsid w:val="00C209E1"/>
    <w:rsid w:val="00C21098"/>
    <w:rsid w:val="00C2113D"/>
    <w:rsid w:val="00C21591"/>
    <w:rsid w:val="00C222FC"/>
    <w:rsid w:val="00C2264C"/>
    <w:rsid w:val="00C226A0"/>
    <w:rsid w:val="00C22949"/>
    <w:rsid w:val="00C22C09"/>
    <w:rsid w:val="00C22E83"/>
    <w:rsid w:val="00C2516E"/>
    <w:rsid w:val="00C25434"/>
    <w:rsid w:val="00C25BCD"/>
    <w:rsid w:val="00C260CE"/>
    <w:rsid w:val="00C26AD7"/>
    <w:rsid w:val="00C27376"/>
    <w:rsid w:val="00C3084B"/>
    <w:rsid w:val="00C324DC"/>
    <w:rsid w:val="00C35B36"/>
    <w:rsid w:val="00C35E30"/>
    <w:rsid w:val="00C36FD9"/>
    <w:rsid w:val="00C3777B"/>
    <w:rsid w:val="00C37A83"/>
    <w:rsid w:val="00C412ED"/>
    <w:rsid w:val="00C4248B"/>
    <w:rsid w:val="00C42577"/>
    <w:rsid w:val="00C4328E"/>
    <w:rsid w:val="00C43C25"/>
    <w:rsid w:val="00C44929"/>
    <w:rsid w:val="00C45094"/>
    <w:rsid w:val="00C4652F"/>
    <w:rsid w:val="00C471A7"/>
    <w:rsid w:val="00C4793C"/>
    <w:rsid w:val="00C47CD5"/>
    <w:rsid w:val="00C4E4AB"/>
    <w:rsid w:val="00C50BAC"/>
    <w:rsid w:val="00C51503"/>
    <w:rsid w:val="00C52B89"/>
    <w:rsid w:val="00C54B14"/>
    <w:rsid w:val="00C57252"/>
    <w:rsid w:val="00C579E2"/>
    <w:rsid w:val="00C57BA0"/>
    <w:rsid w:val="00C60773"/>
    <w:rsid w:val="00C6181C"/>
    <w:rsid w:val="00C61A29"/>
    <w:rsid w:val="00C61E55"/>
    <w:rsid w:val="00C62586"/>
    <w:rsid w:val="00C62C29"/>
    <w:rsid w:val="00C63F5C"/>
    <w:rsid w:val="00C65109"/>
    <w:rsid w:val="00C65DAB"/>
    <w:rsid w:val="00C67190"/>
    <w:rsid w:val="00C701FF"/>
    <w:rsid w:val="00C727B0"/>
    <w:rsid w:val="00C72D6F"/>
    <w:rsid w:val="00C7318A"/>
    <w:rsid w:val="00C734CD"/>
    <w:rsid w:val="00C737DD"/>
    <w:rsid w:val="00C741D3"/>
    <w:rsid w:val="00C75091"/>
    <w:rsid w:val="00C750F3"/>
    <w:rsid w:val="00C750F6"/>
    <w:rsid w:val="00C75E18"/>
    <w:rsid w:val="00C76549"/>
    <w:rsid w:val="00C76D5A"/>
    <w:rsid w:val="00C77605"/>
    <w:rsid w:val="00C77B10"/>
    <w:rsid w:val="00C8027A"/>
    <w:rsid w:val="00C809D6"/>
    <w:rsid w:val="00C80B6A"/>
    <w:rsid w:val="00C81348"/>
    <w:rsid w:val="00C81AB1"/>
    <w:rsid w:val="00C81B05"/>
    <w:rsid w:val="00C8279B"/>
    <w:rsid w:val="00C82F88"/>
    <w:rsid w:val="00C850F3"/>
    <w:rsid w:val="00C860CA"/>
    <w:rsid w:val="00C86EA2"/>
    <w:rsid w:val="00C90057"/>
    <w:rsid w:val="00C901FA"/>
    <w:rsid w:val="00C90995"/>
    <w:rsid w:val="00C913CC"/>
    <w:rsid w:val="00C91E32"/>
    <w:rsid w:val="00C91FD0"/>
    <w:rsid w:val="00C93917"/>
    <w:rsid w:val="00C93F6F"/>
    <w:rsid w:val="00C94911"/>
    <w:rsid w:val="00C94DBA"/>
    <w:rsid w:val="00C94F54"/>
    <w:rsid w:val="00C96A3E"/>
    <w:rsid w:val="00C96ECB"/>
    <w:rsid w:val="00C977AB"/>
    <w:rsid w:val="00C97B16"/>
    <w:rsid w:val="00CA0B99"/>
    <w:rsid w:val="00CA22CE"/>
    <w:rsid w:val="00CA2C4B"/>
    <w:rsid w:val="00CA3BE3"/>
    <w:rsid w:val="00CA4421"/>
    <w:rsid w:val="00CA4D68"/>
    <w:rsid w:val="00CA4EA1"/>
    <w:rsid w:val="00CA4F6A"/>
    <w:rsid w:val="00CA5412"/>
    <w:rsid w:val="00CA5B35"/>
    <w:rsid w:val="00CA5B7D"/>
    <w:rsid w:val="00CA6ED8"/>
    <w:rsid w:val="00CA7805"/>
    <w:rsid w:val="00CA7920"/>
    <w:rsid w:val="00CA7A56"/>
    <w:rsid w:val="00CA7CA3"/>
    <w:rsid w:val="00CB1312"/>
    <w:rsid w:val="00CB1A66"/>
    <w:rsid w:val="00CB2877"/>
    <w:rsid w:val="00CB33D7"/>
    <w:rsid w:val="00CB34E1"/>
    <w:rsid w:val="00CB4069"/>
    <w:rsid w:val="00CB41B9"/>
    <w:rsid w:val="00CB4E7E"/>
    <w:rsid w:val="00CC0C73"/>
    <w:rsid w:val="00CC15D6"/>
    <w:rsid w:val="00CC1E27"/>
    <w:rsid w:val="00CC20FE"/>
    <w:rsid w:val="00CC2401"/>
    <w:rsid w:val="00CC2B0A"/>
    <w:rsid w:val="00CC30AF"/>
    <w:rsid w:val="00CC3796"/>
    <w:rsid w:val="00CC49A0"/>
    <w:rsid w:val="00CC510D"/>
    <w:rsid w:val="00CC6538"/>
    <w:rsid w:val="00CC6638"/>
    <w:rsid w:val="00CD2533"/>
    <w:rsid w:val="00CD2537"/>
    <w:rsid w:val="00CD2A32"/>
    <w:rsid w:val="00CD2B89"/>
    <w:rsid w:val="00CD337D"/>
    <w:rsid w:val="00CD39DD"/>
    <w:rsid w:val="00CD3DE5"/>
    <w:rsid w:val="00CD40F6"/>
    <w:rsid w:val="00CD46A8"/>
    <w:rsid w:val="00CD4F89"/>
    <w:rsid w:val="00CD6A41"/>
    <w:rsid w:val="00CD7B61"/>
    <w:rsid w:val="00CE0359"/>
    <w:rsid w:val="00CE1CC9"/>
    <w:rsid w:val="00CE51E8"/>
    <w:rsid w:val="00CE5280"/>
    <w:rsid w:val="00CE5EC1"/>
    <w:rsid w:val="00CE7074"/>
    <w:rsid w:val="00CE72DA"/>
    <w:rsid w:val="00CE7952"/>
    <w:rsid w:val="00CF0511"/>
    <w:rsid w:val="00CF0B77"/>
    <w:rsid w:val="00CF208E"/>
    <w:rsid w:val="00CF218D"/>
    <w:rsid w:val="00CF23EF"/>
    <w:rsid w:val="00CF2A65"/>
    <w:rsid w:val="00CF34E6"/>
    <w:rsid w:val="00CF4411"/>
    <w:rsid w:val="00CF449D"/>
    <w:rsid w:val="00CF59C4"/>
    <w:rsid w:val="00CF5FDA"/>
    <w:rsid w:val="00CF6263"/>
    <w:rsid w:val="00CF698F"/>
    <w:rsid w:val="00CF7C76"/>
    <w:rsid w:val="00D00D26"/>
    <w:rsid w:val="00D01BE7"/>
    <w:rsid w:val="00D02558"/>
    <w:rsid w:val="00D02E09"/>
    <w:rsid w:val="00D032C4"/>
    <w:rsid w:val="00D034BB"/>
    <w:rsid w:val="00D03ACC"/>
    <w:rsid w:val="00D060B3"/>
    <w:rsid w:val="00D0621D"/>
    <w:rsid w:val="00D063AA"/>
    <w:rsid w:val="00D11713"/>
    <w:rsid w:val="00D11786"/>
    <w:rsid w:val="00D11AB5"/>
    <w:rsid w:val="00D13E04"/>
    <w:rsid w:val="00D14C5F"/>
    <w:rsid w:val="00D14D7A"/>
    <w:rsid w:val="00D162C1"/>
    <w:rsid w:val="00D17156"/>
    <w:rsid w:val="00D171B0"/>
    <w:rsid w:val="00D17C51"/>
    <w:rsid w:val="00D20F33"/>
    <w:rsid w:val="00D212DE"/>
    <w:rsid w:val="00D2197D"/>
    <w:rsid w:val="00D21D6D"/>
    <w:rsid w:val="00D2331B"/>
    <w:rsid w:val="00D235CB"/>
    <w:rsid w:val="00D23715"/>
    <w:rsid w:val="00D23B29"/>
    <w:rsid w:val="00D24582"/>
    <w:rsid w:val="00D24F1F"/>
    <w:rsid w:val="00D25131"/>
    <w:rsid w:val="00D26467"/>
    <w:rsid w:val="00D26AC5"/>
    <w:rsid w:val="00D26BA4"/>
    <w:rsid w:val="00D26D7E"/>
    <w:rsid w:val="00D2760A"/>
    <w:rsid w:val="00D27709"/>
    <w:rsid w:val="00D315B7"/>
    <w:rsid w:val="00D32E81"/>
    <w:rsid w:val="00D33CA7"/>
    <w:rsid w:val="00D35E82"/>
    <w:rsid w:val="00D36B4B"/>
    <w:rsid w:val="00D36C3D"/>
    <w:rsid w:val="00D36DF1"/>
    <w:rsid w:val="00D37260"/>
    <w:rsid w:val="00D37C29"/>
    <w:rsid w:val="00D40C50"/>
    <w:rsid w:val="00D41056"/>
    <w:rsid w:val="00D41BCC"/>
    <w:rsid w:val="00D41CDA"/>
    <w:rsid w:val="00D42A1E"/>
    <w:rsid w:val="00D42DBF"/>
    <w:rsid w:val="00D4424C"/>
    <w:rsid w:val="00D44302"/>
    <w:rsid w:val="00D44AD9"/>
    <w:rsid w:val="00D46711"/>
    <w:rsid w:val="00D4693D"/>
    <w:rsid w:val="00D5152E"/>
    <w:rsid w:val="00D534E7"/>
    <w:rsid w:val="00D53CC6"/>
    <w:rsid w:val="00D54281"/>
    <w:rsid w:val="00D543D6"/>
    <w:rsid w:val="00D54B9E"/>
    <w:rsid w:val="00D55B19"/>
    <w:rsid w:val="00D57437"/>
    <w:rsid w:val="00D6060B"/>
    <w:rsid w:val="00D6183E"/>
    <w:rsid w:val="00D61F05"/>
    <w:rsid w:val="00D641CA"/>
    <w:rsid w:val="00D64898"/>
    <w:rsid w:val="00D651AB"/>
    <w:rsid w:val="00D6542E"/>
    <w:rsid w:val="00D6570D"/>
    <w:rsid w:val="00D71A9E"/>
    <w:rsid w:val="00D72056"/>
    <w:rsid w:val="00D72C41"/>
    <w:rsid w:val="00D74090"/>
    <w:rsid w:val="00D740BB"/>
    <w:rsid w:val="00D752CD"/>
    <w:rsid w:val="00D75D9A"/>
    <w:rsid w:val="00D76CD0"/>
    <w:rsid w:val="00D773DC"/>
    <w:rsid w:val="00D816FC"/>
    <w:rsid w:val="00D81B86"/>
    <w:rsid w:val="00D824C3"/>
    <w:rsid w:val="00D82F68"/>
    <w:rsid w:val="00D84965"/>
    <w:rsid w:val="00D84B41"/>
    <w:rsid w:val="00D86DFA"/>
    <w:rsid w:val="00D87430"/>
    <w:rsid w:val="00D9136A"/>
    <w:rsid w:val="00D914EC"/>
    <w:rsid w:val="00D928CC"/>
    <w:rsid w:val="00D92D32"/>
    <w:rsid w:val="00D9367F"/>
    <w:rsid w:val="00D959BB"/>
    <w:rsid w:val="00D96269"/>
    <w:rsid w:val="00DA0981"/>
    <w:rsid w:val="00DA0E4B"/>
    <w:rsid w:val="00DA1326"/>
    <w:rsid w:val="00DA15A9"/>
    <w:rsid w:val="00DA1B18"/>
    <w:rsid w:val="00DA1EEA"/>
    <w:rsid w:val="00DA3821"/>
    <w:rsid w:val="00DA53FB"/>
    <w:rsid w:val="00DA64BD"/>
    <w:rsid w:val="00DA6BBE"/>
    <w:rsid w:val="00DA70ED"/>
    <w:rsid w:val="00DA7578"/>
    <w:rsid w:val="00DA783B"/>
    <w:rsid w:val="00DB07BE"/>
    <w:rsid w:val="00DB0A37"/>
    <w:rsid w:val="00DB171D"/>
    <w:rsid w:val="00DB18C7"/>
    <w:rsid w:val="00DB1F62"/>
    <w:rsid w:val="00DB389E"/>
    <w:rsid w:val="00DB3CE4"/>
    <w:rsid w:val="00DB5881"/>
    <w:rsid w:val="00DB6D14"/>
    <w:rsid w:val="00DB728B"/>
    <w:rsid w:val="00DB7E39"/>
    <w:rsid w:val="00DC0AB7"/>
    <w:rsid w:val="00DC157F"/>
    <w:rsid w:val="00DC2890"/>
    <w:rsid w:val="00DC338B"/>
    <w:rsid w:val="00DC3454"/>
    <w:rsid w:val="00DC3CB1"/>
    <w:rsid w:val="00DC58D9"/>
    <w:rsid w:val="00DC5B32"/>
    <w:rsid w:val="00DC5FE7"/>
    <w:rsid w:val="00DC6904"/>
    <w:rsid w:val="00DC71FB"/>
    <w:rsid w:val="00DC7262"/>
    <w:rsid w:val="00DC7EF0"/>
    <w:rsid w:val="00DD1714"/>
    <w:rsid w:val="00DD236D"/>
    <w:rsid w:val="00DD2D78"/>
    <w:rsid w:val="00DD31EC"/>
    <w:rsid w:val="00DD401C"/>
    <w:rsid w:val="00DD4517"/>
    <w:rsid w:val="00DD4774"/>
    <w:rsid w:val="00DD47E6"/>
    <w:rsid w:val="00DD4D8E"/>
    <w:rsid w:val="00DD58EE"/>
    <w:rsid w:val="00DD5A78"/>
    <w:rsid w:val="00DD694D"/>
    <w:rsid w:val="00DE0627"/>
    <w:rsid w:val="00DE1DFF"/>
    <w:rsid w:val="00DE2017"/>
    <w:rsid w:val="00DE34E6"/>
    <w:rsid w:val="00DE3F00"/>
    <w:rsid w:val="00DE4336"/>
    <w:rsid w:val="00DE47EB"/>
    <w:rsid w:val="00DE66CA"/>
    <w:rsid w:val="00DF0388"/>
    <w:rsid w:val="00DF0D8E"/>
    <w:rsid w:val="00DF0EC7"/>
    <w:rsid w:val="00DF24A6"/>
    <w:rsid w:val="00DF318A"/>
    <w:rsid w:val="00DF3299"/>
    <w:rsid w:val="00DF3969"/>
    <w:rsid w:val="00DF438A"/>
    <w:rsid w:val="00DF4526"/>
    <w:rsid w:val="00DF5401"/>
    <w:rsid w:val="00DF6A25"/>
    <w:rsid w:val="00DF70FE"/>
    <w:rsid w:val="00DF74DF"/>
    <w:rsid w:val="00DF7E91"/>
    <w:rsid w:val="00E0082A"/>
    <w:rsid w:val="00E019A3"/>
    <w:rsid w:val="00E0215C"/>
    <w:rsid w:val="00E024D3"/>
    <w:rsid w:val="00E033E8"/>
    <w:rsid w:val="00E035FB"/>
    <w:rsid w:val="00E03E72"/>
    <w:rsid w:val="00E0464C"/>
    <w:rsid w:val="00E06C94"/>
    <w:rsid w:val="00E06EC9"/>
    <w:rsid w:val="00E07AFC"/>
    <w:rsid w:val="00E10281"/>
    <w:rsid w:val="00E105AD"/>
    <w:rsid w:val="00E118DB"/>
    <w:rsid w:val="00E11C40"/>
    <w:rsid w:val="00E14DBB"/>
    <w:rsid w:val="00E14E0E"/>
    <w:rsid w:val="00E1582C"/>
    <w:rsid w:val="00E15A80"/>
    <w:rsid w:val="00E16B8F"/>
    <w:rsid w:val="00E17920"/>
    <w:rsid w:val="00E2294E"/>
    <w:rsid w:val="00E2321C"/>
    <w:rsid w:val="00E24041"/>
    <w:rsid w:val="00E25EFB"/>
    <w:rsid w:val="00E264D4"/>
    <w:rsid w:val="00E303B3"/>
    <w:rsid w:val="00E307C6"/>
    <w:rsid w:val="00E31543"/>
    <w:rsid w:val="00E31D4C"/>
    <w:rsid w:val="00E32EB6"/>
    <w:rsid w:val="00E33B15"/>
    <w:rsid w:val="00E3437A"/>
    <w:rsid w:val="00E348C8"/>
    <w:rsid w:val="00E34975"/>
    <w:rsid w:val="00E35AF1"/>
    <w:rsid w:val="00E36254"/>
    <w:rsid w:val="00E36AA6"/>
    <w:rsid w:val="00E36B92"/>
    <w:rsid w:val="00E37B83"/>
    <w:rsid w:val="00E4024E"/>
    <w:rsid w:val="00E4196A"/>
    <w:rsid w:val="00E42A77"/>
    <w:rsid w:val="00E43780"/>
    <w:rsid w:val="00E45A61"/>
    <w:rsid w:val="00E45B4D"/>
    <w:rsid w:val="00E4625F"/>
    <w:rsid w:val="00E46E37"/>
    <w:rsid w:val="00E47208"/>
    <w:rsid w:val="00E51393"/>
    <w:rsid w:val="00E52C59"/>
    <w:rsid w:val="00E547BD"/>
    <w:rsid w:val="00E548EE"/>
    <w:rsid w:val="00E55A0C"/>
    <w:rsid w:val="00E57105"/>
    <w:rsid w:val="00E640CF"/>
    <w:rsid w:val="00E64352"/>
    <w:rsid w:val="00E64616"/>
    <w:rsid w:val="00E64B96"/>
    <w:rsid w:val="00E66E5E"/>
    <w:rsid w:val="00E67534"/>
    <w:rsid w:val="00E675E3"/>
    <w:rsid w:val="00E67D71"/>
    <w:rsid w:val="00E67F8B"/>
    <w:rsid w:val="00E70672"/>
    <w:rsid w:val="00E709B9"/>
    <w:rsid w:val="00E7224C"/>
    <w:rsid w:val="00E72322"/>
    <w:rsid w:val="00E73AC5"/>
    <w:rsid w:val="00E74FEB"/>
    <w:rsid w:val="00E756A1"/>
    <w:rsid w:val="00E75CE8"/>
    <w:rsid w:val="00E75D69"/>
    <w:rsid w:val="00E75F82"/>
    <w:rsid w:val="00E76665"/>
    <w:rsid w:val="00E767AB"/>
    <w:rsid w:val="00E80DC2"/>
    <w:rsid w:val="00E812D9"/>
    <w:rsid w:val="00E81CD5"/>
    <w:rsid w:val="00E81D95"/>
    <w:rsid w:val="00E82B45"/>
    <w:rsid w:val="00E83120"/>
    <w:rsid w:val="00E83761"/>
    <w:rsid w:val="00E8397D"/>
    <w:rsid w:val="00E85A8C"/>
    <w:rsid w:val="00E869ED"/>
    <w:rsid w:val="00E86EDA"/>
    <w:rsid w:val="00E87002"/>
    <w:rsid w:val="00E90144"/>
    <w:rsid w:val="00E903E3"/>
    <w:rsid w:val="00E90677"/>
    <w:rsid w:val="00E906EB"/>
    <w:rsid w:val="00E91F9F"/>
    <w:rsid w:val="00E9343F"/>
    <w:rsid w:val="00E948CA"/>
    <w:rsid w:val="00E95758"/>
    <w:rsid w:val="00E96337"/>
    <w:rsid w:val="00E977CC"/>
    <w:rsid w:val="00E97B66"/>
    <w:rsid w:val="00E97BF2"/>
    <w:rsid w:val="00EA0FD3"/>
    <w:rsid w:val="00EA2340"/>
    <w:rsid w:val="00EA2677"/>
    <w:rsid w:val="00EA300D"/>
    <w:rsid w:val="00EA64B6"/>
    <w:rsid w:val="00EB0D49"/>
    <w:rsid w:val="00EB1440"/>
    <w:rsid w:val="00EB1448"/>
    <w:rsid w:val="00EB1CDF"/>
    <w:rsid w:val="00EB40AC"/>
    <w:rsid w:val="00EB458D"/>
    <w:rsid w:val="00EB547B"/>
    <w:rsid w:val="00EB54E3"/>
    <w:rsid w:val="00EB5808"/>
    <w:rsid w:val="00EB6468"/>
    <w:rsid w:val="00EB6C07"/>
    <w:rsid w:val="00EC006F"/>
    <w:rsid w:val="00EC2914"/>
    <w:rsid w:val="00EC2C46"/>
    <w:rsid w:val="00EC2ED5"/>
    <w:rsid w:val="00EC6883"/>
    <w:rsid w:val="00EC68EF"/>
    <w:rsid w:val="00EC7F12"/>
    <w:rsid w:val="00ED0096"/>
    <w:rsid w:val="00ED03C9"/>
    <w:rsid w:val="00ED0D40"/>
    <w:rsid w:val="00ED0F2C"/>
    <w:rsid w:val="00ED285E"/>
    <w:rsid w:val="00ED32E2"/>
    <w:rsid w:val="00ED36C5"/>
    <w:rsid w:val="00ED3939"/>
    <w:rsid w:val="00ED45A9"/>
    <w:rsid w:val="00ED5341"/>
    <w:rsid w:val="00ED60F5"/>
    <w:rsid w:val="00ED6490"/>
    <w:rsid w:val="00ED6996"/>
    <w:rsid w:val="00ED730F"/>
    <w:rsid w:val="00ED74A0"/>
    <w:rsid w:val="00EE0542"/>
    <w:rsid w:val="00EE117D"/>
    <w:rsid w:val="00EE1283"/>
    <w:rsid w:val="00EE2123"/>
    <w:rsid w:val="00EE2527"/>
    <w:rsid w:val="00EE36B7"/>
    <w:rsid w:val="00EE3D14"/>
    <w:rsid w:val="00EE5D73"/>
    <w:rsid w:val="00EE67C7"/>
    <w:rsid w:val="00EF04D0"/>
    <w:rsid w:val="00EF16B4"/>
    <w:rsid w:val="00EF26FD"/>
    <w:rsid w:val="00EF2740"/>
    <w:rsid w:val="00EF301A"/>
    <w:rsid w:val="00EF41F3"/>
    <w:rsid w:val="00EF43F8"/>
    <w:rsid w:val="00EF6005"/>
    <w:rsid w:val="00EF6227"/>
    <w:rsid w:val="00EF62EB"/>
    <w:rsid w:val="00EF6790"/>
    <w:rsid w:val="00EF7965"/>
    <w:rsid w:val="00EF7E49"/>
    <w:rsid w:val="00F00AC9"/>
    <w:rsid w:val="00F01A72"/>
    <w:rsid w:val="00F02B91"/>
    <w:rsid w:val="00F03D65"/>
    <w:rsid w:val="00F0438A"/>
    <w:rsid w:val="00F04944"/>
    <w:rsid w:val="00F05392"/>
    <w:rsid w:val="00F05715"/>
    <w:rsid w:val="00F05ACA"/>
    <w:rsid w:val="00F07DA5"/>
    <w:rsid w:val="00F102D5"/>
    <w:rsid w:val="00F13763"/>
    <w:rsid w:val="00F137B3"/>
    <w:rsid w:val="00F1396A"/>
    <w:rsid w:val="00F15BF9"/>
    <w:rsid w:val="00F1638D"/>
    <w:rsid w:val="00F1666B"/>
    <w:rsid w:val="00F16D99"/>
    <w:rsid w:val="00F1787E"/>
    <w:rsid w:val="00F17A05"/>
    <w:rsid w:val="00F22873"/>
    <w:rsid w:val="00F234C7"/>
    <w:rsid w:val="00F24C4E"/>
    <w:rsid w:val="00F25D5A"/>
    <w:rsid w:val="00F25DA2"/>
    <w:rsid w:val="00F26935"/>
    <w:rsid w:val="00F273E3"/>
    <w:rsid w:val="00F27A71"/>
    <w:rsid w:val="00F27C4F"/>
    <w:rsid w:val="00F305B4"/>
    <w:rsid w:val="00F316F8"/>
    <w:rsid w:val="00F31E92"/>
    <w:rsid w:val="00F32EAC"/>
    <w:rsid w:val="00F349E6"/>
    <w:rsid w:val="00F356DD"/>
    <w:rsid w:val="00F35967"/>
    <w:rsid w:val="00F35E5F"/>
    <w:rsid w:val="00F369DE"/>
    <w:rsid w:val="00F36DF4"/>
    <w:rsid w:val="00F37D65"/>
    <w:rsid w:val="00F4353B"/>
    <w:rsid w:val="00F43FA5"/>
    <w:rsid w:val="00F45DD6"/>
    <w:rsid w:val="00F47873"/>
    <w:rsid w:val="00F51577"/>
    <w:rsid w:val="00F51BB2"/>
    <w:rsid w:val="00F53269"/>
    <w:rsid w:val="00F5352D"/>
    <w:rsid w:val="00F54194"/>
    <w:rsid w:val="00F54CF4"/>
    <w:rsid w:val="00F564AF"/>
    <w:rsid w:val="00F56D09"/>
    <w:rsid w:val="00F57227"/>
    <w:rsid w:val="00F5735F"/>
    <w:rsid w:val="00F57644"/>
    <w:rsid w:val="00F602FA"/>
    <w:rsid w:val="00F618A3"/>
    <w:rsid w:val="00F6232F"/>
    <w:rsid w:val="00F628D4"/>
    <w:rsid w:val="00F633EE"/>
    <w:rsid w:val="00F64B1F"/>
    <w:rsid w:val="00F6570D"/>
    <w:rsid w:val="00F6705D"/>
    <w:rsid w:val="00F67124"/>
    <w:rsid w:val="00F67BD8"/>
    <w:rsid w:val="00F70890"/>
    <w:rsid w:val="00F70EDC"/>
    <w:rsid w:val="00F71954"/>
    <w:rsid w:val="00F73228"/>
    <w:rsid w:val="00F7330F"/>
    <w:rsid w:val="00F73894"/>
    <w:rsid w:val="00F74885"/>
    <w:rsid w:val="00F7506C"/>
    <w:rsid w:val="00F75836"/>
    <w:rsid w:val="00F75ADC"/>
    <w:rsid w:val="00F75EA8"/>
    <w:rsid w:val="00F76746"/>
    <w:rsid w:val="00F77024"/>
    <w:rsid w:val="00F77063"/>
    <w:rsid w:val="00F80809"/>
    <w:rsid w:val="00F80AED"/>
    <w:rsid w:val="00F8163A"/>
    <w:rsid w:val="00F836DA"/>
    <w:rsid w:val="00F8409D"/>
    <w:rsid w:val="00F848CF"/>
    <w:rsid w:val="00F84C2C"/>
    <w:rsid w:val="00F85D84"/>
    <w:rsid w:val="00F8601E"/>
    <w:rsid w:val="00F8650D"/>
    <w:rsid w:val="00F86AAB"/>
    <w:rsid w:val="00F88442"/>
    <w:rsid w:val="00F9131B"/>
    <w:rsid w:val="00F94EA6"/>
    <w:rsid w:val="00F94EBB"/>
    <w:rsid w:val="00F96E5D"/>
    <w:rsid w:val="00FA0F46"/>
    <w:rsid w:val="00FA15E7"/>
    <w:rsid w:val="00FA2999"/>
    <w:rsid w:val="00FA2C36"/>
    <w:rsid w:val="00FA2EF7"/>
    <w:rsid w:val="00FA56FF"/>
    <w:rsid w:val="00FA5819"/>
    <w:rsid w:val="00FA5CEE"/>
    <w:rsid w:val="00FA734A"/>
    <w:rsid w:val="00FA7E1B"/>
    <w:rsid w:val="00FB03C5"/>
    <w:rsid w:val="00FB078D"/>
    <w:rsid w:val="00FB08C6"/>
    <w:rsid w:val="00FB10CB"/>
    <w:rsid w:val="00FB12AA"/>
    <w:rsid w:val="00FB141D"/>
    <w:rsid w:val="00FB3E2B"/>
    <w:rsid w:val="00FB44E9"/>
    <w:rsid w:val="00FB478A"/>
    <w:rsid w:val="00FB49E0"/>
    <w:rsid w:val="00FB4A8D"/>
    <w:rsid w:val="00FB5DE7"/>
    <w:rsid w:val="00FB687A"/>
    <w:rsid w:val="00FB6B03"/>
    <w:rsid w:val="00FB700D"/>
    <w:rsid w:val="00FB7309"/>
    <w:rsid w:val="00FC09AA"/>
    <w:rsid w:val="00FC2775"/>
    <w:rsid w:val="00FC3994"/>
    <w:rsid w:val="00FC3B28"/>
    <w:rsid w:val="00FC3E4B"/>
    <w:rsid w:val="00FC3F8F"/>
    <w:rsid w:val="00FC6BEB"/>
    <w:rsid w:val="00FD009D"/>
    <w:rsid w:val="00FD0315"/>
    <w:rsid w:val="00FD1606"/>
    <w:rsid w:val="00FD29A1"/>
    <w:rsid w:val="00FD3FA9"/>
    <w:rsid w:val="00FD58B1"/>
    <w:rsid w:val="00FD64A0"/>
    <w:rsid w:val="00FD6BB0"/>
    <w:rsid w:val="00FD70F0"/>
    <w:rsid w:val="00FD783E"/>
    <w:rsid w:val="00FD7CB8"/>
    <w:rsid w:val="00FE031A"/>
    <w:rsid w:val="00FE0411"/>
    <w:rsid w:val="00FE0EBF"/>
    <w:rsid w:val="00FE15C0"/>
    <w:rsid w:val="00FE1895"/>
    <w:rsid w:val="00FE3F17"/>
    <w:rsid w:val="00FE4092"/>
    <w:rsid w:val="00FE511C"/>
    <w:rsid w:val="00FE5330"/>
    <w:rsid w:val="00FE5652"/>
    <w:rsid w:val="00FE60C9"/>
    <w:rsid w:val="00FE7175"/>
    <w:rsid w:val="00FE767D"/>
    <w:rsid w:val="00FE78A0"/>
    <w:rsid w:val="00FE9921"/>
    <w:rsid w:val="00FF0CCA"/>
    <w:rsid w:val="00FF127E"/>
    <w:rsid w:val="00FF13D7"/>
    <w:rsid w:val="00FF3A2F"/>
    <w:rsid w:val="00FF4144"/>
    <w:rsid w:val="00FF4E9B"/>
    <w:rsid w:val="00FF5B11"/>
    <w:rsid w:val="00FF5F99"/>
    <w:rsid w:val="00FF7021"/>
    <w:rsid w:val="00FF7C92"/>
    <w:rsid w:val="0107B13F"/>
    <w:rsid w:val="0112706A"/>
    <w:rsid w:val="011F63CA"/>
    <w:rsid w:val="0129B3D8"/>
    <w:rsid w:val="013817C6"/>
    <w:rsid w:val="013ED85A"/>
    <w:rsid w:val="014FC4B5"/>
    <w:rsid w:val="0197FFE7"/>
    <w:rsid w:val="01AF65F8"/>
    <w:rsid w:val="022B7439"/>
    <w:rsid w:val="02399FE8"/>
    <w:rsid w:val="027BEA21"/>
    <w:rsid w:val="02B9EB46"/>
    <w:rsid w:val="02C984B4"/>
    <w:rsid w:val="0325C825"/>
    <w:rsid w:val="0338929B"/>
    <w:rsid w:val="0373EAB1"/>
    <w:rsid w:val="0374BE13"/>
    <w:rsid w:val="039E7671"/>
    <w:rsid w:val="03E58FAD"/>
    <w:rsid w:val="0442AB9F"/>
    <w:rsid w:val="04922979"/>
    <w:rsid w:val="04ADDDF6"/>
    <w:rsid w:val="04DA15A3"/>
    <w:rsid w:val="04FE034D"/>
    <w:rsid w:val="0502424C"/>
    <w:rsid w:val="060A556B"/>
    <w:rsid w:val="065D7B5D"/>
    <w:rsid w:val="06D48FF4"/>
    <w:rsid w:val="06E9024A"/>
    <w:rsid w:val="0714C8D9"/>
    <w:rsid w:val="07255FE0"/>
    <w:rsid w:val="076ED301"/>
    <w:rsid w:val="077495AF"/>
    <w:rsid w:val="0788660E"/>
    <w:rsid w:val="0798C7F2"/>
    <w:rsid w:val="07C6A021"/>
    <w:rsid w:val="07FC8210"/>
    <w:rsid w:val="0808CA0F"/>
    <w:rsid w:val="0835C9A4"/>
    <w:rsid w:val="083B6C72"/>
    <w:rsid w:val="085A30ED"/>
    <w:rsid w:val="08EE7584"/>
    <w:rsid w:val="09027FEB"/>
    <w:rsid w:val="0908CD07"/>
    <w:rsid w:val="094C9AFF"/>
    <w:rsid w:val="09A155D8"/>
    <w:rsid w:val="09A47DD7"/>
    <w:rsid w:val="09AD9352"/>
    <w:rsid w:val="09BC4E78"/>
    <w:rsid w:val="0A0B68A5"/>
    <w:rsid w:val="0A2506D3"/>
    <w:rsid w:val="0A387BB7"/>
    <w:rsid w:val="0A57E42D"/>
    <w:rsid w:val="0B5FA513"/>
    <w:rsid w:val="0B9B1905"/>
    <w:rsid w:val="0BBE96B3"/>
    <w:rsid w:val="0BEB4496"/>
    <w:rsid w:val="0BF56171"/>
    <w:rsid w:val="0C345ABF"/>
    <w:rsid w:val="0C3D8932"/>
    <w:rsid w:val="0C3FA1D3"/>
    <w:rsid w:val="0C4832E6"/>
    <w:rsid w:val="0C7A17B4"/>
    <w:rsid w:val="0CB49641"/>
    <w:rsid w:val="0CB7EDEC"/>
    <w:rsid w:val="0CBB355A"/>
    <w:rsid w:val="0D1B66D7"/>
    <w:rsid w:val="0D354A0C"/>
    <w:rsid w:val="0D3C264A"/>
    <w:rsid w:val="0D68B70A"/>
    <w:rsid w:val="0D740C6A"/>
    <w:rsid w:val="0D99D953"/>
    <w:rsid w:val="0DE00C61"/>
    <w:rsid w:val="0DF1E8AF"/>
    <w:rsid w:val="0E3030D1"/>
    <w:rsid w:val="0EA6E456"/>
    <w:rsid w:val="0EA7DA6C"/>
    <w:rsid w:val="0EC57D9E"/>
    <w:rsid w:val="0EC58E3A"/>
    <w:rsid w:val="0EE9F503"/>
    <w:rsid w:val="0F0D9EA4"/>
    <w:rsid w:val="0F1F166A"/>
    <w:rsid w:val="0F416A75"/>
    <w:rsid w:val="0F8E3D5F"/>
    <w:rsid w:val="0FB186E5"/>
    <w:rsid w:val="0FB5501B"/>
    <w:rsid w:val="0FD9EEDB"/>
    <w:rsid w:val="108285A2"/>
    <w:rsid w:val="10B0580F"/>
    <w:rsid w:val="10C30998"/>
    <w:rsid w:val="10CD4602"/>
    <w:rsid w:val="10D48EC4"/>
    <w:rsid w:val="11146D84"/>
    <w:rsid w:val="1145C6B9"/>
    <w:rsid w:val="115203DA"/>
    <w:rsid w:val="11543EFE"/>
    <w:rsid w:val="11A8650F"/>
    <w:rsid w:val="11D798C2"/>
    <w:rsid w:val="11D86B3B"/>
    <w:rsid w:val="12261F62"/>
    <w:rsid w:val="1239EE93"/>
    <w:rsid w:val="1244932C"/>
    <w:rsid w:val="125D67DE"/>
    <w:rsid w:val="12C40004"/>
    <w:rsid w:val="12FC5EA6"/>
    <w:rsid w:val="138811B3"/>
    <w:rsid w:val="13A10E1D"/>
    <w:rsid w:val="13C339F6"/>
    <w:rsid w:val="1404EF26"/>
    <w:rsid w:val="142FDC23"/>
    <w:rsid w:val="14363C92"/>
    <w:rsid w:val="14464EA8"/>
    <w:rsid w:val="144884B1"/>
    <w:rsid w:val="145DFF1A"/>
    <w:rsid w:val="14AEF5DD"/>
    <w:rsid w:val="14BE5ACA"/>
    <w:rsid w:val="14D7F30F"/>
    <w:rsid w:val="151E1D01"/>
    <w:rsid w:val="15231D67"/>
    <w:rsid w:val="157CB5E1"/>
    <w:rsid w:val="159741AE"/>
    <w:rsid w:val="15ECE37C"/>
    <w:rsid w:val="15F89551"/>
    <w:rsid w:val="160D42D8"/>
    <w:rsid w:val="16113FD6"/>
    <w:rsid w:val="16218A49"/>
    <w:rsid w:val="162C0316"/>
    <w:rsid w:val="16718A8F"/>
    <w:rsid w:val="16721EED"/>
    <w:rsid w:val="16A68A63"/>
    <w:rsid w:val="16B2AA7A"/>
    <w:rsid w:val="16DB9DF6"/>
    <w:rsid w:val="17275718"/>
    <w:rsid w:val="172D347F"/>
    <w:rsid w:val="17C57F0F"/>
    <w:rsid w:val="17EFFF2B"/>
    <w:rsid w:val="17F2F925"/>
    <w:rsid w:val="18115935"/>
    <w:rsid w:val="185E2FD1"/>
    <w:rsid w:val="186CA524"/>
    <w:rsid w:val="188D5AF8"/>
    <w:rsid w:val="189E689A"/>
    <w:rsid w:val="18D2D50B"/>
    <w:rsid w:val="194248C9"/>
    <w:rsid w:val="199E5438"/>
    <w:rsid w:val="19BBA9E5"/>
    <w:rsid w:val="19DC0CA4"/>
    <w:rsid w:val="1A45BA72"/>
    <w:rsid w:val="1A463372"/>
    <w:rsid w:val="1A91789C"/>
    <w:rsid w:val="1A95F96F"/>
    <w:rsid w:val="1AA38AD4"/>
    <w:rsid w:val="1AB5F367"/>
    <w:rsid w:val="1AE362C8"/>
    <w:rsid w:val="1B76149C"/>
    <w:rsid w:val="1B7CBA65"/>
    <w:rsid w:val="1B83A03D"/>
    <w:rsid w:val="1B9DCC36"/>
    <w:rsid w:val="1BCD38A9"/>
    <w:rsid w:val="1BD2EBC5"/>
    <w:rsid w:val="1C470EE5"/>
    <w:rsid w:val="1C48ABF0"/>
    <w:rsid w:val="1C7BE3B0"/>
    <w:rsid w:val="1C8072DA"/>
    <w:rsid w:val="1CC9E3C9"/>
    <w:rsid w:val="1D00BE6E"/>
    <w:rsid w:val="1D22C4DD"/>
    <w:rsid w:val="1D2B5D8F"/>
    <w:rsid w:val="1D3670B0"/>
    <w:rsid w:val="1D5C5813"/>
    <w:rsid w:val="1DB41D1C"/>
    <w:rsid w:val="1DD4D41A"/>
    <w:rsid w:val="1DE2ABB3"/>
    <w:rsid w:val="1E148D6B"/>
    <w:rsid w:val="1E3614EC"/>
    <w:rsid w:val="1E7E40E5"/>
    <w:rsid w:val="1EC2C9F7"/>
    <w:rsid w:val="1EC80F0A"/>
    <w:rsid w:val="1ECDC78D"/>
    <w:rsid w:val="1F1908DD"/>
    <w:rsid w:val="1F3A82A2"/>
    <w:rsid w:val="1F580C05"/>
    <w:rsid w:val="1F7273FF"/>
    <w:rsid w:val="1F76A575"/>
    <w:rsid w:val="1F88BDA3"/>
    <w:rsid w:val="1F8F4D73"/>
    <w:rsid w:val="1FAB04DC"/>
    <w:rsid w:val="1FABFBBF"/>
    <w:rsid w:val="1FD62E93"/>
    <w:rsid w:val="1FF3DA67"/>
    <w:rsid w:val="20B8AE44"/>
    <w:rsid w:val="20CA2221"/>
    <w:rsid w:val="20DB0F00"/>
    <w:rsid w:val="2131A4E1"/>
    <w:rsid w:val="213C3E01"/>
    <w:rsid w:val="21A06DA2"/>
    <w:rsid w:val="21CB6DEB"/>
    <w:rsid w:val="21CB989F"/>
    <w:rsid w:val="22120EF7"/>
    <w:rsid w:val="221EE739"/>
    <w:rsid w:val="2229F31A"/>
    <w:rsid w:val="2252F480"/>
    <w:rsid w:val="22860D92"/>
    <w:rsid w:val="22ADE00B"/>
    <w:rsid w:val="230D814B"/>
    <w:rsid w:val="23125D8B"/>
    <w:rsid w:val="2371FEE3"/>
    <w:rsid w:val="23958F4C"/>
    <w:rsid w:val="23BD04BC"/>
    <w:rsid w:val="23C4015C"/>
    <w:rsid w:val="24252FE2"/>
    <w:rsid w:val="24304A78"/>
    <w:rsid w:val="25035234"/>
    <w:rsid w:val="253DB860"/>
    <w:rsid w:val="25716CFA"/>
    <w:rsid w:val="258043C7"/>
    <w:rsid w:val="2650B9C5"/>
    <w:rsid w:val="266B1C88"/>
    <w:rsid w:val="26C234AD"/>
    <w:rsid w:val="26CD55D4"/>
    <w:rsid w:val="26CEC8C5"/>
    <w:rsid w:val="273216B5"/>
    <w:rsid w:val="273433F7"/>
    <w:rsid w:val="2735699F"/>
    <w:rsid w:val="274835D4"/>
    <w:rsid w:val="2749AAC6"/>
    <w:rsid w:val="2767D020"/>
    <w:rsid w:val="277F8D01"/>
    <w:rsid w:val="279B6D4B"/>
    <w:rsid w:val="27D48BF8"/>
    <w:rsid w:val="27D714AD"/>
    <w:rsid w:val="285B029E"/>
    <w:rsid w:val="28935E82"/>
    <w:rsid w:val="28B32D32"/>
    <w:rsid w:val="293A46FE"/>
    <w:rsid w:val="29585CBA"/>
    <w:rsid w:val="29624D8D"/>
    <w:rsid w:val="298CA4A7"/>
    <w:rsid w:val="29A1560C"/>
    <w:rsid w:val="29D527DB"/>
    <w:rsid w:val="2A23A75D"/>
    <w:rsid w:val="2A2A7A85"/>
    <w:rsid w:val="2A4FE8A3"/>
    <w:rsid w:val="2A95EA97"/>
    <w:rsid w:val="2AA66CD3"/>
    <w:rsid w:val="2ABF69B1"/>
    <w:rsid w:val="2ABF6D2C"/>
    <w:rsid w:val="2AE5AA0A"/>
    <w:rsid w:val="2B5742A2"/>
    <w:rsid w:val="2B6CFD3C"/>
    <w:rsid w:val="2B7B60B7"/>
    <w:rsid w:val="2B7D7611"/>
    <w:rsid w:val="2B7EBF8E"/>
    <w:rsid w:val="2B83A53A"/>
    <w:rsid w:val="2B957F20"/>
    <w:rsid w:val="2BBC92A4"/>
    <w:rsid w:val="2BDB39A3"/>
    <w:rsid w:val="2BEAEB9B"/>
    <w:rsid w:val="2C21C212"/>
    <w:rsid w:val="2C9D2158"/>
    <w:rsid w:val="2CA74E40"/>
    <w:rsid w:val="2CEB8515"/>
    <w:rsid w:val="2D191425"/>
    <w:rsid w:val="2D1E2D68"/>
    <w:rsid w:val="2D328FA3"/>
    <w:rsid w:val="2D51FC41"/>
    <w:rsid w:val="2D600AD8"/>
    <w:rsid w:val="2D818A2D"/>
    <w:rsid w:val="2D97B29A"/>
    <w:rsid w:val="2DA61FB6"/>
    <w:rsid w:val="2DA65167"/>
    <w:rsid w:val="2E300FB5"/>
    <w:rsid w:val="2E359EF4"/>
    <w:rsid w:val="2E5B4E71"/>
    <w:rsid w:val="2E62E783"/>
    <w:rsid w:val="2E6F2789"/>
    <w:rsid w:val="2E868EB2"/>
    <w:rsid w:val="2EB0879F"/>
    <w:rsid w:val="2F35A413"/>
    <w:rsid w:val="2F41E268"/>
    <w:rsid w:val="2F4406BA"/>
    <w:rsid w:val="2F46484D"/>
    <w:rsid w:val="2F8CDC26"/>
    <w:rsid w:val="2F8E9DBE"/>
    <w:rsid w:val="2FE977F1"/>
    <w:rsid w:val="2FF60614"/>
    <w:rsid w:val="304DB0D7"/>
    <w:rsid w:val="3051D878"/>
    <w:rsid w:val="30682468"/>
    <w:rsid w:val="3094FA4A"/>
    <w:rsid w:val="30A3B1E3"/>
    <w:rsid w:val="30A51CA9"/>
    <w:rsid w:val="313017D1"/>
    <w:rsid w:val="31780130"/>
    <w:rsid w:val="3186994B"/>
    <w:rsid w:val="31A8C4E5"/>
    <w:rsid w:val="31BF0A55"/>
    <w:rsid w:val="3280D3E2"/>
    <w:rsid w:val="3282E0ED"/>
    <w:rsid w:val="328ECAF9"/>
    <w:rsid w:val="3291FC74"/>
    <w:rsid w:val="32C9768B"/>
    <w:rsid w:val="32EDFD9C"/>
    <w:rsid w:val="32F6759C"/>
    <w:rsid w:val="338381E4"/>
    <w:rsid w:val="339276B2"/>
    <w:rsid w:val="340E54E5"/>
    <w:rsid w:val="34117790"/>
    <w:rsid w:val="341CB865"/>
    <w:rsid w:val="343D49CD"/>
    <w:rsid w:val="3441FD6D"/>
    <w:rsid w:val="3462B789"/>
    <w:rsid w:val="34A42EB7"/>
    <w:rsid w:val="34CE1BC4"/>
    <w:rsid w:val="34FC678A"/>
    <w:rsid w:val="3519FC63"/>
    <w:rsid w:val="35864BA4"/>
    <w:rsid w:val="359BC89A"/>
    <w:rsid w:val="359C0349"/>
    <w:rsid w:val="35A423FB"/>
    <w:rsid w:val="35AE0CCF"/>
    <w:rsid w:val="35FA2315"/>
    <w:rsid w:val="363141FE"/>
    <w:rsid w:val="36666163"/>
    <w:rsid w:val="366A0108"/>
    <w:rsid w:val="366EDEA6"/>
    <w:rsid w:val="36722594"/>
    <w:rsid w:val="3676B144"/>
    <w:rsid w:val="36896A32"/>
    <w:rsid w:val="368E939F"/>
    <w:rsid w:val="36D67546"/>
    <w:rsid w:val="36F8B787"/>
    <w:rsid w:val="37076AB7"/>
    <w:rsid w:val="371AB6FE"/>
    <w:rsid w:val="371F6963"/>
    <w:rsid w:val="377FC714"/>
    <w:rsid w:val="37B5D506"/>
    <w:rsid w:val="37C9E94A"/>
    <w:rsid w:val="37DA36B3"/>
    <w:rsid w:val="37E2A7F7"/>
    <w:rsid w:val="37EA765A"/>
    <w:rsid w:val="38012959"/>
    <w:rsid w:val="380BAF3A"/>
    <w:rsid w:val="3874003E"/>
    <w:rsid w:val="38C9B07E"/>
    <w:rsid w:val="39337AC3"/>
    <w:rsid w:val="39404CB2"/>
    <w:rsid w:val="394ADF1F"/>
    <w:rsid w:val="3985D6D4"/>
    <w:rsid w:val="39D1FA6D"/>
    <w:rsid w:val="3A05C362"/>
    <w:rsid w:val="3A567422"/>
    <w:rsid w:val="3ABA0F99"/>
    <w:rsid w:val="3AD45BC3"/>
    <w:rsid w:val="3B2AE3EF"/>
    <w:rsid w:val="3B39B6D4"/>
    <w:rsid w:val="3B5F2B09"/>
    <w:rsid w:val="3B635CC1"/>
    <w:rsid w:val="3B8CBCA9"/>
    <w:rsid w:val="3BA90AC7"/>
    <w:rsid w:val="3BBA29A5"/>
    <w:rsid w:val="3BF62B44"/>
    <w:rsid w:val="3C55DFFA"/>
    <w:rsid w:val="3C7E0DDF"/>
    <w:rsid w:val="3C99A7F9"/>
    <w:rsid w:val="3CD978E1"/>
    <w:rsid w:val="3CF9642B"/>
    <w:rsid w:val="3D15E3E6"/>
    <w:rsid w:val="3D22C173"/>
    <w:rsid w:val="3D640CBA"/>
    <w:rsid w:val="3D67D05D"/>
    <w:rsid w:val="3D6A89C4"/>
    <w:rsid w:val="3D71DDE1"/>
    <w:rsid w:val="3D7F563A"/>
    <w:rsid w:val="3D9FAEAD"/>
    <w:rsid w:val="3DAE9A57"/>
    <w:rsid w:val="3DFF2955"/>
    <w:rsid w:val="3E01D643"/>
    <w:rsid w:val="3E24187E"/>
    <w:rsid w:val="3E7AB71E"/>
    <w:rsid w:val="3E8048EB"/>
    <w:rsid w:val="3EA69F0F"/>
    <w:rsid w:val="3EC8D935"/>
    <w:rsid w:val="3EE4FDEB"/>
    <w:rsid w:val="3EFEB872"/>
    <w:rsid w:val="3F0C42BD"/>
    <w:rsid w:val="3F1B42D9"/>
    <w:rsid w:val="3F261359"/>
    <w:rsid w:val="3F60A14A"/>
    <w:rsid w:val="3F778C7E"/>
    <w:rsid w:val="3FC66B5A"/>
    <w:rsid w:val="3FC986A6"/>
    <w:rsid w:val="40C3661F"/>
    <w:rsid w:val="41317079"/>
    <w:rsid w:val="4172548B"/>
    <w:rsid w:val="4188C79A"/>
    <w:rsid w:val="4189AB5D"/>
    <w:rsid w:val="41E4B902"/>
    <w:rsid w:val="422DDC3F"/>
    <w:rsid w:val="42401869"/>
    <w:rsid w:val="42C8C7BD"/>
    <w:rsid w:val="42E0C1FB"/>
    <w:rsid w:val="430CF883"/>
    <w:rsid w:val="43151B00"/>
    <w:rsid w:val="4332B007"/>
    <w:rsid w:val="433F6DA8"/>
    <w:rsid w:val="434EBE40"/>
    <w:rsid w:val="435BE21D"/>
    <w:rsid w:val="4366A833"/>
    <w:rsid w:val="4374D173"/>
    <w:rsid w:val="438DCBF5"/>
    <w:rsid w:val="439B7CEF"/>
    <w:rsid w:val="43B3949A"/>
    <w:rsid w:val="43F0E8B4"/>
    <w:rsid w:val="4434935F"/>
    <w:rsid w:val="444FA3C8"/>
    <w:rsid w:val="448AB4E2"/>
    <w:rsid w:val="4497A102"/>
    <w:rsid w:val="44D2E916"/>
    <w:rsid w:val="4510F79A"/>
    <w:rsid w:val="45283519"/>
    <w:rsid w:val="455AE6DC"/>
    <w:rsid w:val="458C69B4"/>
    <w:rsid w:val="459426C7"/>
    <w:rsid w:val="459B3E48"/>
    <w:rsid w:val="45C1DCFF"/>
    <w:rsid w:val="45DD6216"/>
    <w:rsid w:val="45E47E8F"/>
    <w:rsid w:val="45E57712"/>
    <w:rsid w:val="466D1797"/>
    <w:rsid w:val="468AE761"/>
    <w:rsid w:val="46D64BA5"/>
    <w:rsid w:val="46EAA0AB"/>
    <w:rsid w:val="474F5728"/>
    <w:rsid w:val="476E7327"/>
    <w:rsid w:val="477E7684"/>
    <w:rsid w:val="47885DE2"/>
    <w:rsid w:val="47BD279E"/>
    <w:rsid w:val="480D15EC"/>
    <w:rsid w:val="486AF510"/>
    <w:rsid w:val="4874183C"/>
    <w:rsid w:val="48C5B917"/>
    <w:rsid w:val="48D2F271"/>
    <w:rsid w:val="48FFE67A"/>
    <w:rsid w:val="491FAC53"/>
    <w:rsid w:val="494645DB"/>
    <w:rsid w:val="494C3C60"/>
    <w:rsid w:val="4971ED2F"/>
    <w:rsid w:val="49973D3E"/>
    <w:rsid w:val="49B4FB34"/>
    <w:rsid w:val="49E6AC19"/>
    <w:rsid w:val="49EAF92B"/>
    <w:rsid w:val="4A1B16DB"/>
    <w:rsid w:val="4A685A22"/>
    <w:rsid w:val="4AA1258F"/>
    <w:rsid w:val="4AC76FF5"/>
    <w:rsid w:val="4AC9CEEB"/>
    <w:rsid w:val="4B060BE3"/>
    <w:rsid w:val="4B22E16D"/>
    <w:rsid w:val="4BE802ED"/>
    <w:rsid w:val="4BF692D1"/>
    <w:rsid w:val="4C08EA33"/>
    <w:rsid w:val="4C4EF844"/>
    <w:rsid w:val="4C586BC2"/>
    <w:rsid w:val="4C63CAFD"/>
    <w:rsid w:val="4C7F686C"/>
    <w:rsid w:val="4CB1E2DC"/>
    <w:rsid w:val="4CB98E5F"/>
    <w:rsid w:val="4CFA5F8F"/>
    <w:rsid w:val="4D053C00"/>
    <w:rsid w:val="4D12233F"/>
    <w:rsid w:val="4D22724B"/>
    <w:rsid w:val="4D410101"/>
    <w:rsid w:val="4D509216"/>
    <w:rsid w:val="4D6108F1"/>
    <w:rsid w:val="4D896C42"/>
    <w:rsid w:val="4DC2DCF3"/>
    <w:rsid w:val="4DC77D09"/>
    <w:rsid w:val="4DE969FA"/>
    <w:rsid w:val="4E25AA7B"/>
    <w:rsid w:val="4E6D38E9"/>
    <w:rsid w:val="4EA4A45B"/>
    <w:rsid w:val="4EDFABED"/>
    <w:rsid w:val="4EEB4132"/>
    <w:rsid w:val="4EED7CA9"/>
    <w:rsid w:val="4F08BFEF"/>
    <w:rsid w:val="4F17EA79"/>
    <w:rsid w:val="4F2CFC39"/>
    <w:rsid w:val="4F9652CB"/>
    <w:rsid w:val="4F9B27F6"/>
    <w:rsid w:val="4FA38E0C"/>
    <w:rsid w:val="4FDD8BF2"/>
    <w:rsid w:val="4FEEE89B"/>
    <w:rsid w:val="502078A9"/>
    <w:rsid w:val="507C3D85"/>
    <w:rsid w:val="507E10F3"/>
    <w:rsid w:val="512586F2"/>
    <w:rsid w:val="512B3CCA"/>
    <w:rsid w:val="5155885C"/>
    <w:rsid w:val="5156FBBB"/>
    <w:rsid w:val="517560FA"/>
    <w:rsid w:val="52776423"/>
    <w:rsid w:val="5283B306"/>
    <w:rsid w:val="52C9F879"/>
    <w:rsid w:val="52F2AD7B"/>
    <w:rsid w:val="5352226F"/>
    <w:rsid w:val="53573241"/>
    <w:rsid w:val="53994F23"/>
    <w:rsid w:val="53EAD5D1"/>
    <w:rsid w:val="5419A996"/>
    <w:rsid w:val="5478A777"/>
    <w:rsid w:val="549050B7"/>
    <w:rsid w:val="549C23F1"/>
    <w:rsid w:val="5504B901"/>
    <w:rsid w:val="5529017B"/>
    <w:rsid w:val="552929C1"/>
    <w:rsid w:val="552B4EB5"/>
    <w:rsid w:val="555DE6CF"/>
    <w:rsid w:val="55FD46AD"/>
    <w:rsid w:val="55FFDDB9"/>
    <w:rsid w:val="562825DA"/>
    <w:rsid w:val="56332F0C"/>
    <w:rsid w:val="567F120C"/>
    <w:rsid w:val="568313EC"/>
    <w:rsid w:val="568EC787"/>
    <w:rsid w:val="57477736"/>
    <w:rsid w:val="57662E13"/>
    <w:rsid w:val="57676139"/>
    <w:rsid w:val="57A39677"/>
    <w:rsid w:val="57A7C41B"/>
    <w:rsid w:val="57BA0CC6"/>
    <w:rsid w:val="57D5D6F6"/>
    <w:rsid w:val="58234380"/>
    <w:rsid w:val="5852630B"/>
    <w:rsid w:val="586F74E7"/>
    <w:rsid w:val="5870A711"/>
    <w:rsid w:val="589BA379"/>
    <w:rsid w:val="58C3355F"/>
    <w:rsid w:val="58E64F9D"/>
    <w:rsid w:val="5900A0AD"/>
    <w:rsid w:val="5908B423"/>
    <w:rsid w:val="59394ED6"/>
    <w:rsid w:val="595642A8"/>
    <w:rsid w:val="597D99AF"/>
    <w:rsid w:val="598E9F6A"/>
    <w:rsid w:val="59A9D56C"/>
    <w:rsid w:val="59BEE07D"/>
    <w:rsid w:val="59D328A5"/>
    <w:rsid w:val="59F909A1"/>
    <w:rsid w:val="59FB11D8"/>
    <w:rsid w:val="5A3E27A7"/>
    <w:rsid w:val="5A79486A"/>
    <w:rsid w:val="5AA7CFF6"/>
    <w:rsid w:val="5ABBE201"/>
    <w:rsid w:val="5AC081F1"/>
    <w:rsid w:val="5AC5AB5E"/>
    <w:rsid w:val="5B397B41"/>
    <w:rsid w:val="5B3EEB2D"/>
    <w:rsid w:val="5B5E7F0C"/>
    <w:rsid w:val="5B8114EB"/>
    <w:rsid w:val="5C240C69"/>
    <w:rsid w:val="5C2A265E"/>
    <w:rsid w:val="5CD472D2"/>
    <w:rsid w:val="5D232897"/>
    <w:rsid w:val="5D4399C7"/>
    <w:rsid w:val="5D4AE607"/>
    <w:rsid w:val="5D51BA5E"/>
    <w:rsid w:val="5D561EE8"/>
    <w:rsid w:val="5D5E2BAE"/>
    <w:rsid w:val="5D62C3BC"/>
    <w:rsid w:val="5D7184E6"/>
    <w:rsid w:val="5D74D671"/>
    <w:rsid w:val="5DBBA1CE"/>
    <w:rsid w:val="5E87DAAF"/>
    <w:rsid w:val="5EABE414"/>
    <w:rsid w:val="5EBB608A"/>
    <w:rsid w:val="5F01FC24"/>
    <w:rsid w:val="5F23290B"/>
    <w:rsid w:val="5F4D061A"/>
    <w:rsid w:val="5F4ED419"/>
    <w:rsid w:val="5FA48295"/>
    <w:rsid w:val="5FC1931F"/>
    <w:rsid w:val="5FD2995F"/>
    <w:rsid w:val="5FD53DB3"/>
    <w:rsid w:val="5FEE25D9"/>
    <w:rsid w:val="602638BF"/>
    <w:rsid w:val="602C3654"/>
    <w:rsid w:val="603F91E6"/>
    <w:rsid w:val="6062F9E7"/>
    <w:rsid w:val="607442B2"/>
    <w:rsid w:val="607F178F"/>
    <w:rsid w:val="60813B37"/>
    <w:rsid w:val="60BED0B8"/>
    <w:rsid w:val="60DEE8DC"/>
    <w:rsid w:val="61624AB4"/>
    <w:rsid w:val="6178D9B5"/>
    <w:rsid w:val="61FAF380"/>
    <w:rsid w:val="625D4D31"/>
    <w:rsid w:val="626D930C"/>
    <w:rsid w:val="628914CA"/>
    <w:rsid w:val="628B5D3B"/>
    <w:rsid w:val="629E05BC"/>
    <w:rsid w:val="6324A798"/>
    <w:rsid w:val="63600171"/>
    <w:rsid w:val="638E306E"/>
    <w:rsid w:val="63B949D3"/>
    <w:rsid w:val="63DEEE33"/>
    <w:rsid w:val="646722D4"/>
    <w:rsid w:val="64A69E3E"/>
    <w:rsid w:val="64B6E7EA"/>
    <w:rsid w:val="64B988C9"/>
    <w:rsid w:val="64FC96CE"/>
    <w:rsid w:val="65AFD0BE"/>
    <w:rsid w:val="65C6B543"/>
    <w:rsid w:val="65CDEA02"/>
    <w:rsid w:val="65E665FE"/>
    <w:rsid w:val="65F8073A"/>
    <w:rsid w:val="66067787"/>
    <w:rsid w:val="661D8749"/>
    <w:rsid w:val="661FB836"/>
    <w:rsid w:val="66635112"/>
    <w:rsid w:val="66721256"/>
    <w:rsid w:val="66A56BB3"/>
    <w:rsid w:val="66F9535F"/>
    <w:rsid w:val="6738B655"/>
    <w:rsid w:val="67451B39"/>
    <w:rsid w:val="67745626"/>
    <w:rsid w:val="67EA1270"/>
    <w:rsid w:val="67F19E7C"/>
    <w:rsid w:val="680E209D"/>
    <w:rsid w:val="682E8FBC"/>
    <w:rsid w:val="683EEADD"/>
    <w:rsid w:val="6849B6C4"/>
    <w:rsid w:val="684E58CB"/>
    <w:rsid w:val="687D7070"/>
    <w:rsid w:val="689123C1"/>
    <w:rsid w:val="68DFF88D"/>
    <w:rsid w:val="68E52385"/>
    <w:rsid w:val="692E455C"/>
    <w:rsid w:val="693837FB"/>
    <w:rsid w:val="69633D6D"/>
    <w:rsid w:val="699202CC"/>
    <w:rsid w:val="69AA1792"/>
    <w:rsid w:val="69F6E5B0"/>
    <w:rsid w:val="6A01C391"/>
    <w:rsid w:val="6A1B4F90"/>
    <w:rsid w:val="6A216841"/>
    <w:rsid w:val="6ABFE2FF"/>
    <w:rsid w:val="6ACE9851"/>
    <w:rsid w:val="6ADB2AA3"/>
    <w:rsid w:val="6AE14820"/>
    <w:rsid w:val="6AFB16BD"/>
    <w:rsid w:val="6B16CE2D"/>
    <w:rsid w:val="6B16F9E0"/>
    <w:rsid w:val="6B1DCDB5"/>
    <w:rsid w:val="6B366C99"/>
    <w:rsid w:val="6B83EB85"/>
    <w:rsid w:val="6BFF7122"/>
    <w:rsid w:val="6C22A2BA"/>
    <w:rsid w:val="6CC0966E"/>
    <w:rsid w:val="6CEDCEB8"/>
    <w:rsid w:val="6CF8B80A"/>
    <w:rsid w:val="6D23FEFA"/>
    <w:rsid w:val="6D4D8F4A"/>
    <w:rsid w:val="6D805282"/>
    <w:rsid w:val="6D8E090E"/>
    <w:rsid w:val="6D978F57"/>
    <w:rsid w:val="6DF2E477"/>
    <w:rsid w:val="6E1EE1C7"/>
    <w:rsid w:val="6E21598B"/>
    <w:rsid w:val="6E307F83"/>
    <w:rsid w:val="6E8F7B3A"/>
    <w:rsid w:val="6E90BEBF"/>
    <w:rsid w:val="6EA05854"/>
    <w:rsid w:val="6EFB9242"/>
    <w:rsid w:val="6F0926BB"/>
    <w:rsid w:val="6F201329"/>
    <w:rsid w:val="6F3B139C"/>
    <w:rsid w:val="6F42E101"/>
    <w:rsid w:val="6FAA7085"/>
    <w:rsid w:val="6FB04988"/>
    <w:rsid w:val="6FE950E5"/>
    <w:rsid w:val="6FFAF799"/>
    <w:rsid w:val="7072F3D7"/>
    <w:rsid w:val="709F19AF"/>
    <w:rsid w:val="713C8DE7"/>
    <w:rsid w:val="7174248C"/>
    <w:rsid w:val="719A7F44"/>
    <w:rsid w:val="71ABABF8"/>
    <w:rsid w:val="71D16F96"/>
    <w:rsid w:val="71F5AF07"/>
    <w:rsid w:val="71F97397"/>
    <w:rsid w:val="723BA78E"/>
    <w:rsid w:val="72820DF1"/>
    <w:rsid w:val="728E3B6B"/>
    <w:rsid w:val="72CCFCDF"/>
    <w:rsid w:val="72F0AF15"/>
    <w:rsid w:val="7327DCF5"/>
    <w:rsid w:val="73494089"/>
    <w:rsid w:val="73A1E1FB"/>
    <w:rsid w:val="73EC1A62"/>
    <w:rsid w:val="7464A7CE"/>
    <w:rsid w:val="74695772"/>
    <w:rsid w:val="748C4F15"/>
    <w:rsid w:val="752E12BC"/>
    <w:rsid w:val="753E40D2"/>
    <w:rsid w:val="75452D25"/>
    <w:rsid w:val="7553949F"/>
    <w:rsid w:val="75744DDF"/>
    <w:rsid w:val="75917975"/>
    <w:rsid w:val="75C94E40"/>
    <w:rsid w:val="75CE999C"/>
    <w:rsid w:val="75CFC904"/>
    <w:rsid w:val="75E87B34"/>
    <w:rsid w:val="7615C024"/>
    <w:rsid w:val="761F0F95"/>
    <w:rsid w:val="761F7529"/>
    <w:rsid w:val="769C4DD7"/>
    <w:rsid w:val="76D7CE28"/>
    <w:rsid w:val="7703CB1F"/>
    <w:rsid w:val="772663CD"/>
    <w:rsid w:val="774FBC9B"/>
    <w:rsid w:val="77BA3FC6"/>
    <w:rsid w:val="77BBB686"/>
    <w:rsid w:val="77F9330E"/>
    <w:rsid w:val="78357024"/>
    <w:rsid w:val="788F9950"/>
    <w:rsid w:val="78F1557B"/>
    <w:rsid w:val="79523C93"/>
    <w:rsid w:val="797B0E3B"/>
    <w:rsid w:val="797C3969"/>
    <w:rsid w:val="797CC025"/>
    <w:rsid w:val="79ACC84C"/>
    <w:rsid w:val="79C3B122"/>
    <w:rsid w:val="79D6876E"/>
    <w:rsid w:val="79DAF915"/>
    <w:rsid w:val="79E7616C"/>
    <w:rsid w:val="79F90BA4"/>
    <w:rsid w:val="7A2626F0"/>
    <w:rsid w:val="7A3C6F12"/>
    <w:rsid w:val="7A528F99"/>
    <w:rsid w:val="7A7B7938"/>
    <w:rsid w:val="7A93353E"/>
    <w:rsid w:val="7AD7328C"/>
    <w:rsid w:val="7AF9DC7E"/>
    <w:rsid w:val="7BA7D600"/>
    <w:rsid w:val="7BB0F807"/>
    <w:rsid w:val="7BDAFEAA"/>
    <w:rsid w:val="7BF5E533"/>
    <w:rsid w:val="7C1255B2"/>
    <w:rsid w:val="7C324BBF"/>
    <w:rsid w:val="7C966AEE"/>
    <w:rsid w:val="7CE67402"/>
    <w:rsid w:val="7D0C4245"/>
    <w:rsid w:val="7DA986BE"/>
    <w:rsid w:val="7DB19F24"/>
    <w:rsid w:val="7DC58431"/>
    <w:rsid w:val="7DD2B2FD"/>
    <w:rsid w:val="7DDC6C40"/>
    <w:rsid w:val="7DEB085C"/>
    <w:rsid w:val="7DF4D69C"/>
    <w:rsid w:val="7E3655A1"/>
    <w:rsid w:val="7E496805"/>
    <w:rsid w:val="7E51AAF2"/>
    <w:rsid w:val="7E56113D"/>
    <w:rsid w:val="7E5AB246"/>
    <w:rsid w:val="7FA1A584"/>
    <w:rsid w:val="7FADE583"/>
    <w:rsid w:val="7FE5AC22"/>
    <w:rsid w:val="7FFC611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7236B8"/>
  <w15:docId w15:val="{8838369B-3600-4A44-A6B8-3F7EC181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1" w:defUIPriority="99" w:defSemiHidden="0" w:defUnhideWhenUsed="0" w:defQFormat="0" w:count="376">
    <w:lsdException w:name="Normal" w:uiPriority="0" w:qFormat="1"/>
    <w:lsdException w:name="heading 1" w:locked="0" w:qFormat="1"/>
    <w:lsdException w:name="heading 2" w:locked="0" w:qFormat="1"/>
    <w:lsdException w:name="heading 3" w:locked="0" w:qFormat="1"/>
    <w:lsdException w:name="heading 4" w:locked="0" w:uiPriority="0" w:qFormat="1"/>
    <w:lsdException w:name="heading 5" w:locked="0" w:uiPriority="0" w:qFormat="1"/>
    <w:lsdException w:name="heading 6" w:locked="0" w:uiPriority="0"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locked="0"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0" w:semiHidden="1" w:unhideWhenUsed="1"/>
    <w:lsdException w:name="FollowedHyperlink" w:semiHidden="1" w:uiPriority="0" w:unhideWhenUsed="1"/>
    <w:lsdException w:name="Strong" w:semiHidden="1" w:uiPriority="0" w:qFormat="1"/>
    <w:lsdException w:name="Emphasis" w:semiHidden="1" w:qFormat="1"/>
    <w:lsdException w:name="Document Map" w:semiHidden="1" w:uiPriority="0"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locked="0"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iPriority="0" w:unhideWhenUsed="1"/>
    <w:lsdException w:name="Table Grid" w:uiPriority="5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locked/>
    <w:rsid w:val="000B6097"/>
    <w:pPr>
      <w:spacing w:after="160" w:line="259" w:lineRule="auto"/>
    </w:pPr>
    <w:rPr>
      <w:rFonts w:ascii="Calibri" w:eastAsiaTheme="minorHAnsi" w:hAnsi="Calibri" w:cstheme="minorBidi"/>
      <w:sz w:val="24"/>
      <w:szCs w:val="24"/>
      <w:lang w:eastAsia="en-US"/>
    </w:rPr>
  </w:style>
  <w:style w:type="paragraph" w:styleId="Nadpis1">
    <w:name w:val="heading 1"/>
    <w:next w:val="stylTextkapitoly"/>
    <w:link w:val="Nadpis1Char"/>
    <w:autoRedefine/>
    <w:uiPriority w:val="99"/>
    <w:locked/>
    <w:rsid w:val="000B6097"/>
    <w:pPr>
      <w:keepNext/>
      <w:numPr>
        <w:numId w:val="11"/>
      </w:numPr>
      <w:tabs>
        <w:tab w:val="left" w:pos="406"/>
        <w:tab w:val="right" w:leader="dot" w:pos="7811"/>
      </w:tabs>
      <w:spacing w:before="360" w:after="120"/>
      <w:outlineLvl w:val="0"/>
    </w:pPr>
    <w:rPr>
      <w:rFonts w:ascii="Calibri" w:hAnsi="Calibri" w:cs="Arial"/>
      <w:b/>
      <w:bCs/>
      <w:caps/>
      <w:kern w:val="32"/>
      <w:sz w:val="26"/>
      <w:szCs w:val="28"/>
    </w:rPr>
  </w:style>
  <w:style w:type="paragraph" w:styleId="Nadpis2">
    <w:name w:val="heading 2"/>
    <w:next w:val="stylTextkapitoly"/>
    <w:link w:val="Nadpis2Char"/>
    <w:uiPriority w:val="99"/>
    <w:locked/>
    <w:rsid w:val="000B6097"/>
    <w:pPr>
      <w:keepNext/>
      <w:numPr>
        <w:ilvl w:val="1"/>
        <w:numId w:val="11"/>
      </w:numPr>
      <w:tabs>
        <w:tab w:val="left" w:pos="294"/>
        <w:tab w:val="left" w:pos="728"/>
      </w:tabs>
      <w:spacing w:before="360" w:after="120"/>
      <w:outlineLvl w:val="1"/>
    </w:pPr>
    <w:rPr>
      <w:rFonts w:ascii="Calibri" w:hAnsi="Calibri" w:cs="Arial"/>
      <w:b/>
      <w:bCs/>
      <w:iCs/>
      <w:sz w:val="24"/>
      <w:szCs w:val="24"/>
    </w:rPr>
  </w:style>
  <w:style w:type="paragraph" w:styleId="Nadpis3">
    <w:name w:val="heading 3"/>
    <w:next w:val="stylTextkapitoly"/>
    <w:link w:val="Nadpis3Char"/>
    <w:uiPriority w:val="99"/>
    <w:locked/>
    <w:rsid w:val="000B6097"/>
    <w:pPr>
      <w:keepNext/>
      <w:numPr>
        <w:ilvl w:val="2"/>
        <w:numId w:val="11"/>
      </w:numPr>
      <w:spacing w:before="360" w:after="120"/>
      <w:outlineLvl w:val="2"/>
    </w:pPr>
    <w:rPr>
      <w:rFonts w:ascii="Calibri" w:hAnsi="Calibri" w:cs="Arial"/>
      <w:b/>
      <w:bCs/>
      <w:sz w:val="22"/>
      <w:szCs w:val="24"/>
    </w:rPr>
  </w:style>
  <w:style w:type="paragraph" w:styleId="Nadpis4">
    <w:name w:val="heading 4"/>
    <w:basedOn w:val="Normln"/>
    <w:next w:val="Normln"/>
    <w:qFormat/>
    <w:locked/>
    <w:rsid w:val="00E66E5E"/>
    <w:pPr>
      <w:keepNext/>
      <w:spacing w:before="360" w:after="120"/>
      <w:outlineLvl w:val="3"/>
    </w:pPr>
    <w:rPr>
      <w:bCs/>
      <w:szCs w:val="28"/>
    </w:rPr>
  </w:style>
  <w:style w:type="paragraph" w:styleId="Nadpis5">
    <w:name w:val="heading 5"/>
    <w:basedOn w:val="Normln"/>
    <w:next w:val="Normln"/>
    <w:qFormat/>
    <w:locked/>
    <w:rsid w:val="002521F1"/>
    <w:pPr>
      <w:keepNext/>
      <w:spacing w:before="240" w:after="60"/>
      <w:outlineLvl w:val="4"/>
    </w:pPr>
    <w:rPr>
      <w:bCs/>
      <w:iCs/>
      <w:szCs w:val="26"/>
    </w:rPr>
  </w:style>
  <w:style w:type="paragraph" w:styleId="Nadpis6">
    <w:name w:val="heading 6"/>
    <w:basedOn w:val="Normln"/>
    <w:next w:val="Normln"/>
    <w:qFormat/>
    <w:locked/>
    <w:rsid w:val="00580D1B"/>
    <w:pPr>
      <w:jc w:val="both"/>
      <w:outlineLvl w:val="5"/>
    </w:pPr>
    <w:rPr>
      <w:bCs/>
    </w:rPr>
  </w:style>
  <w:style w:type="paragraph" w:styleId="Nadpis7">
    <w:name w:val="heading 7"/>
    <w:basedOn w:val="Normln"/>
    <w:next w:val="Normln"/>
    <w:qFormat/>
    <w:locked/>
    <w:rsid w:val="00580D1B"/>
    <w:pPr>
      <w:jc w:val="both"/>
      <w:outlineLvl w:val="6"/>
    </w:pPr>
  </w:style>
  <w:style w:type="paragraph" w:styleId="Nadpis8">
    <w:name w:val="heading 8"/>
    <w:basedOn w:val="Normln"/>
    <w:next w:val="Normln"/>
    <w:uiPriority w:val="99"/>
    <w:semiHidden/>
    <w:qFormat/>
    <w:locked/>
    <w:rsid w:val="00580D1B"/>
    <w:pPr>
      <w:jc w:val="both"/>
      <w:outlineLvl w:val="7"/>
    </w:pPr>
    <w:rPr>
      <w:iCs/>
    </w:rPr>
  </w:style>
  <w:style w:type="paragraph" w:styleId="Nadpis9">
    <w:name w:val="heading 9"/>
    <w:basedOn w:val="Normln"/>
    <w:next w:val="Normln"/>
    <w:uiPriority w:val="99"/>
    <w:semiHidden/>
    <w:qFormat/>
    <w:locked/>
    <w:rsid w:val="00580D1B"/>
    <w:pPr>
      <w:jc w:val="both"/>
      <w:outlineLvl w:val="8"/>
    </w:pPr>
    <w:rPr>
      <w:rFonts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semiHidden/>
    <w:locked/>
    <w:rsid w:val="00CA7920"/>
    <w:rPr>
      <w:rFonts w:ascii="Tahoma" w:hAnsi="Tahoma" w:cs="Tahoma"/>
      <w:sz w:val="16"/>
      <w:szCs w:val="16"/>
    </w:rPr>
  </w:style>
  <w:style w:type="character" w:customStyle="1" w:styleId="TextbublinyChar">
    <w:name w:val="Text bubliny Char"/>
    <w:basedOn w:val="Standardnpsmoodstavce"/>
    <w:link w:val="Textbubliny"/>
    <w:semiHidden/>
    <w:rsid w:val="00CA7920"/>
    <w:rPr>
      <w:rFonts w:ascii="Tahoma" w:hAnsi="Tahoma" w:cs="Tahoma"/>
      <w:sz w:val="16"/>
      <w:szCs w:val="16"/>
    </w:rPr>
  </w:style>
  <w:style w:type="character" w:styleId="Odkaznakoment">
    <w:name w:val="annotation reference"/>
    <w:basedOn w:val="Standardnpsmoodstavce"/>
    <w:semiHidden/>
    <w:locked/>
    <w:rsid w:val="008F416C"/>
    <w:rPr>
      <w:sz w:val="16"/>
      <w:szCs w:val="16"/>
    </w:rPr>
  </w:style>
  <w:style w:type="paragraph" w:styleId="Pedmtkomente">
    <w:name w:val="annotation subject"/>
    <w:basedOn w:val="Normln"/>
    <w:semiHidden/>
    <w:locked/>
    <w:rsid w:val="00CA7920"/>
    <w:rPr>
      <w:b/>
      <w:bCs/>
    </w:rPr>
  </w:style>
  <w:style w:type="paragraph" w:styleId="Obsah1">
    <w:name w:val="toc 1"/>
    <w:next w:val="stylTextkapitoly"/>
    <w:autoRedefine/>
    <w:uiPriority w:val="39"/>
    <w:locked/>
    <w:rsid w:val="00160E4D"/>
    <w:pPr>
      <w:tabs>
        <w:tab w:val="left" w:pos="360"/>
        <w:tab w:val="right" w:leader="dot" w:pos="9639"/>
      </w:tabs>
    </w:pPr>
    <w:rPr>
      <w:rFonts w:ascii="Segoe UI" w:hAnsi="Segoe UI"/>
      <w:sz w:val="22"/>
      <w:szCs w:val="24"/>
    </w:rPr>
  </w:style>
  <w:style w:type="table" w:styleId="Mkatabulky">
    <w:name w:val="Table Grid"/>
    <w:basedOn w:val="Normlntabulka"/>
    <w:uiPriority w:val="59"/>
    <w:locked/>
    <w:rsid w:val="007A607B"/>
    <w:tblPr/>
  </w:style>
  <w:style w:type="paragraph" w:styleId="Obsah2">
    <w:name w:val="toc 2"/>
    <w:next w:val="stylTextkapitoly"/>
    <w:autoRedefine/>
    <w:uiPriority w:val="39"/>
    <w:locked/>
    <w:rsid w:val="000B6097"/>
    <w:pPr>
      <w:tabs>
        <w:tab w:val="right" w:leader="dot" w:pos="9639"/>
      </w:tabs>
      <w:ind w:left="1134" w:hanging="851"/>
    </w:pPr>
    <w:rPr>
      <w:rFonts w:ascii="Segoe UI" w:hAnsi="Segoe UI"/>
      <w:sz w:val="22"/>
      <w:szCs w:val="24"/>
    </w:rPr>
  </w:style>
  <w:style w:type="paragraph" w:styleId="Obsah3">
    <w:name w:val="toc 3"/>
    <w:next w:val="stylTextkapitoly"/>
    <w:autoRedefine/>
    <w:uiPriority w:val="39"/>
    <w:locked/>
    <w:rsid w:val="005D56BC"/>
    <w:pPr>
      <w:tabs>
        <w:tab w:val="left" w:pos="1560"/>
        <w:tab w:val="right" w:leader="dot" w:pos="9639"/>
      </w:tabs>
      <w:ind w:left="1560" w:hanging="851"/>
    </w:pPr>
    <w:rPr>
      <w:rFonts w:ascii="Segoe UI" w:hAnsi="Segoe UI"/>
      <w:sz w:val="22"/>
      <w:szCs w:val="24"/>
    </w:rPr>
  </w:style>
  <w:style w:type="paragraph" w:styleId="Seznamobrzk">
    <w:name w:val="table of figures"/>
    <w:basedOn w:val="Normln"/>
    <w:uiPriority w:val="99"/>
    <w:semiHidden/>
    <w:locked/>
    <w:rsid w:val="00FC3F8F"/>
    <w:pPr>
      <w:keepNext/>
      <w:tabs>
        <w:tab w:val="left" w:pos="567"/>
        <w:tab w:val="right" w:leader="dot" w:pos="9072"/>
      </w:tabs>
      <w:ind w:left="567" w:hanging="567"/>
    </w:pPr>
  </w:style>
  <w:style w:type="paragraph" w:customStyle="1" w:styleId="Obsahploh">
    <w:name w:val="Obsah příloh"/>
    <w:basedOn w:val="stylTextkapitoly"/>
    <w:next w:val="Seznamobrzk"/>
    <w:uiPriority w:val="99"/>
    <w:semiHidden/>
    <w:locked/>
    <w:rsid w:val="00090E6A"/>
  </w:style>
  <w:style w:type="paragraph" w:customStyle="1" w:styleId="stylText">
    <w:name w:val="styl Text"/>
    <w:next w:val="stylTextkapitoly"/>
    <w:link w:val="stylTextChar"/>
    <w:uiPriority w:val="98"/>
    <w:rsid w:val="000B6097"/>
    <w:pPr>
      <w:jc w:val="both"/>
    </w:pPr>
    <w:rPr>
      <w:rFonts w:ascii="Segoe UI" w:hAnsi="Segoe UI"/>
      <w:sz w:val="22"/>
    </w:rPr>
  </w:style>
  <w:style w:type="paragraph" w:customStyle="1" w:styleId="stylNadpis1">
    <w:name w:val="styl Nadpis 1"/>
    <w:next w:val="stylTextkapitoly"/>
    <w:link w:val="stylNadpis1Char"/>
    <w:uiPriority w:val="98"/>
    <w:rsid w:val="000B6097"/>
    <w:pPr>
      <w:keepNext/>
      <w:numPr>
        <w:numId w:val="12"/>
      </w:numPr>
      <w:suppressAutoHyphens/>
      <w:spacing w:before="360" w:after="120"/>
    </w:pPr>
    <w:rPr>
      <w:rFonts w:ascii="Segoe UI" w:hAnsi="Segoe UI"/>
      <w:b/>
      <w:caps/>
      <w:kern w:val="32"/>
      <w:sz w:val="32"/>
      <w:szCs w:val="28"/>
    </w:rPr>
  </w:style>
  <w:style w:type="paragraph" w:customStyle="1" w:styleId="stylNadpis2">
    <w:name w:val="styl Nadpis 2"/>
    <w:next w:val="stylTextkapitoly"/>
    <w:link w:val="stylNadpis2Char"/>
    <w:uiPriority w:val="98"/>
    <w:qFormat/>
    <w:rsid w:val="000B6097"/>
    <w:pPr>
      <w:keepNext/>
      <w:numPr>
        <w:ilvl w:val="1"/>
        <w:numId w:val="12"/>
      </w:numPr>
      <w:suppressAutoHyphens/>
      <w:spacing w:before="360" w:after="120"/>
    </w:pPr>
    <w:rPr>
      <w:rFonts w:ascii="Segoe UI" w:hAnsi="Segoe UI"/>
      <w:b/>
      <w:iCs/>
      <w:sz w:val="28"/>
      <w:szCs w:val="28"/>
    </w:rPr>
  </w:style>
  <w:style w:type="paragraph" w:customStyle="1" w:styleId="stylTextkapitoly">
    <w:name w:val="styl Text kapitoly"/>
    <w:link w:val="stylTextkapitolyChar"/>
    <w:uiPriority w:val="98"/>
    <w:qFormat/>
    <w:rsid w:val="000B6097"/>
    <w:pPr>
      <w:tabs>
        <w:tab w:val="left" w:pos="360"/>
        <w:tab w:val="left" w:pos="826"/>
      </w:tabs>
      <w:spacing w:after="160"/>
      <w:jc w:val="both"/>
    </w:pPr>
    <w:rPr>
      <w:rFonts w:ascii="Segoe UI" w:hAnsi="Segoe UI"/>
      <w:sz w:val="22"/>
      <w:szCs w:val="24"/>
    </w:rPr>
  </w:style>
  <w:style w:type="paragraph" w:customStyle="1" w:styleId="stylNadpis3">
    <w:name w:val="styl Nadpis 3"/>
    <w:next w:val="stylTextkapitoly"/>
    <w:link w:val="stylNadpis3Char"/>
    <w:uiPriority w:val="98"/>
    <w:rsid w:val="000B6097"/>
    <w:pPr>
      <w:keepNext/>
      <w:numPr>
        <w:ilvl w:val="2"/>
        <w:numId w:val="12"/>
      </w:numPr>
      <w:suppressAutoHyphens/>
      <w:spacing w:before="240" w:after="120"/>
    </w:pPr>
    <w:rPr>
      <w:rFonts w:ascii="Segoe UI" w:hAnsi="Segoe UI" w:cs="Arial"/>
      <w:b/>
      <w:sz w:val="24"/>
      <w:szCs w:val="24"/>
    </w:rPr>
  </w:style>
  <w:style w:type="paragraph" w:customStyle="1" w:styleId="stylNadpis4">
    <w:name w:val="styl Nadpis 4"/>
    <w:next w:val="stylTextkapitoly"/>
    <w:uiPriority w:val="98"/>
    <w:rsid w:val="000B6097"/>
    <w:pPr>
      <w:keepNext/>
      <w:numPr>
        <w:ilvl w:val="3"/>
        <w:numId w:val="12"/>
      </w:numPr>
      <w:suppressAutoHyphens/>
      <w:spacing w:before="360" w:after="120"/>
    </w:pPr>
    <w:rPr>
      <w:rFonts w:ascii="Segoe UI" w:hAnsi="Segoe UI"/>
      <w:b/>
      <w:sz w:val="22"/>
      <w:szCs w:val="22"/>
    </w:rPr>
  </w:style>
  <w:style w:type="character" w:customStyle="1" w:styleId="stylTextChar">
    <w:name w:val="styl Text Char"/>
    <w:basedOn w:val="Standardnpsmoodstavce"/>
    <w:link w:val="stylText"/>
    <w:uiPriority w:val="98"/>
    <w:rsid w:val="000B6097"/>
    <w:rPr>
      <w:rFonts w:ascii="Segoe UI" w:hAnsi="Segoe UI"/>
      <w:sz w:val="22"/>
    </w:rPr>
  </w:style>
  <w:style w:type="paragraph" w:customStyle="1" w:styleId="stylPlohy1">
    <w:name w:val="styl Přílohy 1"/>
    <w:next w:val="stylTextkapitoly"/>
    <w:uiPriority w:val="98"/>
    <w:rsid w:val="000B6097"/>
    <w:pPr>
      <w:keepNext/>
      <w:numPr>
        <w:numId w:val="13"/>
      </w:numPr>
      <w:suppressAutoHyphens/>
      <w:spacing w:before="360" w:after="120"/>
      <w:jc w:val="both"/>
      <w:outlineLvl w:val="0"/>
    </w:pPr>
    <w:rPr>
      <w:rFonts w:ascii="Segoe UI" w:hAnsi="Segoe UI"/>
      <w:b/>
      <w:caps/>
      <w:sz w:val="32"/>
      <w:szCs w:val="24"/>
    </w:rPr>
  </w:style>
  <w:style w:type="paragraph" w:customStyle="1" w:styleId="stylPlohy2">
    <w:name w:val="styl Přílohy 2"/>
    <w:next w:val="stylTextkapitoly"/>
    <w:uiPriority w:val="98"/>
    <w:rsid w:val="000B6097"/>
    <w:pPr>
      <w:keepNext/>
      <w:numPr>
        <w:ilvl w:val="1"/>
        <w:numId w:val="13"/>
      </w:numPr>
      <w:suppressAutoHyphens/>
      <w:spacing w:before="240" w:after="120"/>
      <w:outlineLvl w:val="1"/>
    </w:pPr>
    <w:rPr>
      <w:rFonts w:ascii="Segoe UI" w:hAnsi="Segoe UI"/>
      <w:b/>
      <w:sz w:val="24"/>
      <w:szCs w:val="24"/>
    </w:rPr>
  </w:style>
  <w:style w:type="paragraph" w:customStyle="1" w:styleId="stylPlohy3">
    <w:name w:val="styl Přílohy 3"/>
    <w:next w:val="stylTextkapitoly"/>
    <w:uiPriority w:val="98"/>
    <w:rsid w:val="000B6097"/>
    <w:pPr>
      <w:keepNext/>
      <w:numPr>
        <w:ilvl w:val="2"/>
        <w:numId w:val="13"/>
      </w:numPr>
      <w:suppressAutoHyphens/>
      <w:spacing w:before="240" w:after="120"/>
      <w:outlineLvl w:val="2"/>
    </w:pPr>
    <w:rPr>
      <w:rFonts w:ascii="Segoe UI" w:hAnsi="Segoe UI"/>
      <w:b/>
      <w:sz w:val="22"/>
    </w:rPr>
  </w:style>
  <w:style w:type="paragraph" w:customStyle="1" w:styleId="stylPlohy4">
    <w:name w:val="styl Přílohy 4"/>
    <w:next w:val="stylTextkapitoly"/>
    <w:uiPriority w:val="98"/>
    <w:rsid w:val="000B6097"/>
    <w:pPr>
      <w:keepNext/>
      <w:numPr>
        <w:ilvl w:val="3"/>
        <w:numId w:val="13"/>
      </w:numPr>
      <w:tabs>
        <w:tab w:val="clear" w:pos="864"/>
      </w:tabs>
      <w:suppressAutoHyphens/>
      <w:spacing w:before="240" w:after="120"/>
      <w:outlineLvl w:val="3"/>
    </w:pPr>
    <w:rPr>
      <w:rFonts w:ascii="Segoe UI" w:hAnsi="Segoe UI"/>
      <w:b/>
      <w:sz w:val="22"/>
    </w:rPr>
  </w:style>
  <w:style w:type="character" w:customStyle="1" w:styleId="stylTextkapitolyChar">
    <w:name w:val="styl Text kapitoly Char"/>
    <w:basedOn w:val="Standardnpsmoodstavce"/>
    <w:link w:val="stylTextkapitoly"/>
    <w:uiPriority w:val="98"/>
    <w:rsid w:val="000B6097"/>
    <w:rPr>
      <w:rFonts w:ascii="Segoe UI" w:hAnsi="Segoe UI"/>
      <w:sz w:val="22"/>
      <w:szCs w:val="24"/>
    </w:rPr>
  </w:style>
  <w:style w:type="table" w:customStyle="1" w:styleId="Styltabulky1">
    <w:name w:val="Styl_tabulky 1"/>
    <w:basedOn w:val="Normlntabulka"/>
    <w:locked/>
    <w:rsid w:val="001A619C"/>
    <w:rPr>
      <w:rFonts w:ascii="Arial" w:hAnsi="Arial"/>
      <w:sz w:val="22"/>
    </w:rPr>
    <w:tblPr/>
    <w:tcPr>
      <w:tcBorders>
        <w:top w:val="single" w:sz="8" w:space="0" w:color="auto"/>
        <w:left w:val="single" w:sz="8" w:space="0" w:color="auto"/>
        <w:bottom w:val="single" w:sz="12" w:space="0" w:color="auto"/>
        <w:right w:val="single" w:sz="8" w:space="0" w:color="auto"/>
        <w:insideH w:val="nil"/>
        <w:insideV w:val="nil"/>
        <w:tl2br w:val="nil"/>
        <w:tr2bl w:val="nil"/>
      </w:tcBorders>
    </w:tcPr>
    <w:tblStylePr w:type="firstRow">
      <w:rPr>
        <w:rFonts w:ascii="Arial" w:hAnsi="Arial"/>
        <w:b/>
        <w:sz w:val="20"/>
      </w:rPr>
    </w:tblStylePr>
  </w:style>
  <w:style w:type="table" w:customStyle="1" w:styleId="Styltabulky2">
    <w:name w:val="Styl tabulky 2"/>
    <w:basedOn w:val="Normlntabulka"/>
    <w:uiPriority w:val="99"/>
    <w:qFormat/>
    <w:locked/>
    <w:rsid w:val="001A619C"/>
    <w:rPr>
      <w:rFonts w:ascii="Arial" w:hAnsi="Arial"/>
      <w:sz w:val="22"/>
    </w:rPr>
    <w:tblPr/>
  </w:style>
  <w:style w:type="paragraph" w:customStyle="1" w:styleId="Ploha">
    <w:name w:val="Příloha"/>
    <w:basedOn w:val="Normln"/>
    <w:next w:val="Normln"/>
    <w:uiPriority w:val="99"/>
    <w:semiHidden/>
    <w:locked/>
    <w:rsid w:val="006771AC"/>
    <w:pPr>
      <w:keepNext/>
      <w:pageBreakBefore/>
      <w:spacing w:before="560" w:after="120"/>
      <w:jc w:val="both"/>
      <w:outlineLvl w:val="0"/>
    </w:pPr>
    <w:rPr>
      <w:rFonts w:cs="Arial"/>
      <w:b/>
      <w:caps/>
      <w:kern w:val="32"/>
      <w:sz w:val="26"/>
      <w:szCs w:val="28"/>
    </w:rPr>
  </w:style>
  <w:style w:type="character" w:customStyle="1" w:styleId="Nadpis3Char">
    <w:name w:val="Nadpis 3 Char"/>
    <w:basedOn w:val="Standardnpsmoodstavce"/>
    <w:link w:val="Nadpis3"/>
    <w:uiPriority w:val="99"/>
    <w:rsid w:val="000B6097"/>
    <w:rPr>
      <w:rFonts w:ascii="Calibri" w:hAnsi="Calibri" w:cs="Arial"/>
      <w:b/>
      <w:bCs/>
      <w:sz w:val="22"/>
      <w:szCs w:val="24"/>
    </w:rPr>
  </w:style>
  <w:style w:type="character" w:customStyle="1" w:styleId="stylNadpis3Char">
    <w:name w:val="styl Nadpis 3 Char"/>
    <w:basedOn w:val="Standardnpsmoodstavce"/>
    <w:link w:val="stylNadpis3"/>
    <w:uiPriority w:val="98"/>
    <w:rsid w:val="000B6097"/>
    <w:rPr>
      <w:rFonts w:ascii="Segoe UI" w:hAnsi="Segoe UI" w:cs="Arial"/>
      <w:b/>
      <w:sz w:val="24"/>
      <w:szCs w:val="24"/>
    </w:rPr>
  </w:style>
  <w:style w:type="paragraph" w:customStyle="1" w:styleId="stylNadpis5">
    <w:name w:val="styl Nadpis 5"/>
    <w:basedOn w:val="Nadpis5"/>
    <w:next w:val="stylTextkapitoly"/>
    <w:uiPriority w:val="99"/>
    <w:locked/>
    <w:rsid w:val="007E0B66"/>
    <w:pPr>
      <w:spacing w:after="120"/>
      <w:ind w:left="1077" w:hanging="1077"/>
    </w:pPr>
  </w:style>
  <w:style w:type="character" w:styleId="Hypertextovodkaz">
    <w:name w:val="Hyperlink"/>
    <w:basedOn w:val="Standardnpsmoodstavce"/>
    <w:uiPriority w:val="99"/>
    <w:rsid w:val="000B6097"/>
    <w:rPr>
      <w:rFonts w:ascii="Segoe UI" w:hAnsi="Segoe UI"/>
      <w:color w:val="0000FF"/>
      <w:sz w:val="22"/>
      <w:u w:val="single" w:color="0000FF"/>
    </w:rPr>
  </w:style>
  <w:style w:type="paragraph" w:styleId="Textkomente">
    <w:name w:val="annotation text"/>
    <w:basedOn w:val="stylText"/>
    <w:link w:val="TextkomenteChar"/>
    <w:semiHidden/>
    <w:locked/>
    <w:rsid w:val="005C71AC"/>
  </w:style>
  <w:style w:type="character" w:customStyle="1" w:styleId="TextkomenteChar">
    <w:name w:val="Text komentáře Char"/>
    <w:basedOn w:val="Standardnpsmoodstavce"/>
    <w:link w:val="Textkomente"/>
    <w:semiHidden/>
    <w:rsid w:val="007B0B4D"/>
    <w:rPr>
      <w:rFonts w:ascii="Segoe UI" w:hAnsi="Segoe UI"/>
      <w:sz w:val="22"/>
    </w:rPr>
  </w:style>
  <w:style w:type="paragraph" w:customStyle="1" w:styleId="Text2odrka">
    <w:name w:val="Text_2.odrážka"/>
    <w:basedOn w:val="Normln"/>
    <w:semiHidden/>
    <w:locked/>
    <w:rsid w:val="009807A2"/>
    <w:pPr>
      <w:tabs>
        <w:tab w:val="left" w:pos="851"/>
      </w:tabs>
      <w:ind w:left="851" w:hanging="284"/>
      <w:jc w:val="both"/>
    </w:pPr>
  </w:style>
  <w:style w:type="paragraph" w:customStyle="1" w:styleId="Text1odrka">
    <w:name w:val="Text_1.odrážka"/>
    <w:basedOn w:val="Normln"/>
    <w:semiHidden/>
    <w:locked/>
    <w:rsid w:val="00B1442F"/>
    <w:pPr>
      <w:tabs>
        <w:tab w:val="left" w:pos="567"/>
      </w:tabs>
      <w:ind w:left="568" w:hanging="284"/>
      <w:jc w:val="both"/>
    </w:pPr>
  </w:style>
  <w:style w:type="character" w:customStyle="1" w:styleId="Stylzvraznnznak">
    <w:name w:val="Styl_zvýraznění_znak"/>
    <w:basedOn w:val="stylTextkapitolyChar"/>
    <w:semiHidden/>
    <w:locked/>
    <w:rsid w:val="003E0025"/>
    <w:rPr>
      <w:rFonts w:ascii="Arial" w:hAnsi="Arial"/>
      <w:b/>
      <w:sz w:val="22"/>
      <w:szCs w:val="20"/>
      <w:lang w:val="cs-CZ" w:eastAsia="cs-CZ" w:bidi="ar-SA"/>
    </w:rPr>
  </w:style>
  <w:style w:type="paragraph" w:customStyle="1" w:styleId="Rozdlovnk">
    <w:name w:val="Rozdělovník"/>
    <w:next w:val="stylTextkapitoly"/>
    <w:uiPriority w:val="99"/>
    <w:rsid w:val="000B6097"/>
    <w:pPr>
      <w:spacing w:before="360" w:after="120"/>
    </w:pPr>
    <w:rPr>
      <w:rFonts w:ascii="Segoe UI" w:hAnsi="Segoe UI"/>
      <w:b/>
      <w:caps/>
      <w:kern w:val="32"/>
      <w:sz w:val="32"/>
      <w:szCs w:val="28"/>
    </w:rPr>
  </w:style>
  <w:style w:type="table" w:styleId="Barevntabulka1">
    <w:name w:val="Table Colorful 1"/>
    <w:basedOn w:val="Normlntabulka"/>
    <w:locked/>
    <w:rsid w:val="003A4A0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Revize">
    <w:name w:val="Revision"/>
    <w:hidden/>
    <w:uiPriority w:val="99"/>
    <w:semiHidden/>
    <w:rsid w:val="000F151E"/>
    <w:rPr>
      <w:rFonts w:ascii="Arial" w:hAnsi="Arial"/>
      <w:szCs w:val="24"/>
    </w:rPr>
  </w:style>
  <w:style w:type="paragraph" w:styleId="Rejstk3">
    <w:name w:val="index 3"/>
    <w:basedOn w:val="Normln"/>
    <w:next w:val="Normln"/>
    <w:autoRedefine/>
    <w:semiHidden/>
    <w:locked/>
    <w:rsid w:val="00786593"/>
    <w:pPr>
      <w:ind w:left="600" w:hanging="200"/>
      <w:jc w:val="both"/>
    </w:pPr>
  </w:style>
  <w:style w:type="paragraph" w:styleId="Rozloendokumentu">
    <w:name w:val="Document Map"/>
    <w:basedOn w:val="Normln"/>
    <w:link w:val="RozloendokumentuChar"/>
    <w:semiHidden/>
    <w:locked/>
    <w:rsid w:val="00786593"/>
    <w:pPr>
      <w:shd w:val="clear" w:color="auto" w:fill="000080"/>
      <w:jc w:val="both"/>
    </w:pPr>
    <w:rPr>
      <w:rFonts w:ascii="Tahoma" w:hAnsi="Tahoma"/>
    </w:rPr>
  </w:style>
  <w:style w:type="character" w:customStyle="1" w:styleId="RozloendokumentuChar">
    <w:name w:val="Rozložení dokumentu Char"/>
    <w:basedOn w:val="Standardnpsmoodstavce"/>
    <w:link w:val="Rozloendokumentu"/>
    <w:semiHidden/>
    <w:rsid w:val="00786593"/>
    <w:rPr>
      <w:rFonts w:ascii="Tahoma" w:hAnsi="Tahoma"/>
      <w:shd w:val="clear" w:color="auto" w:fill="000080"/>
    </w:rPr>
  </w:style>
  <w:style w:type="table" w:customStyle="1" w:styleId="Styltabulky">
    <w:name w:val="Styl_tabulky"/>
    <w:basedOn w:val="Normlntabulka"/>
    <w:locked/>
    <w:rsid w:val="00786593"/>
    <w:rPr>
      <w:rFonts w:ascii="Arial" w:hAnsi="Arial"/>
    </w:rPr>
    <w:tblPr/>
    <w:trPr>
      <w:cantSplit/>
      <w:tblHeader/>
    </w:trPr>
    <w:tcPr>
      <w:tcBorders>
        <w:top w:val="nil"/>
        <w:left w:val="nil"/>
        <w:bottom w:val="single" w:sz="12" w:space="0" w:color="auto"/>
        <w:right w:val="nil"/>
        <w:insideH w:val="nil"/>
        <w:insideV w:val="nil"/>
        <w:tl2br w:val="nil"/>
        <w:tr2bl w:val="nil"/>
      </w:tcBorders>
      <w:vAlign w:val="center"/>
    </w:tcPr>
    <w:tblStylePr w:type="firstRow">
      <w:rPr>
        <w:rFonts w:ascii="Arial" w:hAnsi="Arial"/>
        <w:b/>
        <w:sz w:val="20"/>
      </w:rPr>
    </w:tblStylePr>
  </w:style>
  <w:style w:type="paragraph" w:customStyle="1" w:styleId="stylNadodrky">
    <w:name w:val="styl Nad odrážky"/>
    <w:next w:val="stylTextkapitoly"/>
    <w:link w:val="stylNadodrkyChar"/>
    <w:uiPriority w:val="99"/>
    <w:rsid w:val="000B6097"/>
    <w:pPr>
      <w:keepNext/>
      <w:jc w:val="both"/>
    </w:pPr>
    <w:rPr>
      <w:rFonts w:ascii="Segoe UI" w:hAnsi="Segoe UI"/>
      <w:sz w:val="22"/>
      <w:szCs w:val="24"/>
    </w:rPr>
  </w:style>
  <w:style w:type="character" w:customStyle="1" w:styleId="stylNadodrkyChar">
    <w:name w:val="styl Nad odrážky Char"/>
    <w:basedOn w:val="stylTextkapitolyChar"/>
    <w:link w:val="stylNadodrky"/>
    <w:uiPriority w:val="99"/>
    <w:rsid w:val="000B6097"/>
    <w:rPr>
      <w:rFonts w:ascii="Segoe UI" w:hAnsi="Segoe UI"/>
      <w:sz w:val="22"/>
      <w:szCs w:val="24"/>
    </w:rPr>
  </w:style>
  <w:style w:type="character" w:customStyle="1" w:styleId="stylNadpis1Char">
    <w:name w:val="styl Nadpis 1 Char"/>
    <w:basedOn w:val="stylTextkapitolyChar"/>
    <w:link w:val="stylNadpis1"/>
    <w:uiPriority w:val="98"/>
    <w:rsid w:val="000B6097"/>
    <w:rPr>
      <w:rFonts w:ascii="Segoe UI" w:hAnsi="Segoe UI"/>
      <w:b/>
      <w:caps/>
      <w:kern w:val="32"/>
      <w:sz w:val="32"/>
      <w:szCs w:val="28"/>
    </w:rPr>
  </w:style>
  <w:style w:type="character" w:customStyle="1" w:styleId="stylNadpis2Char">
    <w:name w:val="styl Nadpis 2 Char"/>
    <w:basedOn w:val="stylTextkapitolyChar"/>
    <w:link w:val="stylNadpis2"/>
    <w:uiPriority w:val="98"/>
    <w:rsid w:val="000B6097"/>
    <w:rPr>
      <w:rFonts w:ascii="Segoe UI" w:hAnsi="Segoe UI"/>
      <w:b/>
      <w:iCs/>
      <w:sz w:val="28"/>
      <w:szCs w:val="28"/>
    </w:rPr>
  </w:style>
  <w:style w:type="paragraph" w:customStyle="1" w:styleId="stylNadpisneslovan">
    <w:name w:val="styl Nadpis nečíslovaný"/>
    <w:next w:val="stylTextkapitoly"/>
    <w:rsid w:val="000B6097"/>
    <w:pPr>
      <w:keepNext/>
      <w:spacing w:before="160"/>
      <w:jc w:val="both"/>
    </w:pPr>
    <w:rPr>
      <w:rFonts w:ascii="Segoe UI" w:hAnsi="Segoe UI"/>
      <w:b/>
      <w:bCs/>
      <w:sz w:val="22"/>
    </w:rPr>
  </w:style>
  <w:style w:type="paragraph" w:customStyle="1" w:styleId="stylpoznmka">
    <w:name w:val="styl poznámka"/>
    <w:next w:val="stylTextkapitoly"/>
    <w:uiPriority w:val="98"/>
    <w:rsid w:val="000B6097"/>
    <w:pPr>
      <w:jc w:val="both"/>
    </w:pPr>
    <w:rPr>
      <w:rFonts w:ascii="Segoe UI" w:hAnsi="Segoe UI"/>
      <w:i/>
    </w:rPr>
  </w:style>
  <w:style w:type="paragraph" w:customStyle="1" w:styleId="stylseznamada1">
    <w:name w:val="styl seznam řada 1."/>
    <w:uiPriority w:val="99"/>
    <w:rsid w:val="000B6097"/>
    <w:pPr>
      <w:numPr>
        <w:numId w:val="14"/>
      </w:numPr>
      <w:jc w:val="both"/>
    </w:pPr>
    <w:rPr>
      <w:rFonts w:ascii="Segoe UI" w:hAnsi="Segoe UI"/>
      <w:sz w:val="22"/>
      <w:szCs w:val="24"/>
    </w:rPr>
  </w:style>
  <w:style w:type="paragraph" w:customStyle="1" w:styleId="stylseznamadaa">
    <w:name w:val="styl seznam řada a)"/>
    <w:rsid w:val="000B6097"/>
    <w:pPr>
      <w:numPr>
        <w:numId w:val="15"/>
      </w:numPr>
      <w:jc w:val="both"/>
    </w:pPr>
    <w:rPr>
      <w:rFonts w:ascii="Segoe UI" w:hAnsi="Segoe UI"/>
      <w:sz w:val="22"/>
      <w:szCs w:val="24"/>
    </w:rPr>
  </w:style>
  <w:style w:type="paragraph" w:customStyle="1" w:styleId="stylseznamadaF1">
    <w:name w:val="styl seznam řada F.1"/>
    <w:uiPriority w:val="98"/>
    <w:rsid w:val="000B6097"/>
    <w:pPr>
      <w:numPr>
        <w:numId w:val="16"/>
      </w:numPr>
      <w:jc w:val="both"/>
    </w:pPr>
    <w:rPr>
      <w:rFonts w:ascii="Segoe UI" w:hAnsi="Segoe UI"/>
      <w:sz w:val="22"/>
      <w:szCs w:val="24"/>
    </w:rPr>
  </w:style>
  <w:style w:type="paragraph" w:customStyle="1" w:styleId="stylseznamsymbol">
    <w:name w:val="styl seznam symbol"/>
    <w:link w:val="stylseznamsymbolChar"/>
    <w:uiPriority w:val="98"/>
    <w:rsid w:val="000B6097"/>
    <w:pPr>
      <w:numPr>
        <w:numId w:val="17"/>
      </w:numPr>
      <w:jc w:val="both"/>
    </w:pPr>
    <w:rPr>
      <w:rFonts w:ascii="Segoe UI" w:hAnsi="Segoe UI"/>
      <w:sz w:val="22"/>
      <w:szCs w:val="24"/>
    </w:rPr>
  </w:style>
  <w:style w:type="character" w:customStyle="1" w:styleId="stylseznamsymbolChar">
    <w:name w:val="styl seznam symbol Char"/>
    <w:basedOn w:val="Standardnpsmoodstavce"/>
    <w:link w:val="stylseznamsymbol"/>
    <w:uiPriority w:val="98"/>
    <w:rsid w:val="000B6097"/>
    <w:rPr>
      <w:rFonts w:ascii="Segoe UI" w:hAnsi="Segoe UI"/>
      <w:sz w:val="22"/>
      <w:szCs w:val="24"/>
    </w:rPr>
  </w:style>
  <w:style w:type="character" w:customStyle="1" w:styleId="stylzvraznnkurzva">
    <w:name w:val="styl zvýraznění kurzíva"/>
    <w:uiPriority w:val="98"/>
    <w:rsid w:val="000B6097"/>
    <w:rPr>
      <w:i/>
    </w:rPr>
  </w:style>
  <w:style w:type="character" w:customStyle="1" w:styleId="stylzvraznntun">
    <w:name w:val="styl zvýraznění tučné"/>
    <w:uiPriority w:val="99"/>
    <w:rsid w:val="000B6097"/>
    <w:rPr>
      <w:rFonts w:ascii="Segoe UI" w:eastAsia="Times New Roman" w:hAnsi="Segoe UI" w:cs="Times New Roman"/>
      <w:b/>
      <w:sz w:val="22"/>
      <w:szCs w:val="20"/>
      <w:lang w:eastAsia="cs-CZ"/>
    </w:rPr>
  </w:style>
  <w:style w:type="character" w:styleId="Siln">
    <w:name w:val="Strong"/>
    <w:basedOn w:val="Standardnpsmoodstavce"/>
    <w:semiHidden/>
    <w:qFormat/>
    <w:locked/>
    <w:rsid w:val="00323E2E"/>
    <w:rPr>
      <w:b/>
      <w:bCs/>
    </w:rPr>
  </w:style>
  <w:style w:type="paragraph" w:styleId="Odstavecseseznamem">
    <w:name w:val="List Paragraph"/>
    <w:basedOn w:val="Normln"/>
    <w:uiPriority w:val="34"/>
    <w:semiHidden/>
    <w:qFormat/>
    <w:locked/>
    <w:rsid w:val="00276A62"/>
    <w:pPr>
      <w:ind w:left="720"/>
      <w:contextualSpacing/>
    </w:pPr>
  </w:style>
  <w:style w:type="paragraph" w:styleId="Zhlav">
    <w:name w:val="header"/>
    <w:basedOn w:val="Normln"/>
    <w:link w:val="ZhlavChar"/>
    <w:semiHidden/>
    <w:unhideWhenUsed/>
    <w:locked/>
    <w:rsid w:val="003316AA"/>
    <w:pPr>
      <w:tabs>
        <w:tab w:val="center" w:pos="4536"/>
        <w:tab w:val="right" w:pos="9072"/>
      </w:tabs>
    </w:pPr>
  </w:style>
  <w:style w:type="character" w:customStyle="1" w:styleId="ZhlavChar">
    <w:name w:val="Záhlaví Char"/>
    <w:basedOn w:val="Standardnpsmoodstavce"/>
    <w:link w:val="Zhlav"/>
    <w:semiHidden/>
    <w:rsid w:val="003316AA"/>
    <w:rPr>
      <w:rFonts w:ascii="Arial" w:hAnsi="Arial"/>
      <w:szCs w:val="24"/>
    </w:rPr>
  </w:style>
  <w:style w:type="paragraph" w:styleId="Obsah4">
    <w:name w:val="toc 4"/>
    <w:next w:val="Normln"/>
    <w:autoRedefine/>
    <w:uiPriority w:val="39"/>
    <w:locked/>
    <w:rsid w:val="00FB141D"/>
    <w:pPr>
      <w:tabs>
        <w:tab w:val="right" w:pos="9525"/>
      </w:tabs>
      <w:spacing w:before="20" w:after="60"/>
      <w:ind w:left="1260" w:hanging="900"/>
    </w:pPr>
    <w:rPr>
      <w:rFonts w:ascii="Segoe UI" w:hAnsi="Segoe UI"/>
      <w:sz w:val="22"/>
      <w:szCs w:val="24"/>
    </w:rPr>
  </w:style>
  <w:style w:type="paragraph" w:styleId="Zpat">
    <w:name w:val="footer"/>
    <w:basedOn w:val="Normln"/>
    <w:link w:val="ZpatChar"/>
    <w:semiHidden/>
    <w:unhideWhenUsed/>
    <w:locked/>
    <w:rsid w:val="007C0C80"/>
    <w:pPr>
      <w:tabs>
        <w:tab w:val="center" w:pos="4536"/>
        <w:tab w:val="right" w:pos="9072"/>
      </w:tabs>
      <w:spacing w:after="0" w:line="240" w:lineRule="auto"/>
    </w:pPr>
  </w:style>
  <w:style w:type="character" w:customStyle="1" w:styleId="ZpatChar">
    <w:name w:val="Zápatí Char"/>
    <w:basedOn w:val="Standardnpsmoodstavce"/>
    <w:link w:val="Zpat"/>
    <w:semiHidden/>
    <w:rsid w:val="007C0C80"/>
    <w:rPr>
      <w:rFonts w:ascii="Segoe UI" w:eastAsiaTheme="minorHAnsi" w:hAnsi="Segoe UI"/>
      <w:sz w:val="22"/>
      <w:lang w:eastAsia="en-US"/>
    </w:rPr>
  </w:style>
  <w:style w:type="character" w:customStyle="1" w:styleId="Styl9bPozad1">
    <w:name w:val="Styl 9 b. Pozadí 1"/>
    <w:locked/>
    <w:rsid w:val="00F54194"/>
    <w:rPr>
      <w:rFonts w:ascii="Calibri" w:hAnsi="Calibri"/>
      <w:color w:val="808080" w:themeColor="background1" w:themeShade="80"/>
      <w:sz w:val="18"/>
    </w:rPr>
  </w:style>
  <w:style w:type="character" w:customStyle="1" w:styleId="Nadpis1Char">
    <w:name w:val="Nadpis 1 Char"/>
    <w:basedOn w:val="Standardnpsmoodstavce"/>
    <w:link w:val="Nadpis1"/>
    <w:uiPriority w:val="99"/>
    <w:rsid w:val="000B6097"/>
    <w:rPr>
      <w:rFonts w:ascii="Calibri" w:hAnsi="Calibri" w:cs="Arial"/>
      <w:b/>
      <w:bCs/>
      <w:caps/>
      <w:kern w:val="32"/>
      <w:sz w:val="26"/>
      <w:szCs w:val="28"/>
    </w:rPr>
  </w:style>
  <w:style w:type="character" w:customStyle="1" w:styleId="Nadpis2Char">
    <w:name w:val="Nadpis 2 Char"/>
    <w:basedOn w:val="Standardnpsmoodstavce"/>
    <w:link w:val="Nadpis2"/>
    <w:uiPriority w:val="99"/>
    <w:rsid w:val="000B6097"/>
    <w:rPr>
      <w:rFonts w:ascii="Calibri" w:hAnsi="Calibri" w:cs="Arial"/>
      <w:b/>
      <w:bCs/>
      <w:iCs/>
      <w:sz w:val="24"/>
      <w:szCs w:val="24"/>
    </w:rPr>
  </w:style>
  <w:style w:type="character" w:styleId="Sledovanodkaz">
    <w:name w:val="FollowedHyperlink"/>
    <w:basedOn w:val="Standardnpsmoodstavce"/>
    <w:semiHidden/>
    <w:unhideWhenUsed/>
    <w:locked/>
    <w:rsid w:val="00C17E1E"/>
    <w:rPr>
      <w:color w:val="800080" w:themeColor="followedHyperlink"/>
      <w:u w:val="single"/>
    </w:rPr>
  </w:style>
  <w:style w:type="character" w:styleId="Nevyeenzmnka">
    <w:name w:val="Unresolved Mention"/>
    <w:basedOn w:val="Standardnpsmoodstavce"/>
    <w:uiPriority w:val="99"/>
    <w:semiHidden/>
    <w:unhideWhenUsed/>
    <w:locked/>
    <w:rsid w:val="00120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458609">
      <w:bodyDiv w:val="1"/>
      <w:marLeft w:val="0"/>
      <w:marRight w:val="0"/>
      <w:marTop w:val="0"/>
      <w:marBottom w:val="0"/>
      <w:divBdr>
        <w:top w:val="none" w:sz="0" w:space="0" w:color="auto"/>
        <w:left w:val="none" w:sz="0" w:space="0" w:color="auto"/>
        <w:bottom w:val="none" w:sz="0" w:space="0" w:color="auto"/>
        <w:right w:val="none" w:sz="0" w:space="0" w:color="auto"/>
      </w:divBdr>
      <w:divsChild>
        <w:div w:id="985281216">
          <w:marLeft w:val="0"/>
          <w:marRight w:val="0"/>
          <w:marTop w:val="0"/>
          <w:marBottom w:val="0"/>
          <w:divBdr>
            <w:top w:val="none" w:sz="0" w:space="0" w:color="auto"/>
            <w:left w:val="none" w:sz="0" w:space="0" w:color="auto"/>
            <w:bottom w:val="none" w:sz="0" w:space="0" w:color="auto"/>
            <w:right w:val="none" w:sz="0" w:space="0" w:color="auto"/>
          </w:divBdr>
          <w:divsChild>
            <w:div w:id="1378511477">
              <w:marLeft w:val="0"/>
              <w:marRight w:val="0"/>
              <w:marTop w:val="0"/>
              <w:marBottom w:val="0"/>
              <w:divBdr>
                <w:top w:val="none" w:sz="0" w:space="0" w:color="auto"/>
                <w:left w:val="none" w:sz="0" w:space="0" w:color="auto"/>
                <w:bottom w:val="none" w:sz="0" w:space="0" w:color="auto"/>
                <w:right w:val="none" w:sz="0" w:space="0" w:color="auto"/>
              </w:divBdr>
              <w:divsChild>
                <w:div w:id="550656395">
                  <w:marLeft w:val="0"/>
                  <w:marRight w:val="0"/>
                  <w:marTop w:val="0"/>
                  <w:marBottom w:val="0"/>
                  <w:divBdr>
                    <w:top w:val="none" w:sz="0" w:space="0" w:color="auto"/>
                    <w:left w:val="none" w:sz="0" w:space="0" w:color="auto"/>
                    <w:bottom w:val="none" w:sz="0" w:space="0" w:color="auto"/>
                    <w:right w:val="none" w:sz="0" w:space="0" w:color="auto"/>
                  </w:divBdr>
                  <w:divsChild>
                    <w:div w:id="497235435">
                      <w:marLeft w:val="0"/>
                      <w:marRight w:val="0"/>
                      <w:marTop w:val="0"/>
                      <w:marBottom w:val="0"/>
                      <w:divBdr>
                        <w:top w:val="none" w:sz="0" w:space="0" w:color="auto"/>
                        <w:left w:val="none" w:sz="0" w:space="0" w:color="auto"/>
                        <w:bottom w:val="none" w:sz="0" w:space="0" w:color="auto"/>
                        <w:right w:val="none" w:sz="0" w:space="0" w:color="auto"/>
                      </w:divBdr>
                      <w:divsChild>
                        <w:div w:id="1667324098">
                          <w:marLeft w:val="0"/>
                          <w:marRight w:val="0"/>
                          <w:marTop w:val="0"/>
                          <w:marBottom w:val="0"/>
                          <w:divBdr>
                            <w:top w:val="none" w:sz="0" w:space="0" w:color="auto"/>
                            <w:left w:val="none" w:sz="0" w:space="0" w:color="auto"/>
                            <w:bottom w:val="none" w:sz="0" w:space="0" w:color="auto"/>
                            <w:right w:val="none" w:sz="0" w:space="0" w:color="auto"/>
                          </w:divBdr>
                          <w:divsChild>
                            <w:div w:id="936519702">
                              <w:marLeft w:val="0"/>
                              <w:marRight w:val="0"/>
                              <w:marTop w:val="0"/>
                              <w:marBottom w:val="0"/>
                              <w:divBdr>
                                <w:top w:val="none" w:sz="0" w:space="0" w:color="auto"/>
                                <w:left w:val="none" w:sz="0" w:space="0" w:color="auto"/>
                                <w:bottom w:val="none" w:sz="0" w:space="0" w:color="auto"/>
                                <w:right w:val="none" w:sz="0" w:space="0" w:color="auto"/>
                              </w:divBdr>
                              <w:divsChild>
                                <w:div w:id="15708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272985">
      <w:bodyDiv w:val="1"/>
      <w:marLeft w:val="0"/>
      <w:marRight w:val="0"/>
      <w:marTop w:val="0"/>
      <w:marBottom w:val="0"/>
      <w:divBdr>
        <w:top w:val="none" w:sz="0" w:space="0" w:color="auto"/>
        <w:left w:val="none" w:sz="0" w:space="0" w:color="auto"/>
        <w:bottom w:val="none" w:sz="0" w:space="0" w:color="auto"/>
        <w:right w:val="none" w:sz="0" w:space="0" w:color="auto"/>
      </w:divBdr>
    </w:div>
    <w:div w:id="368530575">
      <w:bodyDiv w:val="1"/>
      <w:marLeft w:val="0"/>
      <w:marRight w:val="0"/>
      <w:marTop w:val="0"/>
      <w:marBottom w:val="0"/>
      <w:divBdr>
        <w:top w:val="none" w:sz="0" w:space="0" w:color="auto"/>
        <w:left w:val="none" w:sz="0" w:space="0" w:color="auto"/>
        <w:bottom w:val="none" w:sz="0" w:space="0" w:color="auto"/>
        <w:right w:val="none" w:sz="0" w:space="0" w:color="auto"/>
      </w:divBdr>
    </w:div>
    <w:div w:id="659693808">
      <w:bodyDiv w:val="1"/>
      <w:marLeft w:val="0"/>
      <w:marRight w:val="0"/>
      <w:marTop w:val="0"/>
      <w:marBottom w:val="0"/>
      <w:divBdr>
        <w:top w:val="none" w:sz="0" w:space="0" w:color="auto"/>
        <w:left w:val="none" w:sz="0" w:space="0" w:color="auto"/>
        <w:bottom w:val="none" w:sz="0" w:space="0" w:color="auto"/>
        <w:right w:val="none" w:sz="0" w:space="0" w:color="auto"/>
      </w:divBdr>
    </w:div>
    <w:div w:id="673800978">
      <w:bodyDiv w:val="1"/>
      <w:marLeft w:val="0"/>
      <w:marRight w:val="0"/>
      <w:marTop w:val="0"/>
      <w:marBottom w:val="0"/>
      <w:divBdr>
        <w:top w:val="none" w:sz="0" w:space="0" w:color="auto"/>
        <w:left w:val="none" w:sz="0" w:space="0" w:color="auto"/>
        <w:bottom w:val="none" w:sz="0" w:space="0" w:color="auto"/>
        <w:right w:val="none" w:sz="0" w:space="0" w:color="auto"/>
      </w:divBdr>
    </w:div>
    <w:div w:id="684093829">
      <w:bodyDiv w:val="1"/>
      <w:marLeft w:val="0"/>
      <w:marRight w:val="0"/>
      <w:marTop w:val="0"/>
      <w:marBottom w:val="0"/>
      <w:divBdr>
        <w:top w:val="none" w:sz="0" w:space="0" w:color="auto"/>
        <w:left w:val="none" w:sz="0" w:space="0" w:color="auto"/>
        <w:bottom w:val="none" w:sz="0" w:space="0" w:color="auto"/>
        <w:right w:val="none" w:sz="0" w:space="0" w:color="auto"/>
      </w:divBdr>
    </w:div>
    <w:div w:id="1433891090">
      <w:bodyDiv w:val="1"/>
      <w:marLeft w:val="0"/>
      <w:marRight w:val="0"/>
      <w:marTop w:val="0"/>
      <w:marBottom w:val="0"/>
      <w:divBdr>
        <w:top w:val="none" w:sz="0" w:space="0" w:color="auto"/>
        <w:left w:val="none" w:sz="0" w:space="0" w:color="auto"/>
        <w:bottom w:val="none" w:sz="0" w:space="0" w:color="auto"/>
        <w:right w:val="none" w:sz="0" w:space="0" w:color="auto"/>
      </w:divBdr>
    </w:div>
    <w:div w:id="1648165822">
      <w:bodyDiv w:val="1"/>
      <w:marLeft w:val="0"/>
      <w:marRight w:val="0"/>
      <w:marTop w:val="0"/>
      <w:marBottom w:val="0"/>
      <w:divBdr>
        <w:top w:val="none" w:sz="0" w:space="0" w:color="auto"/>
        <w:left w:val="none" w:sz="0" w:space="0" w:color="auto"/>
        <w:bottom w:val="none" w:sz="0" w:space="0" w:color="auto"/>
        <w:right w:val="none" w:sz="0" w:space="0" w:color="auto"/>
      </w:divBdr>
    </w:div>
    <w:div w:id="1676303910">
      <w:bodyDiv w:val="1"/>
      <w:marLeft w:val="0"/>
      <w:marRight w:val="0"/>
      <w:marTop w:val="0"/>
      <w:marBottom w:val="0"/>
      <w:divBdr>
        <w:top w:val="none" w:sz="0" w:space="0" w:color="auto"/>
        <w:left w:val="none" w:sz="0" w:space="0" w:color="auto"/>
        <w:bottom w:val="none" w:sz="0" w:space="0" w:color="auto"/>
        <w:right w:val="none" w:sz="0" w:space="0" w:color="auto"/>
      </w:divBdr>
    </w:div>
    <w:div w:id="1728650547">
      <w:bodyDiv w:val="1"/>
      <w:marLeft w:val="0"/>
      <w:marRight w:val="0"/>
      <w:marTop w:val="0"/>
      <w:marBottom w:val="0"/>
      <w:divBdr>
        <w:top w:val="none" w:sz="0" w:space="0" w:color="auto"/>
        <w:left w:val="none" w:sz="0" w:space="0" w:color="auto"/>
        <w:bottom w:val="none" w:sz="0" w:space="0" w:color="auto"/>
        <w:right w:val="none" w:sz="0" w:space="0" w:color="auto"/>
      </w:divBdr>
    </w:div>
    <w:div w:id="1839230872">
      <w:bodyDiv w:val="1"/>
      <w:marLeft w:val="0"/>
      <w:marRight w:val="0"/>
      <w:marTop w:val="0"/>
      <w:marBottom w:val="0"/>
      <w:divBdr>
        <w:top w:val="none" w:sz="0" w:space="0" w:color="auto"/>
        <w:left w:val="none" w:sz="0" w:space="0" w:color="auto"/>
        <w:bottom w:val="none" w:sz="0" w:space="0" w:color="auto"/>
        <w:right w:val="none" w:sz="0" w:space="0" w:color="auto"/>
      </w:divBdr>
    </w:div>
    <w:div w:id="1935549231">
      <w:bodyDiv w:val="1"/>
      <w:marLeft w:val="0"/>
      <w:marRight w:val="0"/>
      <w:marTop w:val="0"/>
      <w:marBottom w:val="0"/>
      <w:divBdr>
        <w:top w:val="none" w:sz="0" w:space="0" w:color="auto"/>
        <w:left w:val="none" w:sz="0" w:space="0" w:color="auto"/>
        <w:bottom w:val="none" w:sz="0" w:space="0" w:color="auto"/>
        <w:right w:val="none" w:sz="0" w:space="0" w:color="auto"/>
      </w:divBdr>
      <w:divsChild>
        <w:div w:id="994064798">
          <w:marLeft w:val="0"/>
          <w:marRight w:val="0"/>
          <w:marTop w:val="0"/>
          <w:marBottom w:val="0"/>
          <w:divBdr>
            <w:top w:val="none" w:sz="0" w:space="0" w:color="auto"/>
            <w:left w:val="none" w:sz="0" w:space="0" w:color="auto"/>
            <w:bottom w:val="none" w:sz="0" w:space="0" w:color="auto"/>
            <w:right w:val="none" w:sz="0" w:space="0" w:color="auto"/>
          </w:divBdr>
          <w:divsChild>
            <w:div w:id="700321087">
              <w:marLeft w:val="0"/>
              <w:marRight w:val="0"/>
              <w:marTop w:val="0"/>
              <w:marBottom w:val="0"/>
              <w:divBdr>
                <w:top w:val="none" w:sz="0" w:space="0" w:color="auto"/>
                <w:left w:val="none" w:sz="0" w:space="0" w:color="auto"/>
                <w:bottom w:val="none" w:sz="0" w:space="0" w:color="auto"/>
                <w:right w:val="none" w:sz="0" w:space="0" w:color="auto"/>
              </w:divBdr>
              <w:divsChild>
                <w:div w:id="1403992639">
                  <w:marLeft w:val="0"/>
                  <w:marRight w:val="0"/>
                  <w:marTop w:val="0"/>
                  <w:marBottom w:val="0"/>
                  <w:divBdr>
                    <w:top w:val="none" w:sz="0" w:space="0" w:color="auto"/>
                    <w:left w:val="none" w:sz="0" w:space="0" w:color="auto"/>
                    <w:bottom w:val="none" w:sz="0" w:space="0" w:color="auto"/>
                    <w:right w:val="none" w:sz="0" w:space="0" w:color="auto"/>
                  </w:divBdr>
                  <w:divsChild>
                    <w:div w:id="856119164">
                      <w:marLeft w:val="0"/>
                      <w:marRight w:val="0"/>
                      <w:marTop w:val="0"/>
                      <w:marBottom w:val="0"/>
                      <w:divBdr>
                        <w:top w:val="none" w:sz="0" w:space="0" w:color="auto"/>
                        <w:left w:val="none" w:sz="0" w:space="0" w:color="auto"/>
                        <w:bottom w:val="none" w:sz="0" w:space="0" w:color="auto"/>
                        <w:right w:val="none" w:sz="0" w:space="0" w:color="auto"/>
                      </w:divBdr>
                      <w:divsChild>
                        <w:div w:id="1435903387">
                          <w:marLeft w:val="0"/>
                          <w:marRight w:val="0"/>
                          <w:marTop w:val="0"/>
                          <w:marBottom w:val="0"/>
                          <w:divBdr>
                            <w:top w:val="none" w:sz="0" w:space="0" w:color="auto"/>
                            <w:left w:val="none" w:sz="0" w:space="0" w:color="auto"/>
                            <w:bottom w:val="none" w:sz="0" w:space="0" w:color="auto"/>
                            <w:right w:val="none" w:sz="0" w:space="0" w:color="auto"/>
                          </w:divBdr>
                          <w:divsChild>
                            <w:div w:id="951018475">
                              <w:marLeft w:val="0"/>
                              <w:marRight w:val="0"/>
                              <w:marTop w:val="0"/>
                              <w:marBottom w:val="0"/>
                              <w:divBdr>
                                <w:top w:val="none" w:sz="0" w:space="0" w:color="auto"/>
                                <w:left w:val="none" w:sz="0" w:space="0" w:color="auto"/>
                                <w:bottom w:val="none" w:sz="0" w:space="0" w:color="auto"/>
                                <w:right w:val="none" w:sz="0" w:space="0" w:color="auto"/>
                              </w:divBdr>
                              <w:divsChild>
                                <w:div w:id="2133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2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jpg"/><Relationship Id="rId26" Type="http://schemas.openxmlformats.org/officeDocument/2006/relationships/hyperlink" Target="https://gasnetcz.sharepoint.com/sites/RD/Actual_RD/Forms/RD_documents.aspx" TargetMode="External"/><Relationship Id="rId39" Type="http://schemas.openxmlformats.org/officeDocument/2006/relationships/header" Target="header1.xml"/><Relationship Id="rId21" Type="http://schemas.openxmlformats.org/officeDocument/2006/relationships/package" Target="embeddings/Microsoft_Excel_Worksheet.xlsx"/><Relationship Id="rId34" Type="http://schemas.openxmlformats.org/officeDocument/2006/relationships/image" Target="media/image16.pn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image" Target="media/image14.png"/><Relationship Id="rId37" Type="http://schemas.openxmlformats.org/officeDocument/2006/relationships/image" Target="media/image19.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hyperlink" Target="https://gasnetcz.sharepoint.com/sites/RD/Actual_RD/Forms/RD_documents.aspx" TargetMode="External"/><Relationship Id="rId36" Type="http://schemas.openxmlformats.org/officeDocument/2006/relationships/image" Target="media/image18.jp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hyperlink" Target="http://eshop.titan-metalplast.cz/eshop.php?typmat=080" TargetMode="External"/><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gasnetcz.sharepoint.com/sites/RD/Actual_RD/Forms/RD_documents.aspx?FilterField1=RWE%5FCode&amp;FilterType1=Text&amp;viewid=0d0fbec4%2D608f%2D4f07%2D97bb%2D699eefcadbdc&amp;FilterValue1=GRID_TX_S04_01_F01" TargetMode="External"/><Relationship Id="rId30" Type="http://schemas.openxmlformats.org/officeDocument/2006/relationships/oleObject" Target="embeddings/Microsoft_Excel_97-2003_Worksheet.xls"/><Relationship Id="rId35" Type="http://schemas.openxmlformats.org/officeDocument/2006/relationships/image" Target="media/image17.jpg"/><Relationship Id="rId43"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am5.plyn-portal.cz/Portals/0/HTMLReader/isgas/tpg/tpg700_24.pdf" TargetMode="External"/><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IRIS" ma:contentTypeID="0x01010052D41EDD9EDCF54B920B68ADB5CE10BD002B9FDC0BA688AD42994A8322EA2772BC" ma:contentTypeVersion="52" ma:contentTypeDescription="" ma:contentTypeScope="" ma:versionID="3e1c08d967abd621a14edcdfb4263719">
  <xsd:schema xmlns:xsd="http://www.w3.org/2001/XMLSchema" xmlns:xs="http://www.w3.org/2001/XMLSchema" xmlns:p="http://schemas.microsoft.com/office/2006/metadata/properties" xmlns:ns2="40d116e2-c129-4d13-9313-faa4bb78c501" xmlns:ns3="24c95fe0-237a-4361-b562-4dadd7054eae" targetNamespace="http://schemas.microsoft.com/office/2006/metadata/properties" ma:root="true" ma:fieldsID="91de688bec697566362fd767a8fb46e4" ns2:_="" ns3:_="">
    <xsd:import namespace="40d116e2-c129-4d13-9313-faa4bb78c501"/>
    <xsd:import namespace="24c95fe0-237a-4361-b562-4dadd7054eae"/>
    <xsd:element name="properties">
      <xsd:complexType>
        <xsd:sequence>
          <xsd:element name="documentManagement">
            <xsd:complexType>
              <xsd:all>
                <xsd:element ref="ns2:RWE_Code" minOccurs="0"/>
                <xsd:element ref="ns2:RWE_Publisher" minOccurs="0"/>
                <xsd:element ref="ns2:RWE_TypeOfRD" minOccurs="0"/>
                <xsd:element ref="ns2:RWE_Edition" minOccurs="0"/>
                <xsd:element ref="ns2:RWE_StartDate" minOccurs="0"/>
                <xsd:element ref="ns2:RWE_NextUpdate" minOccurs="0"/>
                <xsd:element ref="ns2:RWE_ResponsiblePerson" minOccurs="0"/>
                <xsd:element ref="ns2:RWE_ProcessLink" minOccurs="0"/>
                <xsd:element ref="ns2:Stav" minOccurs="0"/>
                <xsd:element ref="ns3:Atributy_x0020_formuláře" minOccurs="0"/>
                <xsd:element ref="ns3:Související_x0020_dokumentace" minOccurs="0"/>
                <xsd:element ref="ns2:Konec_ucinnosti" minOccurs="0"/>
                <xsd:element ref="ns3:Vlastník_x0020_procesu-1" minOccurs="0"/>
                <xsd:element ref="ns3:Vlastník_x0020_dokumentu" minOccurs="0"/>
                <xsd:element ref="ns2:rdPopis" minOccurs="0"/>
                <xsd:element ref="ns3:Presun" minOccurs="0"/>
                <xsd:element ref="ns2:RWE_Process" minOccurs="0"/>
                <xsd:element ref="ns2:RWE_ProcessInfo" minOccurs="0"/>
                <xsd:element ref="ns2:Proces_x003a_Vlastník_x0020_procesu" minOccurs="0"/>
                <xsd:element ref="ns2:Souvisejici_x0020_dokumenty_x003a_Nadpis"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2:RWE_ReviewersInit" minOccurs="0"/>
                <xsd:element ref="ns3:MediaServiceAutoTags" minOccurs="0"/>
                <xsd:element ref="ns3:MediaServiceGenerationTime" minOccurs="0"/>
                <xsd:element ref="ns3:MediaServiceEventHashCode" minOccurs="0"/>
                <xsd:element ref="ns2:RWE_Department" minOccurs="0"/>
                <xsd:element ref="ns3:lcf76f155ced4ddcb4097134ff3c332f" minOccurs="0"/>
                <xsd:element ref="ns2:TaxCatchAll" minOccurs="0"/>
                <xsd:element ref="ns3:Garant_x0020_formuláře" minOccurs="0"/>
                <xsd:element ref="ns2:a13b9fd784a1428bbece1ba79ef39b0f" minOccurs="0"/>
                <xsd:element ref="ns2:TaxCatchAllLabel" minOccurs="0"/>
                <xsd:element ref="ns2:eef3835fc7a5407bab2393c72fd937f3" minOccurs="0"/>
                <xsd:element ref="ns2:cb2ada5da6dd415a846ff4eaa208c5de" minOccurs="0"/>
                <xsd:element ref="ns2:ridLastChange" minOccurs="0"/>
                <xsd:element ref="ns2:ridThirdParty" minOccurs="0"/>
                <xsd:element ref="ns3:MediaServiceObjectDetectorVersions" minOccurs="0"/>
                <xsd:element ref="ns3:MediaServiceSearchProperties" minOccurs="0"/>
                <xsd:element ref="ns2:ridSpravceRizeneDokumentace" minOccurs="0"/>
                <xsd:element ref="ns3:Obsah_x0020_ov_x011b__x0159_en_x0020_k_x003a_" minOccurs="0"/>
                <xsd:element ref="ns3:MediaServiceDateTaken" minOccurs="0"/>
                <xsd:element ref="ns2:a9a68266dc114df4a2b86387815caca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116e2-c129-4d13-9313-faa4bb78c501" elementFormDefault="qualified">
    <xsd:import namespace="http://schemas.microsoft.com/office/2006/documentManagement/types"/>
    <xsd:import namespace="http://schemas.microsoft.com/office/infopath/2007/PartnerControls"/>
    <xsd:element name="RWE_Code" ma:index="1" nillable="true" ma:displayName="RWE_Code" ma:internalName="RWE_Code" ma:readOnly="false">
      <xsd:simpleType>
        <xsd:restriction base="dms:Text">
          <xsd:maxLength value="255"/>
        </xsd:restriction>
      </xsd:simpleType>
    </xsd:element>
    <xsd:element name="RWE_Publisher" ma:index="4" nillable="true" ma:displayName="RWE_Publisher" ma:indexed="true" ma:list="{253865aa-ae26-4f32-904f-6dac55e4de1f}" ma:internalName="RWE_Publisher" ma:readOnly="false" ma:showField="RWE_Publisher" ma:web="40d116e2-c129-4d13-9313-faa4bb78c501">
      <xsd:simpleType>
        <xsd:restriction base="dms:Lookup"/>
      </xsd:simpleType>
    </xsd:element>
    <xsd:element name="RWE_TypeOfRD" ma:index="5" nillable="true" ma:displayName="RWE_TypeOfRD" ma:list="{baea5c55-8c3f-4230-8ce9-9d661f5f43da}" ma:internalName="RWE_TypeOfRD" ma:readOnly="false" ma:showField="RWE_Acr" ma:web="40d116e2-c129-4d13-9313-faa4bb78c501">
      <xsd:simpleType>
        <xsd:restriction base="dms:Lookup"/>
      </xsd:simpleType>
    </xsd:element>
    <xsd:element name="RWE_Edition" ma:index="6" nillable="true" ma:displayName="RWE_Edition" ma:internalName="RWE_Edition" ma:readOnly="false" ma:percentage="FALSE">
      <xsd:simpleType>
        <xsd:restriction base="dms:Number"/>
      </xsd:simpleType>
    </xsd:element>
    <xsd:element name="RWE_StartDate" ma:index="7" nillable="true" ma:displayName="RWE_StartDate" ma:format="DateOnly" ma:internalName="RWE_StartDate" ma:readOnly="false">
      <xsd:simpleType>
        <xsd:restriction base="dms:DateTime"/>
      </xsd:simpleType>
    </xsd:element>
    <xsd:element name="RWE_NextUpdate" ma:index="8" nillable="true" ma:displayName="RWE_NextUpdate" ma:format="DateOnly" ma:internalName="RWE_NextUpdate" ma:readOnly="false">
      <xsd:simpleType>
        <xsd:restriction base="dms:DateTime"/>
      </xsd:simpleType>
    </xsd:element>
    <xsd:element name="RWE_ResponsiblePerson" ma:index="9" nillable="true" ma:displayName="Zpracovatel" ma:SharePointGroup="0" ma:internalName="RWE_Responsible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WE_ProcessLink" ma:index="10" nillable="true" ma:displayName="RWE_ProcessLink" ma:list="{76c95f5a-4a9f-404c-a332-c5965296d59d}" ma:internalName="RWE_ProcessLink" ma:readOnly="false" ma:showField="LinkTitleNoMenu" ma:web="40d116e2-c129-4d13-9313-faa4bb78c501">
      <xsd:simpleType>
        <xsd:restriction base="dms:Lookup"/>
      </xsd:simpleType>
    </xsd:element>
    <xsd:element name="Stav" ma:index="11" nillable="true" ma:displayName="Stav" ma:default="Platný" ma:description="Stav dokumentu: platný nebo účinný nebo zrušený." ma:format="Dropdown" ma:internalName="Stav" ma:readOnly="false">
      <xsd:simpleType>
        <xsd:restriction base="dms:Choice">
          <xsd:enumeration value="Platný"/>
          <xsd:enumeration value="Účinný"/>
          <xsd:enumeration value="Zrušený"/>
          <xsd:enumeration value="Tvorba"/>
        </xsd:restriction>
      </xsd:simpleType>
    </xsd:element>
    <xsd:element name="Konec_ucinnosti" ma:index="14" nillable="true" ma:displayName="Konec_ucinnosti" ma:description="Datum ukončení účinnosti řízeného dokumentu." ma:format="DateOnly" ma:internalName="Konec_ucinnosti" ma:readOnly="false">
      <xsd:simpleType>
        <xsd:restriction base="dms:DateTime"/>
      </xsd:simpleType>
    </xsd:element>
    <xsd:element name="rdPopis" ma:index="18" nillable="true" ma:displayName="rdPopis" ma:internalName="rdPopis">
      <xsd:simpleType>
        <xsd:restriction base="dms:Note"/>
      </xsd:simpleType>
    </xsd:element>
    <xsd:element name="RWE_Process" ma:index="22" nillable="true" ma:displayName="Proces" ma:hidden="true" ma:list="{d0c2170d-9477-43c3-a9dc-4d28e9e078b6}" ma:internalName="RWE_Process" ma:readOnly="false" ma:showField="Title">
      <xsd:simpleType>
        <xsd:restriction base="dms:Lookup"/>
      </xsd:simpleType>
    </xsd:element>
    <xsd:element name="RWE_ProcessInfo" ma:index="23" nillable="true" ma:displayName="Připomínkové řízení" ma:format="Hyperlink" ma:hidden="true" ma:internalName="RWE_ProcessInf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ces_x003a_Vlastník_x0020_procesu" ma:index="28" nillable="true" ma:displayName="Proces:Vlastník procesu" ma:hidden="true" ma:list="{76c95f5a-4a9f-404c-a332-c5965296d59d}" ma:internalName="Proces_x003A_Vlastn_x00ed_k_x0020_procesu" ma:readOnly="true" ma:showField="Vlastn_x00ed_k_x0020_procesu_x00" ma:web="40d116e2-c129-4d13-9313-faa4bb78c501">
      <xsd:simpleType>
        <xsd:restriction base="dms:Lookup"/>
      </xsd:simpleType>
    </xsd:element>
    <xsd:element name="Souvisejici_x0020_dokumenty_x003a_Nadpis" ma:index="29" nillable="true" ma:displayName="Souvisejici dokumenty:Nadpis" ma:hidden="true" ma:list="{24c95fe0-237a-4361-b562-4dadd7054eae}" ma:internalName="Souvisejici_x0020_dokumenty_x003A_Nadpis" ma:readOnly="true" ma:showField="Title" ma:web="40d116e2-c129-4d13-9313-faa4bb78c501">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hidden="true" ma:internalName="SharedWithDetails" ma:readOnly="true">
      <xsd:simpleType>
        <xsd:restriction base="dms:Note"/>
      </xsd:simpleType>
    </xsd:element>
    <xsd:element name="RWE_ReviewersInit" ma:index="36" nillable="true" ma:displayName="Připomínkující" ma:hidden="true" ma:SearchPeopleOnly="false" ma:SharePointGroup="0" ma:internalName="RWE_ReviewersIni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WE_Department" ma:index="40" nillable="true" ma:displayName="Určeno pro útvar" ma:hidden="true" ma:internalName="RWE_Department" ma:readOnly="false">
      <xsd:complexType>
        <xsd:complexContent>
          <xsd:extension base="dms:MultiChoice">
            <xsd:sequence>
              <xsd:element name="Value" maxOccurs="unbounded" minOccurs="0" nillable="true">
                <xsd:simpleType>
                  <xsd:restriction base="dms:Choice">
                    <xsd:enumeration value="operativní správa sítí"/>
                    <xsd:enumeration value="investiční výstavba"/>
                    <xsd:enumeration value="koordinace a řízení PÚS"/>
                    <xsd:enumeration value="provoz a údržba technol. zařízení"/>
                    <xsd:enumeration value="speciální práce"/>
                    <xsd:enumeration value="regionální oblast"/>
                    <xsd:enumeration value="distribuční dispečink"/>
                    <xsd:enumeration value="BOZP a PO"/>
                    <xsd:enumeration value="odorizační stanice"/>
                    <xsd:enumeration value="měření a technické služby"/>
                    <xsd:enumeration value="správa odečtů"/>
                    <xsd:enumeration value="strategie a správy DS"/>
                    <xsd:enumeration value="prodeje kapacity"/>
                    <xsd:enumeration value="techn. produkt. mngment a kvalita"/>
                    <xsd:enumeration value="regulace"/>
                    <xsd:enumeration value="finan. plánování, reportingu a financování"/>
                    <xsd:enumeration value="performance controlling"/>
                    <xsd:enumeration value="ISMS"/>
                  </xsd:restriction>
                </xsd:simpleType>
              </xsd:element>
            </xsd:sequence>
          </xsd:extension>
        </xsd:complexContent>
      </xsd:complexType>
    </xsd:element>
    <xsd:element name="TaxCatchAll" ma:index="42" nillable="true" ma:displayName="Taxonomy Catch All Column" ma:hidden="true" ma:list="{2940ea5c-9670-4179-a83f-dce4ab421d67}" ma:internalName="TaxCatchAll" ma:readOnly="false" ma:showField="CatchAllData" ma:web="40d116e2-c129-4d13-9313-faa4bb78c501">
      <xsd:complexType>
        <xsd:complexContent>
          <xsd:extension base="dms:MultiChoiceLookup">
            <xsd:sequence>
              <xsd:element name="Value" type="dms:Lookup" maxOccurs="unbounded" minOccurs="0" nillable="true"/>
            </xsd:sequence>
          </xsd:extension>
        </xsd:complexContent>
      </xsd:complexType>
    </xsd:element>
    <xsd:element name="a13b9fd784a1428bbece1ba79ef39b0f" ma:index="44" nillable="true" ma:taxonomy="true" ma:internalName="a13b9fd784a1428bbece1ba79ef39b0f" ma:taxonomyFieldName="ridDepAdd" ma:displayName="ridDepAdd" ma:default="" ma:fieldId="{a13b9fd7-84a1-428b-bece-1ba79ef39b0f}" ma:taxonomyMulti="true" ma:sspId="9942bd02-7edf-4957-ac88-50f0a87f8816" ma:termSetId="25046f6c-ad6c-4e9d-b32b-b4962c55b25f" ma:anchorId="00000000-0000-0000-0000-000000000000" ma:open="false" ma:isKeyword="false">
      <xsd:complexType>
        <xsd:sequence>
          <xsd:element ref="pc:Terms" minOccurs="0" maxOccurs="1"/>
        </xsd:sequence>
      </xsd:complexType>
    </xsd:element>
    <xsd:element name="TaxCatchAllLabel" ma:index="45" nillable="true" ma:displayName="Taxonomy Catch All Column1" ma:hidden="true" ma:list="{2940ea5c-9670-4179-a83f-dce4ab421d67}" ma:internalName="TaxCatchAllLabel" ma:readOnly="true" ma:showField="CatchAllDataLabel" ma:web="40d116e2-c129-4d13-9313-faa4bb78c501">
      <xsd:complexType>
        <xsd:complexContent>
          <xsd:extension base="dms:MultiChoiceLookup">
            <xsd:sequence>
              <xsd:element name="Value" type="dms:Lookup" maxOccurs="unbounded" minOccurs="0" nillable="true"/>
            </xsd:sequence>
          </xsd:extension>
        </xsd:complexContent>
      </xsd:complexType>
    </xsd:element>
    <xsd:element name="eef3835fc7a5407bab2393c72fd937f3" ma:index="47" nillable="true" ma:taxonomy="true" ma:internalName="eef3835fc7a5407bab2393c72fd937f3" ma:taxonomyFieldName="ridDepAffected" ma:displayName="ridDepAffected" ma:default="" ma:fieldId="{eef3835f-c7a5-407b-ab23-93c72fd937f3}" ma:taxonomyMulti="true" ma:sspId="9942bd02-7edf-4957-ac88-50f0a87f8816" ma:termSetId="25046f6c-ad6c-4e9d-b32b-b4962c55b25f" ma:anchorId="00000000-0000-0000-0000-000000000000" ma:open="false" ma:isKeyword="false">
      <xsd:complexType>
        <xsd:sequence>
          <xsd:element ref="pc:Terms" minOccurs="0" maxOccurs="1"/>
        </xsd:sequence>
      </xsd:complexType>
    </xsd:element>
    <xsd:element name="cb2ada5da6dd415a846ff4eaa208c5de" ma:index="49" nillable="true" ma:taxonomy="true" ma:internalName="cb2ada5da6dd415a846ff4eaa208c5de" ma:taxonomyFieldName="ridDepTo" ma:displayName="ridDepTo" ma:default="" ma:fieldId="{cb2ada5d-a6dd-415a-846f-f4eaa208c5de}" ma:taxonomyMulti="true" ma:sspId="9942bd02-7edf-4957-ac88-50f0a87f8816" ma:termSetId="25046f6c-ad6c-4e9d-b32b-b4962c55b25f" ma:anchorId="00000000-0000-0000-0000-000000000000" ma:open="false" ma:isKeyword="false">
      <xsd:complexType>
        <xsd:sequence>
          <xsd:element ref="pc:Terms" minOccurs="0" maxOccurs="1"/>
        </xsd:sequence>
      </xsd:complexType>
    </xsd:element>
    <xsd:element name="ridLastChange" ma:index="51" nillable="true" ma:displayName="ridLastChange" ma:internalName="ridLastChange">
      <xsd:simpleType>
        <xsd:restriction base="dms:Note">
          <xsd:maxLength value="255"/>
        </xsd:restriction>
      </xsd:simpleType>
    </xsd:element>
    <xsd:element name="ridThirdParty" ma:index="52" nillable="true" ma:displayName="ridThirdParty" ma:default="0" ma:description="Je dokument sdílen se 3. stranami?" ma:internalName="ridThirdParty">
      <xsd:simpleType>
        <xsd:restriction base="dms:Boolean"/>
      </xsd:simpleType>
    </xsd:element>
    <xsd:element name="ridSpravceRizeneDokumentace" ma:index="55" nillable="true" ma:displayName="ridSpravceRizeneDokumentace" ma:list="UserInfo" ma:SharePointGroup="0" ma:internalName="ridSpravceRizeneDokumentac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9a68266dc114df4a2b86387815cacab" ma:index="58" nillable="true" ma:taxonomy="true" ma:internalName="a9a68266dc114df4a2b86387815cacab" ma:taxonomyFieldName="KN_x002d_Kategorie" ma:displayName="KN-Kategorie" ma:default="82;#Řízená dokumentace - manuály a instrukce|057cf7bd-d528-4c9c-89a6-be71b4ca55cb" ma:fieldId="{a9a68266-dc11-4df4-a2b8-6387815cacab}" ma:taxonomyMulti="true" ma:sspId="9942bd02-7edf-4957-ac88-50f0a87f8816" ma:termSetId="3bf2fcaa-0d00-48ab-93c0-9c0158e86ff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c95fe0-237a-4361-b562-4dadd7054eae" elementFormDefault="qualified">
    <xsd:import namespace="http://schemas.microsoft.com/office/2006/documentManagement/types"/>
    <xsd:import namespace="http://schemas.microsoft.com/office/infopath/2007/PartnerControls"/>
    <xsd:element name="Atributy_x0020_formuláře" ma:index="12" nillable="true" ma:displayName="Atributy formuláře" ma:description="Atributy pro zpracování grafickým studiem a zadání do e-shopu formulářů." ma:internalName="Atributy_x0020_formul_x00e1__x0159_e" ma:readOnly="false">
      <xsd:complexType>
        <xsd:complexContent>
          <xsd:extension base="dms:MultiChoice">
            <xsd:sequence>
              <xsd:element name="Value" maxOccurs="unbounded" minOccurs="0" nillable="true">
                <xsd:simpleType>
                  <xsd:restriction base="dms:Choice">
                    <xsd:enumeration value="Zadat do ARTE"/>
                    <xsd:enumeration value="Externí formulář"/>
                    <xsd:enumeration value="e-shop"/>
                    <xsd:enumeration value="Propisovací"/>
                    <xsd:enumeration value="Formát A5"/>
                    <xsd:enumeration value="Offset tisk nad 500 ks"/>
                    <xsd:enumeration value="Na hlavičkový papír"/>
                  </xsd:restriction>
                </xsd:simpleType>
              </xsd:element>
            </xsd:sequence>
          </xsd:extension>
        </xsd:complexContent>
      </xsd:complexType>
    </xsd:element>
    <xsd:element name="Související_x0020_dokumentace" ma:index="13" nillable="true" ma:displayName="Související dokumentace" ma:list="{24c95fe0-237a-4361-b562-4dadd7054eae}" ma:internalName="Souvisej_x00ed_c_x00ed__x0020_dokumentace" ma:readOnly="false" ma:showField="RWE_Code">
      <xsd:complexType>
        <xsd:complexContent>
          <xsd:extension base="dms:MultiChoiceLookup">
            <xsd:sequence>
              <xsd:element name="Value" type="dms:Lookup" maxOccurs="unbounded" minOccurs="0" nillable="true"/>
            </xsd:sequence>
          </xsd:extension>
        </xsd:complexContent>
      </xsd:complexType>
    </xsd:element>
    <xsd:element name="Vlastník_x0020_procesu-1" ma:index="15" nillable="true" ma:displayName="Vlastník procesu-1" ma:internalName="Vlastn_x00ed_k_x0020_procesu_x002d_1" ma:readOnly="false">
      <xsd:simpleType>
        <xsd:restriction base="dms:Text">
          <xsd:maxLength value="255"/>
        </xsd:restriction>
      </xsd:simpleType>
    </xsd:element>
    <xsd:element name="Vlastník_x0020_dokumentu" ma:index="16" nillable="true" ma:displayName="Vlastník dokumentu" ma:internalName="Vlastn_x00ed_k_x0020_dokumentu" ma:readOnly="false">
      <xsd:simpleType>
        <xsd:restriction base="dms:Text">
          <xsd:maxLength value="255"/>
        </xsd:restriction>
      </xsd:simpleType>
    </xsd:element>
    <xsd:element name="Presun" ma:index="20" nillable="true" ma:displayName="Presun" ma:format="Hyperlink" ma:hidden="true" ma:internalName="Presu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ServiceAutoTags" ma:index="37" nillable="true" ma:displayName="Tags" ma:hidden="true" ma:internalName="MediaServiceAutoTags"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9942bd02-7edf-4957-ac88-50f0a87f8816" ma:termSetId="09814cd3-568e-fe90-9814-8d621ff8fb84" ma:anchorId="fba54fb3-c3e1-fe81-a776-ca4b69148c4d" ma:open="true" ma:isKeyword="false">
      <xsd:complexType>
        <xsd:sequence>
          <xsd:element ref="pc:Terms" minOccurs="0" maxOccurs="1"/>
        </xsd:sequence>
      </xsd:complexType>
    </xsd:element>
    <xsd:element name="Garant_x0020_formuláře" ma:index="43" nillable="true" ma:displayName="Garant formuláře" ma:hidden="true" ma:list="UserInfo" ma:SharePointGroup="0" ma:internalName="Garant_x0020_formul_x00e1__x0159_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Obsah_x0020_ov_x011b__x0159_en_x0020_k_x003a_" ma:index="56" nillable="true" ma:displayName="Obsah ověřen k:" ma:format="DateOnly" ma:internalName="Obsah_x0020_ov_x011b__x0159_en_x0020_k_x003a_">
      <xsd:simpleType>
        <xsd:restriction base="dms:DateTime"/>
      </xsd:simpleType>
    </xsd:element>
    <xsd:element name="MediaServiceDateTaken" ma:index="5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WE_NextUpdate xmlns="40d116e2-c129-4d13-9313-faa4bb78c501">2027-12-31T23:00:00+00:00</RWE_NextUpdate>
    <Garant_x0020_formuláře xmlns="24c95fe0-237a-4361-b562-4dadd7054eae">
      <UserInfo>
        <DisplayName/>
        <AccountId xsi:nil="true"/>
        <AccountType/>
      </UserInfo>
    </Garant_x0020_formuláře>
    <Obsah_x0020_ov_x011b__x0159_en_x0020_k_x003a_ xmlns="24c95fe0-237a-4361-b562-4dadd7054eae">2026-02-04T23:00:00+00:00</Obsah_x0020_ov_x011b__x0159_en_x0020_k_x003a_>
    <a13b9fd784a1428bbece1ba79ef39b0f xmlns="40d116e2-c129-4d13-9313-faa4bb78c501">
      <Terms xmlns="http://schemas.microsoft.com/office/infopath/2007/PartnerControls">
        <TermInfo xmlns="http://schemas.microsoft.com/office/infopath/2007/PartnerControls">
          <TermName xmlns="http://schemas.microsoft.com/office/infopath/2007/PartnerControls">OrTAM - Odbor Technický AM</TermName>
          <TermId xmlns="http://schemas.microsoft.com/office/infopath/2007/PartnerControls">6e336345-b716-4f27-a11a-9b0d1002bd31</TermId>
        </TermInfo>
      </Terms>
    </a13b9fd784a1428bbece1ba79ef39b0f>
    <eef3835fc7a5407bab2393c72fd937f3 xmlns="40d116e2-c129-4d13-9313-faa4bb78c501">
      <Terms xmlns="http://schemas.microsoft.com/office/infopath/2007/PartnerControls">
        <TermInfo xmlns="http://schemas.microsoft.com/office/infopath/2007/PartnerControls">
          <TermName xmlns="http://schemas.microsoft.com/office/infopath/2007/PartnerControls">ÚSP - Úsek speciálních prací</TermName>
          <TermId xmlns="http://schemas.microsoft.com/office/infopath/2007/PartnerControls">a0ccaff6-36bb-4ecf-9a82-80e60b6cb3be</TermId>
        </TermInfo>
        <TermInfo xmlns="http://schemas.microsoft.com/office/infopath/2007/PartnerControls">
          <TermName xmlns="http://schemas.microsoft.com/office/infopath/2007/PartnerControls">DV - Divize výstavby</TermName>
          <TermId xmlns="http://schemas.microsoft.com/office/infopath/2007/PartnerControls">c6aa50e7-597a-4b7f-9c71-e2e2ebbadeb5</TermId>
        </TermInfo>
      </Terms>
    </eef3835fc7a5407bab2393c72fd937f3>
    <a9a68266dc114df4a2b86387815cacab xmlns="40d116e2-c129-4d13-9313-faa4bb78c501">
      <Terms xmlns="http://schemas.microsoft.com/office/infopath/2007/PartnerControls">
        <TermInfo xmlns="http://schemas.microsoft.com/office/infopath/2007/PartnerControls">
          <TermName xmlns="http://schemas.microsoft.com/office/infopath/2007/PartnerControls">Řízená dokumentace - manuály a instrukce</TermName>
          <TermId xmlns="http://schemas.microsoft.com/office/infopath/2007/PartnerControls">057cf7bd-d528-4c9c-89a6-be71b4ca55cb</TermId>
        </TermInfo>
      </Terms>
    </a9a68266dc114df4a2b86387815cacab>
    <Atributy_x0020_formuláře xmlns="24c95fe0-237a-4361-b562-4dadd7054eae" xsi:nil="true"/>
    <RWE_Edition xmlns="40d116e2-c129-4d13-9313-faa4bb78c501">10</RWE_Edition>
    <Související_x0020_dokumentace xmlns="24c95fe0-237a-4361-b562-4dadd7054eae" xsi:nil="true"/>
    <ridLastChange xmlns="40d116e2-c129-4d13-9313-faa4bb78c501">V kap. D1.1. došlo k odstranění: Projektová dokumentace stavby PZ bude zpra-cována autorizovaným projektantem (viz zákon číslo 360/92 Sb., § 5, odstavec: - e) nebo - h) pro STL/NTL PZ).</ridLastChange>
    <Presun xmlns="24c95fe0-237a-4361-b562-4dadd7054eae">
      <Url xsi:nil="true"/>
      <Description xsi:nil="true"/>
    </Presun>
    <RWE_ProcessInfo xmlns="40d116e2-c129-4d13-9313-faa4bb78c501">
      <Url xsi:nil="true"/>
      <Description xsi:nil="true"/>
    </RWE_ProcessInfo>
    <cb2ada5da6dd415a846ff4eaa208c5de xmlns="40d116e2-c129-4d13-9313-faa4bb78c501">
      <Terms xmlns="http://schemas.microsoft.com/office/infopath/2007/PartnerControls">
        <TermInfo xmlns="http://schemas.microsoft.com/office/infopath/2007/PartnerControls">
          <TermName xmlns="http://schemas.microsoft.com/office/infopath/2007/PartnerControls">ÚSP - Úsek speciálních prací</TermName>
          <TermId xmlns="http://schemas.microsoft.com/office/infopath/2007/PartnerControls">a0ccaff6-36bb-4ecf-9a82-80e60b6cb3be</TermId>
        </TermInfo>
        <TermInfo xmlns="http://schemas.microsoft.com/office/infopath/2007/PartnerControls">
          <TermName xmlns="http://schemas.microsoft.com/office/infopath/2007/PartnerControls">DV - Divize výstavby</TermName>
          <TermId xmlns="http://schemas.microsoft.com/office/infopath/2007/PartnerControls">c6aa50e7-597a-4b7f-9c71-e2e2ebbadeb5</TermId>
        </TermInfo>
      </Terms>
    </cb2ada5da6dd415a846ff4eaa208c5de>
    <RWE_ResponsiblePerson xmlns="40d116e2-c129-4d13-9313-faa4bb78c501">
      <UserInfo>
        <DisplayName>Humhal František</DisplayName>
        <AccountId>123</AccountId>
        <AccountType/>
      </UserInfo>
    </RWE_ResponsiblePerson>
    <RWE_TypeOfRD xmlns="40d116e2-c129-4d13-9313-faa4bb78c501">10</RWE_TypeOfRD>
    <RWE_Process xmlns="40d116e2-c129-4d13-9313-faa4bb78c501" xsi:nil="true"/>
    <RWE_ProcessLink xmlns="40d116e2-c129-4d13-9313-faa4bb78c501">140</RWE_ProcessLink>
    <Vlastník_x0020_procesu-1 xmlns="24c95fe0-237a-4361-b562-4dadd7054eae" xsi:nil="true"/>
    <Vlastník_x0020_dokumentu xmlns="24c95fe0-237a-4361-b562-4dadd7054eae">Pavel Auinger</Vlastník_x0020_dokumentu>
    <rdPopis xmlns="40d116e2-c129-4d13-9313-faa4bb78c501">Tento dokument uvádí některé podmínky provozovatele GasNet pro budování plynárenských zařízení v jeho investorství a plynovodních přípojek nebo která se stanou součástí distribuční soustavy tohoto provozovatele (např. přeložky). Dokument také v některých částech blíže specifikuje preferovaná technická řešení obecně popsaných problematik v technických pravidlech TPG.</rdPopis>
    <lcf76f155ced4ddcb4097134ff3c332f xmlns="24c95fe0-237a-4361-b562-4dadd7054eae">
      <Terms xmlns="http://schemas.microsoft.com/office/infopath/2007/PartnerControls"/>
    </lcf76f155ced4ddcb4097134ff3c332f>
    <RWE_Publisher xmlns="40d116e2-c129-4d13-9313-faa4bb78c501">15</RWE_Publisher>
    <Konec_ucinnosti xmlns="40d116e2-c129-4d13-9313-faa4bb78c501" xsi:nil="true"/>
    <RWE_ReviewersInit xmlns="40d116e2-c129-4d13-9313-faa4bb78c501">
      <UserInfo>
        <DisplayName/>
        <AccountId xsi:nil="true"/>
        <AccountType/>
      </UserInfo>
    </RWE_ReviewersInit>
    <ridSpravceRizeneDokumentace xmlns="40d116e2-c129-4d13-9313-faa4bb78c501">
      <UserInfo>
        <DisplayName>Chobolová Drahomíra</DisplayName>
        <AccountId>134</AccountId>
        <AccountType/>
      </UserInfo>
    </ridSpravceRizeneDokumentace>
    <ridThirdParty xmlns="40d116e2-c129-4d13-9313-faa4bb78c501">false</ridThirdParty>
    <RWE_Code xmlns="40d116e2-c129-4d13-9313-faa4bb78c501">GRID_TX_S04_01</RWE_Code>
    <RWE_StartDate xmlns="40d116e2-c129-4d13-9313-faa4bb78c501">2026-01-14T23:00:00+00:00</RWE_StartDate>
    <Stav xmlns="40d116e2-c129-4d13-9313-faa4bb78c501">Účinný</Stav>
    <RWE_Department xmlns="40d116e2-c129-4d13-9313-faa4bb78c501" xsi:nil="true"/>
    <TaxCatchAll xmlns="40d116e2-c129-4d13-9313-faa4bb78c501">
      <Value>54</Value>
      <Value>4</Value>
      <Value>24</Value>
      <Value>82</Value>
    </TaxCatchAll>
  </documentManagement>
</p:properties>
</file>

<file path=customXml/itemProps1.xml><?xml version="1.0" encoding="utf-8"?>
<ds:datastoreItem xmlns:ds="http://schemas.openxmlformats.org/officeDocument/2006/customXml" ds:itemID="{939ECDCC-D305-41FC-8DB0-53915E5F6A7F}">
  <ds:schemaRefs>
    <ds:schemaRef ds:uri="http://schemas.openxmlformats.org/officeDocument/2006/bibliography"/>
  </ds:schemaRefs>
</ds:datastoreItem>
</file>

<file path=customXml/itemProps2.xml><?xml version="1.0" encoding="utf-8"?>
<ds:datastoreItem xmlns:ds="http://schemas.openxmlformats.org/officeDocument/2006/customXml" ds:itemID="{D15B4D32-BBEA-4875-B6E3-6A611A39EB57}">
  <ds:schemaRefs>
    <ds:schemaRef ds:uri="http://schemas.microsoft.com/sharepoint/v3/contenttype/forms"/>
  </ds:schemaRefs>
</ds:datastoreItem>
</file>

<file path=customXml/itemProps3.xml><?xml version="1.0" encoding="utf-8"?>
<ds:datastoreItem xmlns:ds="http://schemas.openxmlformats.org/officeDocument/2006/customXml" ds:itemID="{F4CF85A9-12ED-4233-BA80-791C972E4DF1}"/>
</file>

<file path=customXml/itemProps4.xml><?xml version="1.0" encoding="utf-8"?>
<ds:datastoreItem xmlns:ds="http://schemas.openxmlformats.org/officeDocument/2006/customXml" ds:itemID="{EF6C6C0C-CADA-4644-879E-BF13FE6E6DB5}"/>
</file>

<file path=docProps/app.xml><?xml version="1.0" encoding="utf-8"?>
<Properties xmlns="http://schemas.openxmlformats.org/officeDocument/2006/extended-properties" xmlns:vt="http://schemas.openxmlformats.org/officeDocument/2006/docPropsVTypes">
  <Template>Normal</Template>
  <TotalTime>213</TotalTime>
  <Pages>54</Pages>
  <Words>16455</Words>
  <Characters>97090</Characters>
  <DocSecurity>8</DocSecurity>
  <Lines>809</Lines>
  <Paragraphs>226</Paragraphs>
  <ScaleCrop>false</ScaleCrop>
  <HeadingPairs>
    <vt:vector size="2" baseType="variant">
      <vt:variant>
        <vt:lpstr>Název</vt:lpstr>
      </vt:variant>
      <vt:variant>
        <vt:i4>1</vt:i4>
      </vt:variant>
    </vt:vector>
  </HeadingPairs>
  <TitlesOfParts>
    <vt:vector size="1" baseType="lpstr">
      <vt:lpstr>Zásady pro projektování, výstavbu, rekonstrukce a opravy místních sítí</vt:lpstr>
    </vt:vector>
  </TitlesOfParts>
  <LinksUpToDate>false</LinksUpToDate>
  <CharactersWithSpaces>113319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2010-10-27T01:57:00Z</cp:lastPrinted>
  <dcterms:created xsi:type="dcterms:W3CDTF">2026-01-06T12:44:00Z</dcterms:created>
  <dcterms:modified xsi:type="dcterms:W3CDTF">2026-02-05T08:50:00Z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0x01010052D41EDD9EDCF54B920B68ADB5CE10BD002B9FDC0BA688AD42994A8322EA2772BC</vt:lpwstr>
  </property>
  <property fmtid="{D5CDD505-2E9C-101B-9397-08002B2CF9AE}" pid="3" name="Smazat">
    <vt:r8>1</vt:r8>
  </property>
  <property fmtid="{D5CDD505-2E9C-101B-9397-08002B2CF9AE}" pid="4" name="MediaServiceImageTags">
    <vt:lpwstr/>
  </property>
  <property fmtid="{D5CDD505-2E9C-101B-9397-08002B2CF9AE}" pid="5" name="ridDepAffected">
    <vt:lpwstr>24;#ÚSP - Úsek speciálních prací|a0ccaff6-36bb-4ecf-9a82-80e60b6cb3be;#4;#DV - Divize výstavby|c6aa50e7-597a-4b7f-9c71-e2e2ebbadeb5</vt:lpwstr>
  </property>
  <property fmtid="{D5CDD505-2E9C-101B-9397-08002B2CF9AE}" pid="6" name="ridDepTo">
    <vt:lpwstr>24;#ÚSP - Úsek speciálních prací|a0ccaff6-36bb-4ecf-9a82-80e60b6cb3be;#4;#DV - Divize výstavby|c6aa50e7-597a-4b7f-9c71-e2e2ebbadeb5</vt:lpwstr>
  </property>
  <property fmtid="{D5CDD505-2E9C-101B-9397-08002B2CF9AE}" pid="7" name="ridDepAdd">
    <vt:lpwstr>54;#OrTAM - Odbor Technický AM|6e336345-b716-4f27-a11a-9b0d1002bd31</vt:lpwstr>
  </property>
  <property fmtid="{D5CDD505-2E9C-101B-9397-08002B2CF9AE}" pid="8" name="KN_x002d_Kategorie">
    <vt:lpwstr>82;#Řízená dokumentace - manuály a instrukce|057cf7bd-d528-4c9c-89a6-be71b4ca55cb</vt:lpwstr>
  </property>
  <property fmtid="{D5CDD505-2E9C-101B-9397-08002B2CF9AE}" pid="9" name="KN-Kategorie">
    <vt:lpwstr>82;#Řízená dokumentace - manuály a instrukce|057cf7bd-d528-4c9c-89a6-be71b4ca55cb</vt:lpwstr>
  </property>
  <property fmtid="{D5CDD505-2E9C-101B-9397-08002B2CF9AE}" pid="10" name="docLang">
    <vt:lpwstr>cs</vt:lpwstr>
  </property>
</Properties>
</file>